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果醋饮料项目分析评价报告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9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9" w:history="1">
        <w:r>
          <w:rPr>
            <w:rFonts w:ascii="仿宋" w:eastAsia="仿宋" w:hAnsi="仿宋" w:cs="仿宋" w:hint="eastAsia"/>
            <w:lang w:eastAsia="zh-CN"/>
          </w:rPr>
          <w:t>一、宏观环境分析</w:t>
        </w:r>
        <w:r>
          <w:tab/>
        </w:r>
        <w:r>
          <w:fldChar w:fldCharType="begin"/>
        </w:r>
        <w:r>
          <w:instrText xml:space="preserve"> PAGEREF _Toc13769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3" w:history="1">
        <w:r>
          <w:rPr>
            <w:rFonts w:ascii="仿宋" w:eastAsia="仿宋" w:hAnsi="仿宋" w:cs="仿宋" w:hint="eastAsia"/>
            <w:lang w:eastAsia="zh-CN"/>
          </w:rPr>
          <w:t>(一)、产业背景分析</w:t>
        </w:r>
        <w:r>
          <w:tab/>
        </w:r>
        <w:r>
          <w:fldChar w:fldCharType="begin"/>
        </w:r>
        <w:r>
          <w:instrText xml:space="preserve"> PAGEREF _Toc6923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_Toc23761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_Toc7312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" w:history="1">
        <w:r>
          <w:rPr>
            <w:rFonts w:ascii="仿宋" w:eastAsia="仿宋" w:hAnsi="仿宋" w:cs="仿宋" w:hint="eastAsia"/>
            <w:lang w:eastAsia="zh-CN"/>
          </w:rPr>
          <w:t>(四)、果醋饮料项目必要性分析</w:t>
        </w:r>
        <w:r>
          <w:tab/>
        </w:r>
        <w:r>
          <w:fldChar w:fldCharType="begin"/>
        </w:r>
        <w:r>
          <w:instrText xml:space="preserve"> PAGEREF _Toc275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1" w:history="1">
        <w:r>
          <w:rPr>
            <w:rFonts w:ascii="仿宋" w:eastAsia="仿宋" w:hAnsi="仿宋" w:cs="仿宋" w:hint="eastAsia"/>
            <w:lang w:eastAsia="zh-CN"/>
          </w:rPr>
          <w:t>二、发展规划分析</w:t>
        </w:r>
        <w:r>
          <w:tab/>
        </w:r>
        <w:r>
          <w:fldChar w:fldCharType="begin"/>
        </w:r>
        <w:r>
          <w:instrText xml:space="preserve"> PAGEREF _Toc3961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_Toc31462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_Toc21870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9" w:history="1">
        <w:r>
          <w:rPr>
            <w:rFonts w:ascii="仿宋" w:eastAsia="仿宋" w:hAnsi="仿宋" w:cs="仿宋" w:hint="eastAsia"/>
            <w:lang w:eastAsia="zh-CN"/>
          </w:rPr>
          <w:t>三、员工培训与绩效提升</w:t>
        </w:r>
        <w:r>
          <w:tab/>
        </w:r>
        <w:r>
          <w:fldChar w:fldCharType="begin"/>
        </w:r>
        <w:r>
          <w:instrText xml:space="preserve"> PAGEREF _Toc3419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8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_Toc30008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2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_Toc7202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3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_Toc9103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1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_Toc4541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8" w:history="1">
        <w:r>
          <w:rPr>
            <w:rFonts w:ascii="仿宋" w:eastAsia="仿宋" w:hAnsi="仿宋" w:cs="仿宋" w:hint="eastAsia"/>
            <w:lang w:eastAsia="zh-CN"/>
          </w:rPr>
          <w:t>四、果醋饮料质量管理方案</w:t>
        </w:r>
        <w:r>
          <w:tab/>
        </w:r>
        <w:r>
          <w:fldChar w:fldCharType="begin"/>
        </w:r>
        <w:r>
          <w:instrText xml:space="preserve"> PAGEREF _Toc3848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" w:history="1">
        <w:r>
          <w:rPr>
            <w:rFonts w:ascii="仿宋" w:eastAsia="仿宋" w:hAnsi="仿宋" w:cs="仿宋" w:hint="eastAsia"/>
            <w:lang w:eastAsia="zh-CN"/>
          </w:rPr>
          <w:t>(一)、果醋饮料质量管理要求</w:t>
        </w:r>
        <w:r>
          <w:tab/>
        </w:r>
        <w:r>
          <w:fldChar w:fldCharType="begin"/>
        </w:r>
        <w:r>
          <w:instrText xml:space="preserve"> PAGEREF _Toc21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eastAsia="zh-CN"/>
          </w:rPr>
          <w:t>(二)、果醋饮料服务质量管理方案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2" w:history="1">
        <w:r>
          <w:rPr>
            <w:rFonts w:ascii="仿宋" w:eastAsia="仿宋" w:hAnsi="仿宋" w:cs="仿宋" w:hint="eastAsia"/>
            <w:lang w:eastAsia="zh-CN"/>
          </w:rPr>
          <w:t>(三)、果醋饮料质量成本管理方案</w:t>
        </w:r>
        <w:r>
          <w:tab/>
        </w:r>
        <w:r>
          <w:fldChar w:fldCharType="begin"/>
        </w:r>
        <w:r>
          <w:instrText xml:space="preserve"> PAGEREF _Toc5872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1" w:history="1">
        <w:r>
          <w:rPr>
            <w:rFonts w:ascii="仿宋" w:eastAsia="仿宋" w:hAnsi="仿宋" w:cs="仿宋" w:hint="eastAsia"/>
            <w:lang w:eastAsia="zh-CN"/>
          </w:rPr>
          <w:t>五、果醋饮料知识产权管理</w:t>
        </w:r>
        <w:r>
          <w:tab/>
        </w:r>
        <w:r>
          <w:fldChar w:fldCharType="begin"/>
        </w:r>
        <w:r>
          <w:instrText xml:space="preserve"> PAGEREF _Toc12241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7" w:history="1">
        <w:r>
          <w:rPr>
            <w:rFonts w:ascii="仿宋" w:eastAsia="仿宋" w:hAnsi="仿宋" w:cs="仿宋" w:hint="eastAsia"/>
            <w:lang w:eastAsia="zh-CN"/>
          </w:rPr>
          <w:t>六、第八章员工绩效管理</w:t>
        </w:r>
        <w:r>
          <w:tab/>
        </w:r>
        <w:r>
          <w:fldChar w:fldCharType="begin"/>
        </w:r>
        <w:r>
          <w:instrText xml:space="preserve"> PAGEREF _Toc4727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1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_Toc23661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6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_Toc6966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8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_Toc32588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7" w:history="1">
        <w:r>
          <w:rPr>
            <w:rFonts w:ascii="仿宋" w:eastAsia="仿宋" w:hAnsi="仿宋" w:cs="仿宋" w:hint="eastAsia"/>
            <w:lang w:eastAsia="zh-CN"/>
          </w:rPr>
          <w:t>七、果醋饮料行业行业发展形势</w:t>
        </w:r>
        <w:r>
          <w:tab/>
        </w:r>
        <w:r>
          <w:fldChar w:fldCharType="begin"/>
        </w:r>
        <w:r>
          <w:instrText xml:space="preserve"> PAGEREF _Toc20077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6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_Toc6356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2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_Toc21612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9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_Toc19109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1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_Toc16551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0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_Toc6540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1" w:history="1">
        <w:r>
          <w:rPr>
            <w:rFonts w:ascii="仿宋" w:eastAsia="仿宋" w:hAnsi="仿宋" w:cs="仿宋" w:hint="eastAsia"/>
            <w:lang w:eastAsia="zh-CN"/>
          </w:rPr>
          <w:t>八、S W O T 分 析</w:t>
        </w:r>
        <w:r>
          <w:tab/>
        </w:r>
        <w:r>
          <w:fldChar w:fldCharType="begin"/>
        </w:r>
        <w:r>
          <w:instrText xml:space="preserve"> PAGEREF _Toc20301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_Toc22826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_Toc13541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_Toc1450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_Toc14248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_Toc1079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_Toc18592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_Toc18453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6" w:history="1">
        <w:r>
          <w:rPr>
            <w:rFonts w:ascii="仿宋" w:eastAsia="仿宋" w:hAnsi="仿宋" w:cs="仿宋" w:hint="eastAsia"/>
            <w:lang w:eastAsia="zh-CN"/>
          </w:rPr>
          <w:t>十、公司治理结构</w:t>
        </w:r>
        <w:r>
          <w:tab/>
        </w:r>
        <w:r>
          <w:fldChar w:fldCharType="begin"/>
        </w:r>
        <w:r>
          <w:instrText xml:space="preserve"> PAGEREF _Toc17116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_Toc2437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1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_Toc26941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831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_Toc25831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3" w:history="1">
        <w:r>
          <w:rPr>
            <w:rFonts w:ascii="仿宋" w:eastAsia="仿宋" w:hAnsi="仿宋" w:cs="仿宋" w:hint="eastAsia"/>
            <w:lang w:eastAsia="zh-CN"/>
          </w:rPr>
          <w:t>十一、战略合作与合作伙伴关系</w:t>
        </w:r>
        <w:r>
          <w:tab/>
        </w:r>
        <w:r>
          <w:fldChar w:fldCharType="begin"/>
        </w:r>
        <w:r>
          <w:instrText xml:space="preserve"> PAGEREF _Toc16293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9" w:history="1">
        <w:r>
          <w:rPr>
            <w:rFonts w:ascii="仿宋" w:eastAsia="仿宋" w:hAnsi="仿宋" w:cs="仿宋" w:hint="eastAsia"/>
            <w:lang w:eastAsia="zh-CN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_Toc11179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" w:history="1">
        <w:r>
          <w:rPr>
            <w:rFonts w:ascii="仿宋" w:eastAsia="仿宋" w:hAnsi="仿宋" w:cs="仿宋" w:hint="eastAsia"/>
            <w:lang w:eastAsia="zh-CN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_Toc647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4" w:history="1">
        <w:r>
          <w:rPr>
            <w:rFonts w:ascii="仿宋" w:eastAsia="仿宋" w:hAnsi="仿宋" w:cs="仿宋" w:hint="eastAsia"/>
            <w:lang w:eastAsia="zh-CN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_Toc15894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1" w:history="1">
        <w:r>
          <w:rPr>
            <w:rFonts w:ascii="仿宋" w:eastAsia="仿宋" w:hAnsi="仿宋" w:cs="仿宋" w:hint="eastAsia"/>
            <w:lang w:eastAsia="zh-CN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_Toc22581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3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_Toc29020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_Toc2899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_Toc14983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_Toc28947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0" w:history="1">
        <w:r>
          <w:rPr>
            <w:rFonts w:ascii="仿宋" w:eastAsia="仿宋" w:hAnsi="仿宋" w:cs="仿宋" w:hint="eastAsia"/>
            <w:lang w:eastAsia="zh-CN"/>
          </w:rPr>
          <w:t>十三、果醋饮料新型运营方式</w:t>
        </w:r>
        <w:r>
          <w:tab/>
        </w:r>
        <w:r>
          <w:fldChar w:fldCharType="begin"/>
        </w:r>
        <w:r>
          <w:instrText xml:space="preserve"> PAGEREF _Toc3750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" w:history="1">
        <w:r>
          <w:rPr>
            <w:rFonts w:ascii="仿宋" w:eastAsia="仿宋" w:hAnsi="仿宋" w:cs="仿宋" w:hint="eastAsia"/>
            <w:lang w:eastAsia="zh-CN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_Toc2354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6" w:history="1">
        <w:r>
          <w:rPr>
            <w:rFonts w:ascii="仿宋" w:eastAsia="仿宋" w:hAnsi="仿宋" w:cs="仿宋" w:hint="eastAsia"/>
            <w:lang w:eastAsia="zh-CN"/>
          </w:rPr>
          <w:t>(二)、数字化运营</w:t>
        </w:r>
        <w:r>
          <w:tab/>
        </w:r>
        <w:r>
          <w:fldChar w:fldCharType="begin"/>
        </w:r>
        <w:r>
          <w:instrText xml:space="preserve"> PAGEREF _Toc6896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3" w:history="1">
        <w:r>
          <w:rPr>
            <w:rFonts w:ascii="仿宋" w:eastAsia="仿宋" w:hAnsi="仿宋" w:cs="仿宋" w:hint="eastAsia"/>
            <w:lang w:eastAsia="zh-CN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_Toc12293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4" w:history="1">
        <w:r>
          <w:rPr>
            <w:rFonts w:ascii="仿宋" w:eastAsia="仿宋" w:hAnsi="仿宋" w:cs="仿宋" w:hint="eastAsia"/>
            <w:lang w:eastAsia="zh-CN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_Toc26254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0" w:history="1">
        <w:r>
          <w:rPr>
            <w:rFonts w:ascii="仿宋" w:eastAsia="仿宋" w:hAnsi="仿宋" w:cs="仿宋" w:hint="eastAsia"/>
            <w:lang w:eastAsia="zh-CN"/>
          </w:rPr>
          <w:t>十四、节能减排措施</w:t>
        </w:r>
        <w:r>
          <w:tab/>
        </w:r>
        <w:r>
          <w:fldChar w:fldCharType="begin"/>
        </w:r>
        <w:r>
          <w:instrText xml:space="preserve"> PAGEREF _Toc9100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5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_Toc17655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5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_Toc10485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2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_Toc28652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0" w:history="1">
        <w:r>
          <w:rPr>
            <w:rFonts w:ascii="仿宋" w:eastAsia="仿宋" w:hAnsi="仿宋" w:cs="仿宋" w:hint="eastAsia"/>
            <w:lang w:eastAsia="zh-CN"/>
          </w:rPr>
          <w:t>十五、风险与危机管理</w:t>
        </w:r>
        <w:r>
          <w:tab/>
        </w:r>
        <w:r>
          <w:fldChar w:fldCharType="begin"/>
        </w:r>
        <w:r>
          <w:instrText xml:space="preserve"> PAGEREF _Toc7970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_Toc11878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5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_Toc28245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9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_Toc22529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_Toc1666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5" w:history="1">
        <w:r>
          <w:rPr>
            <w:rFonts w:ascii="仿宋" w:eastAsia="仿宋" w:hAnsi="仿宋" w:cs="仿宋" w:hint="eastAsia"/>
            <w:lang w:eastAsia="zh-CN"/>
          </w:rPr>
          <w:t>十六、员工多元化与包容性管理</w:t>
        </w:r>
        <w:r>
          <w:tab/>
        </w:r>
        <w:r>
          <w:fldChar w:fldCharType="begin"/>
        </w:r>
        <w:r>
          <w:instrText xml:space="preserve"> PAGEREF _Toc16545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8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_Toc26828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8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_Toc13928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1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_Toc24111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1" w:history="1">
        <w:r>
          <w:rPr>
            <w:rFonts w:ascii="仿宋" w:eastAsia="仿宋" w:hAnsi="仿宋" w:cs="仿宋" w:hint="eastAsia"/>
            <w:lang w:eastAsia="zh-CN"/>
          </w:rPr>
          <w:t>十七、战略退出计划</w:t>
        </w:r>
        <w:r>
          <w:tab/>
        </w:r>
        <w:r>
          <w:fldChar w:fldCharType="begin"/>
        </w:r>
        <w:r>
          <w:instrText xml:space="preserve"> PAGEREF _Toc19511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9" w:history="1">
        <w:r>
          <w:rPr>
            <w:rFonts w:ascii="仿宋" w:eastAsia="仿宋" w:hAnsi="仿宋" w:cs="仿宋" w:hint="eastAsia"/>
            <w:lang w:eastAsia="zh-CN"/>
          </w:rPr>
          <w:t>(一)、果醋饮料项目退出战略</w:t>
        </w:r>
        <w:r>
          <w:tab/>
        </w:r>
        <w:r>
          <w:fldChar w:fldCharType="begin"/>
        </w:r>
        <w:r>
          <w:instrText xml:space="preserve"> PAGEREF _Toc19579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0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_Toc15690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3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_Toc23223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2" w:history="1">
        <w:r>
          <w:rPr>
            <w:rFonts w:ascii="仿宋" w:eastAsia="仿宋" w:hAnsi="仿宋" w:cs="仿宋" w:hint="eastAsia"/>
            <w:lang w:eastAsia="zh-CN"/>
          </w:rPr>
          <w:t>十八、员工福利与团队建设</w:t>
        </w:r>
        <w:r>
          <w:tab/>
        </w:r>
        <w:r>
          <w:fldChar w:fldCharType="begin"/>
        </w:r>
        <w:r>
          <w:instrText xml:space="preserve"> PAGEREF _Toc29572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2" w:history="1">
        <w:r>
          <w:rPr>
            <w:rFonts w:ascii="仿宋" w:eastAsia="仿宋" w:hAnsi="仿宋" w:cs="仿宋" w:hint="eastAsia"/>
            <w:lang w:eastAsia="zh-CN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_Toc14802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3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_Toc23993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9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_Toc21189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44" w:history="1">
        <w:r>
          <w:rPr>
            <w:rFonts w:ascii="仿宋" w:eastAsia="仿宋" w:hAnsi="仿宋" w:cs="仿宋" w:hint="eastAsia"/>
            <w:lang w:eastAsia="zh-CN"/>
          </w:rPr>
          <w:t>十九、员工晋升与职业发展通道</w:t>
        </w:r>
        <w:r>
          <w:tab/>
        </w:r>
        <w:r>
          <w:fldChar w:fldCharType="begin"/>
        </w:r>
        <w:r>
          <w:instrText xml:space="preserve"> PAGEREF _Toc30944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1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_Toc15121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2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_Toc8812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9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_Toc30209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2" w:history="1">
        <w:r>
          <w:rPr>
            <w:rFonts w:ascii="仿宋" w:eastAsia="仿宋" w:hAnsi="仿宋" w:cs="仿宋" w:hint="eastAsia"/>
            <w:lang w:eastAsia="zh-CN"/>
          </w:rPr>
          <w:t>二十、 环境保护可行性</w:t>
        </w:r>
        <w:r>
          <w:tab/>
        </w:r>
        <w:r>
          <w:fldChar w:fldCharType="begin"/>
        </w:r>
        <w:r>
          <w:instrText xml:space="preserve"> PAGEREF _Toc25602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76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_Toc3763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_Toc25526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_Toc3032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(四)、果醋饮料项目建设对区域经济的影响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_Toc8880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4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_Toc12154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7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_Toc5017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0" w:history="1">
        <w:r>
          <w:rPr>
            <w:rFonts w:ascii="仿宋" w:eastAsia="仿宋" w:hAnsi="仿宋" w:cs="仿宋" w:hint="eastAsia"/>
            <w:lang w:eastAsia="zh-CN"/>
          </w:rPr>
          <w:t>二十一、组织架构分析</w:t>
        </w:r>
        <w:r>
          <w:tab/>
        </w:r>
        <w:r>
          <w:fldChar w:fldCharType="begin"/>
        </w:r>
        <w:r>
          <w:instrText xml:space="preserve"> PAGEREF _Toc11300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6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_Toc4726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5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_Toc8925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9" w:history="1">
        <w:r>
          <w:rPr>
            <w:rFonts w:ascii="仿宋" w:eastAsia="仿宋" w:hAnsi="仿宋" w:cs="仿宋" w:hint="eastAsia"/>
            <w:lang w:eastAsia="zh-CN"/>
          </w:rPr>
          <w:t>二十二营销与推广策略</w:t>
        </w:r>
        <w:r>
          <w:tab/>
        </w:r>
        <w:r>
          <w:fldChar w:fldCharType="begin"/>
        </w:r>
        <w:r>
          <w:instrText xml:space="preserve"> PAGEREF _Toc4679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3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_Toc25113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5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_Toc17045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6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_Toc24016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9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769"/>
      <w:r>
        <w:rPr>
          <w:rFonts w:ascii="仿宋" w:eastAsia="仿宋" w:hAnsi="仿宋" w:cs="仿宋" w:hint="eastAsia"/>
          <w:sz w:val="28"/>
          <w:lang w:eastAsia="zh-CN"/>
        </w:rPr>
        <w:t>一、宏观环境分析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923"/>
      <w:r>
        <w:rPr>
          <w:rFonts w:ascii="仿宋" w:eastAsia="仿宋" w:hAnsi="仿宋" w:cs="仿宋" w:hint="eastAsia"/>
          <w:lang w:eastAsia="zh-CN"/>
        </w:rPr>
        <w:t>(一)、产业背景分析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(一)产业背景概述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果醋饮料项目而言，产业背景分析是至关重要的一步。通过透彻了解所处行业的发展趋势、市场格局以及潜在机遇和挑战，果醋饮料项目团队能够制定更具前瞻性和可操作性的计划，以更好地适应市场变化，提高项目的成功率。产业背景分析主要涵盖了行业的宏观环境、市场结构、竞争格局等方面的深入研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(二)宏观环境分析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1、政策法规：国家政策法规对产业发展起着直接的影响。了解并分析相关政策对果醋饮料项目的影响，有助于项目的合规运营，规避潜在风险。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https://d.book118.com/757103033111006050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果醋饮料项目分析评价报告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0A0B5C"/>
    <w:rsid w:val="4593521B"/>
    <w:rsid w:val="490A0B5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7103033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2024-02-20T03:36:00Z</dcterms:created>
  <dcterms:modified xsi:type="dcterms:W3CDTF">2024-02-20T03:36:57Z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68DDBD85D9984814B7DBF6FE61092DAC_11</vt:lpwstr>
  </property>
  <property fmtid="{D5CDD505-2E9C-101B-9397-08002B2CF9AE}" pid="3" name="KSOProductBuildVer">
    <vt:lpwstr>2052-12.1.0.16250</vt:lpwstr>
  </property>
</Properties>
</file>