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数控车铣中心项目计划设计方案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21" w:history="1">
        <w:r>
          <w:rPr>
            <w:rFonts w:ascii="仿宋" w:eastAsia="仿宋" w:hAnsi="仿宋" w:cs="仿宋" w:hint="eastAsia"/>
            <w:lang w:eastAsia="zh-CN"/>
          </w:rPr>
          <w:t>概论</w:t>
        </w:r>
        <w:r>
          <w:tab/>
        </w:r>
        <w:r>
          <w:fldChar w:fldCharType="begin"/>
        </w:r>
        <w:r>
          <w:instrText xml:space="preserve"> PAGEREF _Toc26021 \h </w:instrText>
        </w:r>
        <w:r>
          <w:fldChar w:fldCharType="separate"/>
        </w:r>
        <w:r>
          <w:t>3</w:t>
        </w:r>
        <w:r>
          <w:fldChar w:fldCharType="end"/>
        </w:r>
      </w:hyperlink>
    </w:p>
    <w:p>
      <w:pPr>
        <w:pStyle w:val="TOC1"/>
        <w:tabs>
          <w:tab w:val="right" w:leader="dot" w:pos="8306"/>
        </w:tabs>
      </w:pPr>
      <w:hyperlink w:anchor="_Toc18153" w:history="1">
        <w:r>
          <w:rPr>
            <w:rFonts w:ascii="仿宋" w:eastAsia="仿宋" w:hAnsi="仿宋" w:cs="仿宋" w:hint="eastAsia"/>
            <w:lang w:eastAsia="zh-CN"/>
          </w:rPr>
          <w:t>一、数控车铣中心项目选址可行性分析</w:t>
        </w:r>
        <w:r>
          <w:tab/>
        </w:r>
        <w:r>
          <w:fldChar w:fldCharType="begin"/>
        </w:r>
        <w:r>
          <w:instrText xml:space="preserve"> PAGEREF _Toc18153 \h </w:instrText>
        </w:r>
        <w:r>
          <w:fldChar w:fldCharType="separate"/>
        </w:r>
        <w:r>
          <w:t>3</w:t>
        </w:r>
        <w:r>
          <w:fldChar w:fldCharType="end"/>
        </w:r>
      </w:hyperlink>
    </w:p>
    <w:p>
      <w:pPr>
        <w:pStyle w:val="TOC2"/>
        <w:tabs>
          <w:tab w:val="right" w:leader="dot" w:pos="8306"/>
        </w:tabs>
      </w:pPr>
      <w:hyperlink w:anchor="_Toc13666" w:history="1">
        <w:r>
          <w:rPr>
            <w:rFonts w:ascii="仿宋" w:eastAsia="仿宋" w:hAnsi="仿宋" w:cs="仿宋" w:hint="eastAsia"/>
            <w:lang w:eastAsia="zh-CN"/>
          </w:rPr>
          <w:t>(一)、数控车铣中心项目选址</w:t>
        </w:r>
        <w:r>
          <w:tab/>
        </w:r>
        <w:r>
          <w:fldChar w:fldCharType="begin"/>
        </w:r>
        <w:r>
          <w:instrText xml:space="preserve"> PAGEREF _Toc13666 \h </w:instrText>
        </w:r>
        <w:r>
          <w:fldChar w:fldCharType="separate"/>
        </w:r>
        <w:r>
          <w:t>3</w:t>
        </w:r>
        <w:r>
          <w:fldChar w:fldCharType="end"/>
        </w:r>
      </w:hyperlink>
    </w:p>
    <w:p>
      <w:pPr>
        <w:pStyle w:val="TOC2"/>
        <w:tabs>
          <w:tab w:val="right" w:leader="dot" w:pos="8306"/>
        </w:tabs>
      </w:pPr>
      <w:hyperlink w:anchor="_Toc21209" w:history="1">
        <w:r>
          <w:rPr>
            <w:rFonts w:ascii="仿宋" w:eastAsia="仿宋" w:hAnsi="仿宋" w:cs="仿宋" w:hint="eastAsia"/>
            <w:lang w:eastAsia="zh-CN"/>
          </w:rPr>
          <w:t>(二)、用地控制指标</w:t>
        </w:r>
        <w:r>
          <w:tab/>
        </w:r>
        <w:r>
          <w:fldChar w:fldCharType="begin"/>
        </w:r>
        <w:r>
          <w:instrText xml:space="preserve"> PAGEREF _Toc21209 \h </w:instrText>
        </w:r>
        <w:r>
          <w:fldChar w:fldCharType="separate"/>
        </w:r>
        <w:r>
          <w:t>3</w:t>
        </w:r>
        <w:r>
          <w:fldChar w:fldCharType="end"/>
        </w:r>
      </w:hyperlink>
    </w:p>
    <w:p>
      <w:pPr>
        <w:pStyle w:val="TOC2"/>
        <w:tabs>
          <w:tab w:val="right" w:leader="dot" w:pos="8306"/>
        </w:tabs>
      </w:pPr>
      <w:hyperlink w:anchor="_Toc8378" w:history="1">
        <w:r>
          <w:rPr>
            <w:rFonts w:ascii="仿宋" w:eastAsia="仿宋" w:hAnsi="仿宋" w:cs="仿宋" w:hint="eastAsia"/>
            <w:lang w:eastAsia="zh-CN"/>
          </w:rPr>
          <w:t>(三)、节约用地措施</w:t>
        </w:r>
        <w:r>
          <w:tab/>
        </w:r>
        <w:r>
          <w:fldChar w:fldCharType="begin"/>
        </w:r>
        <w:r>
          <w:instrText xml:space="preserve"> PAGEREF _Toc8378 \h </w:instrText>
        </w:r>
        <w:r>
          <w:fldChar w:fldCharType="separate"/>
        </w:r>
        <w:r>
          <w:t>5</w:t>
        </w:r>
        <w:r>
          <w:fldChar w:fldCharType="end"/>
        </w:r>
      </w:hyperlink>
    </w:p>
    <w:p>
      <w:pPr>
        <w:pStyle w:val="TOC2"/>
        <w:tabs>
          <w:tab w:val="right" w:leader="dot" w:pos="8306"/>
        </w:tabs>
      </w:pPr>
      <w:hyperlink w:anchor="_Toc24951" w:history="1">
        <w:r>
          <w:rPr>
            <w:rFonts w:ascii="仿宋" w:eastAsia="仿宋" w:hAnsi="仿宋" w:cs="仿宋" w:hint="eastAsia"/>
            <w:lang w:eastAsia="zh-CN"/>
          </w:rPr>
          <w:t>(四)、总图布置方案</w:t>
        </w:r>
        <w:r>
          <w:tab/>
        </w:r>
        <w:r>
          <w:fldChar w:fldCharType="begin"/>
        </w:r>
        <w:r>
          <w:instrText xml:space="preserve"> PAGEREF _Toc24951 \h </w:instrText>
        </w:r>
        <w:r>
          <w:fldChar w:fldCharType="separate"/>
        </w:r>
        <w:r>
          <w:t>6</w:t>
        </w:r>
        <w:r>
          <w:fldChar w:fldCharType="end"/>
        </w:r>
      </w:hyperlink>
    </w:p>
    <w:p>
      <w:pPr>
        <w:pStyle w:val="TOC2"/>
        <w:tabs>
          <w:tab w:val="right" w:leader="dot" w:pos="8306"/>
        </w:tabs>
      </w:pPr>
      <w:hyperlink w:anchor="_Toc2195" w:history="1">
        <w:r>
          <w:rPr>
            <w:rFonts w:ascii="仿宋" w:eastAsia="仿宋" w:hAnsi="仿宋" w:cs="仿宋" w:hint="eastAsia"/>
            <w:lang w:eastAsia="zh-CN"/>
          </w:rPr>
          <w:t>(五)、选址综合评价</w:t>
        </w:r>
        <w:r>
          <w:tab/>
        </w:r>
        <w:r>
          <w:fldChar w:fldCharType="begin"/>
        </w:r>
        <w:r>
          <w:instrText xml:space="preserve"> PAGEREF _Toc2195 \h </w:instrText>
        </w:r>
        <w:r>
          <w:fldChar w:fldCharType="separate"/>
        </w:r>
        <w:r>
          <w:t>7</w:t>
        </w:r>
        <w:r>
          <w:fldChar w:fldCharType="end"/>
        </w:r>
      </w:hyperlink>
    </w:p>
    <w:p>
      <w:pPr>
        <w:pStyle w:val="TOC1"/>
        <w:tabs>
          <w:tab w:val="right" w:leader="dot" w:pos="8306"/>
        </w:tabs>
      </w:pPr>
      <w:hyperlink w:anchor="_Toc24056" w:history="1">
        <w:r>
          <w:rPr>
            <w:rFonts w:ascii="仿宋" w:eastAsia="仿宋" w:hAnsi="仿宋" w:cs="仿宋" w:hint="eastAsia"/>
            <w:lang w:eastAsia="zh-CN"/>
          </w:rPr>
          <w:t>二、数控车铣中心项目建设单位说明</w:t>
        </w:r>
        <w:r>
          <w:tab/>
        </w:r>
        <w:r>
          <w:fldChar w:fldCharType="begin"/>
        </w:r>
        <w:r>
          <w:instrText xml:space="preserve"> PAGEREF _Toc24056 \h </w:instrText>
        </w:r>
        <w:r>
          <w:fldChar w:fldCharType="separate"/>
        </w:r>
        <w:r>
          <w:t>8</w:t>
        </w:r>
        <w:r>
          <w:fldChar w:fldCharType="end"/>
        </w:r>
      </w:hyperlink>
    </w:p>
    <w:p>
      <w:pPr>
        <w:pStyle w:val="TOC2"/>
        <w:tabs>
          <w:tab w:val="right" w:leader="dot" w:pos="8306"/>
        </w:tabs>
      </w:pPr>
      <w:hyperlink w:anchor="_Toc10635" w:history="1">
        <w:r>
          <w:rPr>
            <w:rFonts w:ascii="仿宋" w:eastAsia="仿宋" w:hAnsi="仿宋" w:cs="仿宋" w:hint="eastAsia"/>
            <w:lang w:eastAsia="zh-CN"/>
          </w:rPr>
          <w:t>(一)、数控车铣中心项目承办单位基本情况</w:t>
        </w:r>
        <w:r>
          <w:tab/>
        </w:r>
        <w:r>
          <w:fldChar w:fldCharType="begin"/>
        </w:r>
        <w:r>
          <w:instrText xml:space="preserve"> PAGEREF _Toc10635 \h </w:instrText>
        </w:r>
        <w:r>
          <w:fldChar w:fldCharType="separate"/>
        </w:r>
        <w:r>
          <w:t>8</w:t>
        </w:r>
        <w:r>
          <w:fldChar w:fldCharType="end"/>
        </w:r>
      </w:hyperlink>
    </w:p>
    <w:p>
      <w:pPr>
        <w:pStyle w:val="TOC2"/>
        <w:tabs>
          <w:tab w:val="right" w:leader="dot" w:pos="8306"/>
        </w:tabs>
      </w:pPr>
      <w:hyperlink w:anchor="_Toc8124" w:history="1">
        <w:r>
          <w:rPr>
            <w:rFonts w:ascii="仿宋" w:eastAsia="仿宋" w:hAnsi="仿宋" w:cs="仿宋" w:hint="eastAsia"/>
            <w:lang w:eastAsia="zh-CN"/>
          </w:rPr>
          <w:t>(二)、公司经济效益分析</w:t>
        </w:r>
        <w:r>
          <w:tab/>
        </w:r>
        <w:r>
          <w:fldChar w:fldCharType="begin"/>
        </w:r>
        <w:r>
          <w:instrText xml:space="preserve"> PAGEREF _Toc8124 \h </w:instrText>
        </w:r>
        <w:r>
          <w:fldChar w:fldCharType="separate"/>
        </w:r>
        <w:r>
          <w:t>9</w:t>
        </w:r>
        <w:r>
          <w:fldChar w:fldCharType="end"/>
        </w:r>
      </w:hyperlink>
    </w:p>
    <w:p>
      <w:pPr>
        <w:pStyle w:val="TOC1"/>
        <w:tabs>
          <w:tab w:val="right" w:leader="dot" w:pos="8306"/>
        </w:tabs>
      </w:pPr>
      <w:hyperlink w:anchor="_Toc15829" w:history="1">
        <w:r>
          <w:rPr>
            <w:rFonts w:ascii="仿宋" w:eastAsia="仿宋" w:hAnsi="仿宋" w:cs="仿宋" w:hint="eastAsia"/>
            <w:lang w:eastAsia="zh-CN"/>
          </w:rPr>
          <w:t>三、数控车铣中心项目危机管理</w:t>
        </w:r>
        <w:r>
          <w:tab/>
        </w:r>
        <w:r>
          <w:fldChar w:fldCharType="begin"/>
        </w:r>
        <w:r>
          <w:instrText xml:space="preserve"> PAGEREF _Toc15829 \h </w:instrText>
        </w:r>
        <w:r>
          <w:fldChar w:fldCharType="separate"/>
        </w:r>
        <w:r>
          <w:t>10</w:t>
        </w:r>
        <w:r>
          <w:fldChar w:fldCharType="end"/>
        </w:r>
      </w:hyperlink>
    </w:p>
    <w:p>
      <w:pPr>
        <w:pStyle w:val="TOC2"/>
        <w:tabs>
          <w:tab w:val="right" w:leader="dot" w:pos="8306"/>
        </w:tabs>
      </w:pPr>
      <w:hyperlink w:anchor="_Toc32568" w:history="1">
        <w:r>
          <w:rPr>
            <w:rFonts w:ascii="仿宋" w:eastAsia="仿宋" w:hAnsi="仿宋" w:cs="仿宋" w:hint="eastAsia"/>
            <w:lang w:eastAsia="zh-CN"/>
          </w:rPr>
          <w:t>(一)、危机预警与识别</w:t>
        </w:r>
        <w:r>
          <w:tab/>
        </w:r>
        <w:r>
          <w:fldChar w:fldCharType="begin"/>
        </w:r>
        <w:r>
          <w:instrText xml:space="preserve"> PAGEREF _Toc32568 \h </w:instrText>
        </w:r>
        <w:r>
          <w:fldChar w:fldCharType="separate"/>
        </w:r>
        <w:r>
          <w:t>10</w:t>
        </w:r>
        <w:r>
          <w:fldChar w:fldCharType="end"/>
        </w:r>
      </w:hyperlink>
    </w:p>
    <w:p>
      <w:pPr>
        <w:pStyle w:val="TOC2"/>
        <w:tabs>
          <w:tab w:val="right" w:leader="dot" w:pos="8306"/>
        </w:tabs>
      </w:pPr>
      <w:hyperlink w:anchor="_Toc20216" w:history="1">
        <w:r>
          <w:rPr>
            <w:rFonts w:ascii="仿宋" w:eastAsia="仿宋" w:hAnsi="仿宋" w:cs="仿宋" w:hint="eastAsia"/>
            <w:lang w:eastAsia="zh-CN"/>
          </w:rPr>
          <w:t>(二)、危机应对与恢复</w:t>
        </w:r>
        <w:r>
          <w:tab/>
        </w:r>
        <w:r>
          <w:fldChar w:fldCharType="begin"/>
        </w:r>
        <w:r>
          <w:instrText xml:space="preserve"> PAGEREF _Toc20216 \h </w:instrText>
        </w:r>
        <w:r>
          <w:fldChar w:fldCharType="separate"/>
        </w:r>
        <w:r>
          <w:t>11</w:t>
        </w:r>
        <w:r>
          <w:fldChar w:fldCharType="end"/>
        </w:r>
      </w:hyperlink>
    </w:p>
    <w:p>
      <w:pPr>
        <w:pStyle w:val="TOC1"/>
        <w:tabs>
          <w:tab w:val="right" w:leader="dot" w:pos="8306"/>
        </w:tabs>
      </w:pPr>
      <w:hyperlink w:anchor="_Toc12076" w:history="1">
        <w:r>
          <w:rPr>
            <w:rFonts w:ascii="仿宋" w:eastAsia="仿宋" w:hAnsi="仿宋" w:cs="仿宋" w:hint="eastAsia"/>
            <w:lang w:eastAsia="zh-CN"/>
          </w:rPr>
          <w:t>四、数控车铣中心项目概论</w:t>
        </w:r>
        <w:r>
          <w:tab/>
        </w:r>
        <w:r>
          <w:fldChar w:fldCharType="begin"/>
        </w:r>
        <w:r>
          <w:instrText xml:space="preserve"> PAGEREF _Toc12076 \h </w:instrText>
        </w:r>
        <w:r>
          <w:fldChar w:fldCharType="separate"/>
        </w:r>
        <w:r>
          <w:t>12</w:t>
        </w:r>
        <w:r>
          <w:fldChar w:fldCharType="end"/>
        </w:r>
      </w:hyperlink>
    </w:p>
    <w:p>
      <w:pPr>
        <w:pStyle w:val="TOC2"/>
        <w:tabs>
          <w:tab w:val="right" w:leader="dot" w:pos="8306"/>
        </w:tabs>
      </w:pPr>
      <w:hyperlink w:anchor="_Toc16034" w:history="1">
        <w:r>
          <w:rPr>
            <w:rFonts w:ascii="仿宋" w:eastAsia="仿宋" w:hAnsi="仿宋" w:cs="仿宋" w:hint="eastAsia"/>
            <w:lang w:eastAsia="zh-CN"/>
          </w:rPr>
          <w:t>(一)、数控车铣中心项目概况</w:t>
        </w:r>
        <w:r>
          <w:tab/>
        </w:r>
        <w:r>
          <w:fldChar w:fldCharType="begin"/>
        </w:r>
        <w:r>
          <w:instrText xml:space="preserve"> PAGEREF _Toc16034 \h </w:instrText>
        </w:r>
        <w:r>
          <w:fldChar w:fldCharType="separate"/>
        </w:r>
        <w:r>
          <w:t>12</w:t>
        </w:r>
        <w:r>
          <w:fldChar w:fldCharType="end"/>
        </w:r>
      </w:hyperlink>
    </w:p>
    <w:p>
      <w:pPr>
        <w:pStyle w:val="TOC2"/>
        <w:tabs>
          <w:tab w:val="right" w:leader="dot" w:pos="8306"/>
        </w:tabs>
      </w:pPr>
      <w:hyperlink w:anchor="_Toc25790" w:history="1">
        <w:r>
          <w:rPr>
            <w:rFonts w:ascii="仿宋" w:eastAsia="仿宋" w:hAnsi="仿宋" w:cs="仿宋" w:hint="eastAsia"/>
            <w:lang w:eastAsia="zh-CN"/>
          </w:rPr>
          <w:t>(二)、数控车铣中心项目目标</w:t>
        </w:r>
        <w:r>
          <w:tab/>
        </w:r>
        <w:r>
          <w:fldChar w:fldCharType="begin"/>
        </w:r>
        <w:r>
          <w:instrText xml:space="preserve"> PAGEREF _Toc25790 \h </w:instrText>
        </w:r>
        <w:r>
          <w:fldChar w:fldCharType="separate"/>
        </w:r>
        <w:r>
          <w:t>15</w:t>
        </w:r>
        <w:r>
          <w:fldChar w:fldCharType="end"/>
        </w:r>
      </w:hyperlink>
    </w:p>
    <w:p>
      <w:pPr>
        <w:pStyle w:val="TOC2"/>
        <w:tabs>
          <w:tab w:val="right" w:leader="dot" w:pos="8306"/>
        </w:tabs>
      </w:pPr>
      <w:hyperlink w:anchor="_Toc1765" w:history="1">
        <w:r>
          <w:rPr>
            <w:rFonts w:ascii="仿宋" w:eastAsia="仿宋" w:hAnsi="仿宋" w:cs="仿宋" w:hint="eastAsia"/>
            <w:lang w:eastAsia="zh-CN"/>
          </w:rPr>
          <w:t>(三)、数控车铣中心项目提出的理由</w:t>
        </w:r>
        <w:r>
          <w:tab/>
        </w:r>
        <w:r>
          <w:fldChar w:fldCharType="begin"/>
        </w:r>
        <w:r>
          <w:instrText xml:space="preserve"> PAGEREF _Toc1765 \h </w:instrText>
        </w:r>
        <w:r>
          <w:fldChar w:fldCharType="separate"/>
        </w:r>
        <w:r>
          <w:t>16</w:t>
        </w:r>
        <w:r>
          <w:fldChar w:fldCharType="end"/>
        </w:r>
      </w:hyperlink>
    </w:p>
    <w:p>
      <w:pPr>
        <w:pStyle w:val="TOC2"/>
        <w:tabs>
          <w:tab w:val="right" w:leader="dot" w:pos="8306"/>
        </w:tabs>
      </w:pPr>
      <w:hyperlink w:anchor="_Toc27945" w:history="1">
        <w:r>
          <w:rPr>
            <w:rFonts w:ascii="仿宋" w:eastAsia="仿宋" w:hAnsi="仿宋" w:cs="仿宋" w:hint="eastAsia"/>
            <w:lang w:eastAsia="zh-CN"/>
          </w:rPr>
          <w:t>(四)、数控车铣中心项目意义</w:t>
        </w:r>
        <w:r>
          <w:tab/>
        </w:r>
        <w:r>
          <w:fldChar w:fldCharType="begin"/>
        </w:r>
        <w:r>
          <w:instrText xml:space="preserve"> PAGEREF _Toc27945 \h </w:instrText>
        </w:r>
        <w:r>
          <w:fldChar w:fldCharType="separate"/>
        </w:r>
        <w:r>
          <w:t>17</w:t>
        </w:r>
        <w:r>
          <w:fldChar w:fldCharType="end"/>
        </w:r>
      </w:hyperlink>
    </w:p>
    <w:p>
      <w:pPr>
        <w:pStyle w:val="TOC2"/>
        <w:tabs>
          <w:tab w:val="right" w:leader="dot" w:pos="8306"/>
        </w:tabs>
      </w:pPr>
      <w:hyperlink w:anchor="_Toc30113" w:history="1">
        <w:r>
          <w:rPr>
            <w:rFonts w:ascii="仿宋" w:eastAsia="仿宋" w:hAnsi="仿宋" w:cs="仿宋" w:hint="eastAsia"/>
            <w:lang w:eastAsia="zh-CN"/>
          </w:rPr>
          <w:t>(五)、数控车铣中心项目背景</w:t>
        </w:r>
        <w:r>
          <w:tab/>
        </w:r>
        <w:r>
          <w:fldChar w:fldCharType="begin"/>
        </w:r>
        <w:r>
          <w:instrText xml:space="preserve"> PAGEREF _Toc30113 \h </w:instrText>
        </w:r>
        <w:r>
          <w:fldChar w:fldCharType="separate"/>
        </w:r>
        <w:r>
          <w:t>18</w:t>
        </w:r>
        <w:r>
          <w:fldChar w:fldCharType="end"/>
        </w:r>
      </w:hyperlink>
    </w:p>
    <w:p>
      <w:pPr>
        <w:pStyle w:val="TOC1"/>
        <w:tabs>
          <w:tab w:val="right" w:leader="dot" w:pos="8306"/>
        </w:tabs>
      </w:pPr>
      <w:hyperlink w:anchor="_Toc1568" w:history="1">
        <w:r>
          <w:rPr>
            <w:rFonts w:ascii="仿宋" w:eastAsia="仿宋" w:hAnsi="仿宋" w:cs="仿宋" w:hint="eastAsia"/>
            <w:lang w:eastAsia="zh-CN"/>
          </w:rPr>
          <w:t>五、产品规划分析</w:t>
        </w:r>
        <w:r>
          <w:tab/>
        </w:r>
        <w:r>
          <w:fldChar w:fldCharType="begin"/>
        </w:r>
        <w:r>
          <w:instrText xml:space="preserve"> PAGEREF _Toc1568 \h </w:instrText>
        </w:r>
        <w:r>
          <w:fldChar w:fldCharType="separate"/>
        </w:r>
        <w:r>
          <w:t>19</w:t>
        </w:r>
        <w:r>
          <w:fldChar w:fldCharType="end"/>
        </w:r>
      </w:hyperlink>
    </w:p>
    <w:p>
      <w:pPr>
        <w:pStyle w:val="TOC2"/>
        <w:tabs>
          <w:tab w:val="right" w:leader="dot" w:pos="8306"/>
        </w:tabs>
      </w:pPr>
      <w:hyperlink w:anchor="_Toc992" w:history="1">
        <w:r>
          <w:rPr>
            <w:rFonts w:ascii="仿宋" w:eastAsia="仿宋" w:hAnsi="仿宋" w:cs="仿宋" w:hint="eastAsia"/>
            <w:lang w:eastAsia="zh-CN"/>
          </w:rPr>
          <w:t>(一)、产品规划</w:t>
        </w:r>
        <w:r>
          <w:tab/>
        </w:r>
        <w:r>
          <w:fldChar w:fldCharType="begin"/>
        </w:r>
        <w:r>
          <w:instrText xml:space="preserve"> PAGEREF _Toc992 \h </w:instrText>
        </w:r>
        <w:r>
          <w:fldChar w:fldCharType="separate"/>
        </w:r>
        <w:r>
          <w:t>19</w:t>
        </w:r>
        <w:r>
          <w:fldChar w:fldCharType="end"/>
        </w:r>
      </w:hyperlink>
    </w:p>
    <w:p>
      <w:pPr>
        <w:pStyle w:val="TOC2"/>
        <w:tabs>
          <w:tab w:val="right" w:leader="dot" w:pos="8306"/>
        </w:tabs>
      </w:pPr>
      <w:hyperlink w:anchor="_Toc13849" w:history="1">
        <w:r>
          <w:rPr>
            <w:rFonts w:ascii="仿宋" w:eastAsia="仿宋" w:hAnsi="仿宋" w:cs="仿宋" w:hint="eastAsia"/>
            <w:lang w:eastAsia="zh-CN"/>
          </w:rPr>
          <w:t>(二)、建设规模</w:t>
        </w:r>
        <w:r>
          <w:tab/>
        </w:r>
        <w:r>
          <w:fldChar w:fldCharType="begin"/>
        </w:r>
        <w:r>
          <w:instrText xml:space="preserve"> PAGEREF _Toc13849 \h </w:instrText>
        </w:r>
        <w:r>
          <w:fldChar w:fldCharType="separate"/>
        </w:r>
        <w:r>
          <w:t>20</w:t>
        </w:r>
        <w:r>
          <w:fldChar w:fldCharType="end"/>
        </w:r>
      </w:hyperlink>
    </w:p>
    <w:p>
      <w:pPr>
        <w:pStyle w:val="TOC1"/>
        <w:tabs>
          <w:tab w:val="right" w:leader="dot" w:pos="8306"/>
        </w:tabs>
      </w:pPr>
      <w:hyperlink w:anchor="_Toc12655" w:history="1">
        <w:r>
          <w:rPr>
            <w:rFonts w:ascii="仿宋" w:eastAsia="仿宋" w:hAnsi="仿宋" w:cs="仿宋" w:hint="eastAsia"/>
            <w:lang w:eastAsia="zh-CN"/>
          </w:rPr>
          <w:t>六、数控车铣中心项目绩效评估</w:t>
        </w:r>
        <w:r>
          <w:tab/>
        </w:r>
        <w:r>
          <w:fldChar w:fldCharType="begin"/>
        </w:r>
        <w:r>
          <w:instrText xml:space="preserve"> PAGEREF _Toc12655 \h </w:instrText>
        </w:r>
        <w:r>
          <w:fldChar w:fldCharType="separate"/>
        </w:r>
        <w:r>
          <w:t>21</w:t>
        </w:r>
        <w:r>
          <w:fldChar w:fldCharType="end"/>
        </w:r>
      </w:hyperlink>
    </w:p>
    <w:p>
      <w:pPr>
        <w:pStyle w:val="TOC2"/>
        <w:tabs>
          <w:tab w:val="right" w:leader="dot" w:pos="8306"/>
        </w:tabs>
      </w:pPr>
      <w:hyperlink w:anchor="_Toc3097" w:history="1">
        <w:r>
          <w:rPr>
            <w:rFonts w:ascii="仿宋" w:eastAsia="仿宋" w:hAnsi="仿宋" w:cs="仿宋" w:hint="eastAsia"/>
            <w:lang w:eastAsia="zh-CN"/>
          </w:rPr>
          <w:t>(一)、绩效评估指标</w:t>
        </w:r>
        <w:r>
          <w:tab/>
        </w:r>
        <w:r>
          <w:fldChar w:fldCharType="begin"/>
        </w:r>
        <w:r>
          <w:instrText xml:space="preserve"> PAGEREF _Toc3097 \h </w:instrText>
        </w:r>
        <w:r>
          <w:fldChar w:fldCharType="separate"/>
        </w:r>
        <w:r>
          <w:t>21</w:t>
        </w:r>
        <w:r>
          <w:fldChar w:fldCharType="end"/>
        </w:r>
      </w:hyperlink>
    </w:p>
    <w:p>
      <w:pPr>
        <w:pStyle w:val="TOC2"/>
        <w:tabs>
          <w:tab w:val="right" w:leader="dot" w:pos="8306"/>
        </w:tabs>
      </w:pPr>
      <w:hyperlink w:anchor="_Toc19972" w:history="1">
        <w:r>
          <w:rPr>
            <w:rFonts w:ascii="仿宋" w:eastAsia="仿宋" w:hAnsi="仿宋" w:cs="仿宋" w:hint="eastAsia"/>
            <w:lang w:eastAsia="zh-CN"/>
          </w:rPr>
          <w:t>(二)、绩效评估方法</w:t>
        </w:r>
        <w:r>
          <w:tab/>
        </w:r>
        <w:r>
          <w:fldChar w:fldCharType="begin"/>
        </w:r>
        <w:r>
          <w:instrText xml:space="preserve"> PAGEREF _Toc19972 \h </w:instrText>
        </w:r>
        <w:r>
          <w:fldChar w:fldCharType="separate"/>
        </w:r>
        <w:r>
          <w:t>22</w:t>
        </w:r>
        <w:r>
          <w:fldChar w:fldCharType="end"/>
        </w:r>
      </w:hyperlink>
    </w:p>
    <w:p>
      <w:pPr>
        <w:pStyle w:val="TOC2"/>
        <w:tabs>
          <w:tab w:val="right" w:leader="dot" w:pos="8306"/>
        </w:tabs>
      </w:pPr>
      <w:hyperlink w:anchor="_Toc10939" w:history="1">
        <w:r>
          <w:rPr>
            <w:rFonts w:ascii="仿宋" w:eastAsia="仿宋" w:hAnsi="仿宋" w:cs="仿宋" w:hint="eastAsia"/>
            <w:lang w:eastAsia="zh-CN"/>
          </w:rPr>
          <w:t>(三)、绩效评估周期</w:t>
        </w:r>
        <w:r>
          <w:tab/>
        </w:r>
        <w:r>
          <w:fldChar w:fldCharType="begin"/>
        </w:r>
        <w:r>
          <w:instrText xml:space="preserve"> PAGEREF _Toc10939 \h </w:instrText>
        </w:r>
        <w:r>
          <w:fldChar w:fldCharType="separate"/>
        </w:r>
        <w:r>
          <w:t>23</w:t>
        </w:r>
        <w:r>
          <w:fldChar w:fldCharType="end"/>
        </w:r>
      </w:hyperlink>
    </w:p>
    <w:p>
      <w:pPr>
        <w:pStyle w:val="TOC1"/>
        <w:tabs>
          <w:tab w:val="right" w:leader="dot" w:pos="8306"/>
        </w:tabs>
      </w:pPr>
      <w:hyperlink w:anchor="_Toc9376" w:history="1">
        <w:r>
          <w:rPr>
            <w:rFonts w:ascii="仿宋" w:eastAsia="仿宋" w:hAnsi="仿宋" w:cs="仿宋" w:hint="eastAsia"/>
            <w:lang w:eastAsia="zh-CN"/>
          </w:rPr>
          <w:t>七、数控车铣中心项目风险管理</w:t>
        </w:r>
        <w:r>
          <w:tab/>
        </w:r>
        <w:r>
          <w:fldChar w:fldCharType="begin"/>
        </w:r>
        <w:r>
          <w:instrText xml:space="preserve"> PAGEREF _Toc9376 \h </w:instrText>
        </w:r>
        <w:r>
          <w:fldChar w:fldCharType="separate"/>
        </w:r>
        <w:r>
          <w:t>24</w:t>
        </w:r>
        <w:r>
          <w:fldChar w:fldCharType="end"/>
        </w:r>
      </w:hyperlink>
    </w:p>
    <w:p>
      <w:pPr>
        <w:pStyle w:val="TOC2"/>
        <w:tabs>
          <w:tab w:val="right" w:leader="dot" w:pos="8306"/>
        </w:tabs>
      </w:pPr>
      <w:hyperlink w:anchor="_Toc24706" w:history="1">
        <w:r>
          <w:rPr>
            <w:rFonts w:ascii="仿宋" w:eastAsia="仿宋" w:hAnsi="仿宋" w:cs="仿宋" w:hint="eastAsia"/>
            <w:lang w:eastAsia="zh-CN"/>
          </w:rPr>
          <w:t>(一)、风险识别与评估</w:t>
        </w:r>
        <w:r>
          <w:tab/>
        </w:r>
        <w:r>
          <w:fldChar w:fldCharType="begin"/>
        </w:r>
        <w:r>
          <w:instrText xml:space="preserve"> PAGEREF _Toc24706 \h </w:instrText>
        </w:r>
        <w:r>
          <w:fldChar w:fldCharType="separate"/>
        </w:r>
        <w:r>
          <w:t>24</w:t>
        </w:r>
        <w:r>
          <w:fldChar w:fldCharType="end"/>
        </w:r>
      </w:hyperlink>
    </w:p>
    <w:p>
      <w:pPr>
        <w:pStyle w:val="TOC2"/>
        <w:tabs>
          <w:tab w:val="right" w:leader="dot" w:pos="8306"/>
        </w:tabs>
      </w:pPr>
      <w:hyperlink w:anchor="_Toc25373" w:history="1">
        <w:r>
          <w:rPr>
            <w:rFonts w:ascii="仿宋" w:eastAsia="仿宋" w:hAnsi="仿宋" w:cs="仿宋" w:hint="eastAsia"/>
            <w:lang w:eastAsia="zh-CN"/>
          </w:rPr>
          <w:t>(二)、风险应对策略</w:t>
        </w:r>
        <w:r>
          <w:tab/>
        </w:r>
        <w:r>
          <w:fldChar w:fldCharType="begin"/>
        </w:r>
        <w:r>
          <w:instrText xml:space="preserve"> PAGEREF _Toc25373 \h </w:instrText>
        </w:r>
        <w:r>
          <w:fldChar w:fldCharType="separate"/>
        </w:r>
        <w:r>
          <w:t>25</w:t>
        </w:r>
        <w:r>
          <w:fldChar w:fldCharType="end"/>
        </w:r>
      </w:hyperlink>
    </w:p>
    <w:p>
      <w:pPr>
        <w:pStyle w:val="TOC2"/>
        <w:tabs>
          <w:tab w:val="right" w:leader="dot" w:pos="8306"/>
        </w:tabs>
      </w:pPr>
      <w:hyperlink w:anchor="_Toc24507" w:history="1">
        <w:r>
          <w:rPr>
            <w:rFonts w:ascii="仿宋" w:eastAsia="仿宋" w:hAnsi="仿宋" w:cs="仿宋" w:hint="eastAsia"/>
            <w:lang w:eastAsia="zh-CN"/>
          </w:rPr>
          <w:t>(三)、风险监控与控制</w:t>
        </w:r>
        <w:r>
          <w:tab/>
        </w:r>
        <w:r>
          <w:fldChar w:fldCharType="begin"/>
        </w:r>
        <w:r>
          <w:instrText xml:space="preserve"> PAGEREF _Toc24507 \h </w:instrText>
        </w:r>
        <w:r>
          <w:fldChar w:fldCharType="separate"/>
        </w:r>
        <w:r>
          <w:t>27</w:t>
        </w:r>
        <w:r>
          <w:fldChar w:fldCharType="end"/>
        </w:r>
      </w:hyperlink>
    </w:p>
    <w:p>
      <w:pPr>
        <w:pStyle w:val="TOC1"/>
        <w:tabs>
          <w:tab w:val="right" w:leader="dot" w:pos="8306"/>
        </w:tabs>
      </w:pPr>
      <w:hyperlink w:anchor="_Toc9985" w:history="1">
        <w:r>
          <w:rPr>
            <w:rFonts w:ascii="仿宋" w:eastAsia="仿宋" w:hAnsi="仿宋" w:cs="仿宋" w:hint="eastAsia"/>
            <w:lang w:eastAsia="zh-CN"/>
          </w:rPr>
          <w:t>八、数控车铣中心项目投资规划</w:t>
        </w:r>
        <w:r>
          <w:tab/>
        </w:r>
        <w:r>
          <w:fldChar w:fldCharType="begin"/>
        </w:r>
        <w:r>
          <w:instrText xml:space="preserve"> PAGEREF _Toc9985 \h </w:instrText>
        </w:r>
        <w:r>
          <w:fldChar w:fldCharType="separate"/>
        </w:r>
        <w:r>
          <w:t>28</w:t>
        </w:r>
        <w:r>
          <w:fldChar w:fldCharType="end"/>
        </w:r>
      </w:hyperlink>
    </w:p>
    <w:p>
      <w:pPr>
        <w:pStyle w:val="TOC2"/>
        <w:tabs>
          <w:tab w:val="right" w:leader="dot" w:pos="8306"/>
        </w:tabs>
      </w:pPr>
      <w:hyperlink w:anchor="_Toc31357" w:history="1">
        <w:r>
          <w:rPr>
            <w:rFonts w:ascii="仿宋" w:eastAsia="仿宋" w:hAnsi="仿宋" w:cs="仿宋" w:hint="eastAsia"/>
            <w:lang w:eastAsia="zh-CN"/>
          </w:rPr>
          <w:t>(一)、数控车铣中心项目总投资估算</w:t>
        </w:r>
        <w:r>
          <w:tab/>
        </w:r>
        <w:r>
          <w:fldChar w:fldCharType="begin"/>
        </w:r>
        <w:r>
          <w:instrText xml:space="preserve"> PAGEREF _Toc31357 \h </w:instrText>
        </w:r>
        <w:r>
          <w:fldChar w:fldCharType="separate"/>
        </w:r>
        <w:r>
          <w:t>28</w:t>
        </w:r>
        <w:r>
          <w:fldChar w:fldCharType="end"/>
        </w:r>
      </w:hyperlink>
    </w:p>
    <w:p>
      <w:pPr>
        <w:pStyle w:val="TOC2"/>
        <w:tabs>
          <w:tab w:val="right" w:leader="dot" w:pos="8306"/>
        </w:tabs>
      </w:pPr>
      <w:hyperlink w:anchor="_Toc8717" w:history="1">
        <w:r>
          <w:rPr>
            <w:rFonts w:ascii="仿宋" w:eastAsia="仿宋" w:hAnsi="仿宋" w:cs="仿宋" w:hint="eastAsia"/>
            <w:lang w:eastAsia="zh-CN"/>
          </w:rPr>
          <w:t>(二)、资金筹措</w:t>
        </w:r>
        <w:r>
          <w:tab/>
        </w:r>
        <w:r>
          <w:fldChar w:fldCharType="begin"/>
        </w:r>
        <w:r>
          <w:instrText xml:space="preserve"> PAGEREF _Toc8717 \h </w:instrText>
        </w:r>
        <w:r>
          <w:fldChar w:fldCharType="separate"/>
        </w:r>
        <w:r>
          <w:t>29</w:t>
        </w:r>
        <w:r>
          <w:fldChar w:fldCharType="end"/>
        </w:r>
      </w:hyperlink>
    </w:p>
    <w:p>
      <w:pPr>
        <w:pStyle w:val="TOC1"/>
        <w:tabs>
          <w:tab w:val="right" w:leader="dot" w:pos="8306"/>
        </w:tabs>
      </w:pPr>
      <w:hyperlink w:anchor="_Toc11140" w:history="1">
        <w:r>
          <w:rPr>
            <w:rFonts w:ascii="仿宋" w:eastAsia="仿宋" w:hAnsi="仿宋" w:cs="仿宋" w:hint="eastAsia"/>
            <w:lang w:eastAsia="zh-CN"/>
          </w:rPr>
          <w:t>九、数控车铣中心项目社会影响</w:t>
        </w:r>
        <w:r>
          <w:tab/>
        </w:r>
        <w:r>
          <w:fldChar w:fldCharType="begin"/>
        </w:r>
        <w:r>
          <w:instrText xml:space="preserve"> PAGEREF _Toc11140 \h </w:instrText>
        </w:r>
        <w:r>
          <w:fldChar w:fldCharType="separate"/>
        </w:r>
        <w:r>
          <w:t>30</w:t>
        </w:r>
        <w:r>
          <w:fldChar w:fldCharType="end"/>
        </w:r>
      </w:hyperlink>
    </w:p>
    <w:p>
      <w:pPr>
        <w:pStyle w:val="TOC2"/>
        <w:tabs>
          <w:tab w:val="right" w:leader="dot" w:pos="8306"/>
        </w:tabs>
      </w:pPr>
      <w:hyperlink w:anchor="_Toc7200" w:history="1">
        <w:r>
          <w:rPr>
            <w:rFonts w:ascii="仿宋" w:eastAsia="仿宋" w:hAnsi="仿宋" w:cs="仿宋" w:hint="eastAsia"/>
            <w:lang w:eastAsia="zh-CN"/>
          </w:rPr>
          <w:t>(一)、社会责任与义务</w:t>
        </w:r>
        <w:r>
          <w:tab/>
        </w:r>
        <w:r>
          <w:fldChar w:fldCharType="begin"/>
        </w:r>
        <w:r>
          <w:instrText xml:space="preserve"> PAGEREF _Toc7200 \h </w:instrText>
        </w:r>
        <w:r>
          <w:fldChar w:fldCharType="separate"/>
        </w:r>
        <w:r>
          <w:t>30</w:t>
        </w:r>
        <w:r>
          <w:fldChar w:fldCharType="end"/>
        </w:r>
      </w:hyperlink>
    </w:p>
    <w:p>
      <w:pPr>
        <w:pStyle w:val="TOC2"/>
        <w:tabs>
          <w:tab w:val="right" w:leader="dot" w:pos="8306"/>
        </w:tabs>
      </w:pPr>
      <w:hyperlink w:anchor="_Toc15092" w:history="1">
        <w:r>
          <w:rPr>
            <w:rFonts w:ascii="仿宋" w:eastAsia="仿宋" w:hAnsi="仿宋" w:cs="仿宋" w:hint="eastAsia"/>
            <w:lang w:eastAsia="zh-CN"/>
          </w:rPr>
          <w:t>(二)、社会参与与沟通</w:t>
        </w:r>
        <w:r>
          <w:tab/>
        </w:r>
        <w:r>
          <w:fldChar w:fldCharType="begin"/>
        </w:r>
        <w:r>
          <w:instrText xml:space="preserve"> PAGEREF _Toc15092 \h </w:instrText>
        </w:r>
        <w:r>
          <w:fldChar w:fldCharType="separate"/>
        </w:r>
        <w:r>
          <w:t>31</w:t>
        </w:r>
        <w:r>
          <w:fldChar w:fldCharType="end"/>
        </w:r>
      </w:hyperlink>
    </w:p>
    <w:p>
      <w:pPr>
        <w:pStyle w:val="TOC1"/>
        <w:tabs>
          <w:tab w:val="right" w:leader="dot" w:pos="8306"/>
        </w:tabs>
      </w:pPr>
      <w:hyperlink w:anchor="_Toc1390" w:history="1">
        <w:r>
          <w:rPr>
            <w:rFonts w:ascii="仿宋" w:eastAsia="仿宋" w:hAnsi="仿宋" w:cs="仿宋" w:hint="eastAsia"/>
            <w:lang w:eastAsia="zh-CN"/>
          </w:rPr>
          <w:t>十、数控车铣中心项目环境影响分析</w:t>
        </w:r>
        <w:r>
          <w:tab/>
        </w:r>
        <w:r>
          <w:fldChar w:fldCharType="begin"/>
        </w:r>
        <w:r>
          <w:instrText xml:space="preserve"> PAGEREF _Toc1390 \h </w:instrText>
        </w:r>
        <w:r>
          <w:fldChar w:fldCharType="separate"/>
        </w:r>
        <w:r>
          <w:t>32</w:t>
        </w:r>
        <w:r>
          <w:fldChar w:fldCharType="end"/>
        </w:r>
      </w:hyperlink>
    </w:p>
    <w:p>
      <w:pPr>
        <w:pStyle w:val="TOC2"/>
        <w:tabs>
          <w:tab w:val="right" w:leader="dot" w:pos="8306"/>
        </w:tabs>
      </w:pPr>
      <w:hyperlink w:anchor="_Toc1621" w:history="1">
        <w:r>
          <w:rPr>
            <w:rFonts w:ascii="仿宋" w:eastAsia="仿宋" w:hAnsi="仿宋" w:cs="仿宋" w:hint="eastAsia"/>
            <w:lang w:eastAsia="zh-CN"/>
          </w:rPr>
          <w:t>(一)、建设区域环境质量现状</w:t>
        </w:r>
        <w:r>
          <w:tab/>
        </w:r>
        <w:r>
          <w:fldChar w:fldCharType="begin"/>
        </w:r>
        <w:r>
          <w:instrText xml:space="preserve"> PAGEREF _Toc1621 \h </w:instrText>
        </w:r>
        <w:r>
          <w:fldChar w:fldCharType="separate"/>
        </w:r>
        <w:r>
          <w:t>32</w:t>
        </w:r>
        <w:r>
          <w:fldChar w:fldCharType="end"/>
        </w:r>
      </w:hyperlink>
    </w:p>
    <w:p>
      <w:pPr>
        <w:pStyle w:val="TOC2"/>
        <w:tabs>
          <w:tab w:val="right" w:leader="dot" w:pos="8306"/>
        </w:tabs>
      </w:pPr>
      <w:hyperlink w:anchor="_Toc8975" w:history="1">
        <w:r>
          <w:rPr>
            <w:rFonts w:ascii="仿宋" w:eastAsia="仿宋" w:hAnsi="仿宋" w:cs="仿宋" w:hint="eastAsia"/>
            <w:lang w:eastAsia="zh-CN"/>
          </w:rPr>
          <w:t>(二)、建设期环境保护</w:t>
        </w:r>
        <w:r>
          <w:tab/>
        </w:r>
        <w:r>
          <w:fldChar w:fldCharType="begin"/>
        </w:r>
        <w:r>
          <w:instrText xml:space="preserve"> PAGEREF _Toc8975 \h </w:instrText>
        </w:r>
        <w:r>
          <w:fldChar w:fldCharType="separate"/>
        </w:r>
        <w:r>
          <w:t>33</w:t>
        </w:r>
        <w:r>
          <w:fldChar w:fldCharType="end"/>
        </w:r>
      </w:hyperlink>
    </w:p>
    <w:p>
      <w:pPr>
        <w:pStyle w:val="TOC2"/>
        <w:tabs>
          <w:tab w:val="right" w:leader="dot" w:pos="8306"/>
        </w:tabs>
      </w:pPr>
      <w:hyperlink w:anchor="_Toc27970" w:history="1">
        <w:r>
          <w:rPr>
            <w:rFonts w:ascii="仿宋" w:eastAsia="仿宋" w:hAnsi="仿宋" w:cs="仿宋" w:hint="eastAsia"/>
            <w:lang w:eastAsia="zh-CN"/>
          </w:rPr>
          <w:t>(三)、运营期环境保护</w:t>
        </w:r>
        <w:r>
          <w:tab/>
        </w:r>
        <w:r>
          <w:fldChar w:fldCharType="begin"/>
        </w:r>
        <w:r>
          <w:instrText xml:space="preserve"> PAGEREF _Toc27970 \h </w:instrText>
        </w:r>
        <w:r>
          <w:fldChar w:fldCharType="separate"/>
        </w:r>
        <w:r>
          <w:t>35</w:t>
        </w:r>
        <w:r>
          <w:fldChar w:fldCharType="end"/>
        </w:r>
      </w:hyperlink>
    </w:p>
    <w:p>
      <w:pPr>
        <w:pStyle w:val="TOC2"/>
        <w:tabs>
          <w:tab w:val="right" w:leader="dot" w:pos="8306"/>
        </w:tabs>
      </w:pPr>
      <w:hyperlink w:anchor="_Toc29048" w:history="1">
        <w:r>
          <w:rPr>
            <w:rFonts w:ascii="仿宋" w:eastAsia="仿宋" w:hAnsi="仿宋" w:cs="仿宋" w:hint="eastAsia"/>
            <w:lang w:eastAsia="zh-CN"/>
          </w:rPr>
          <w:t>(四)、数控车铣中心项目建设对区域经济的影响</w:t>
        </w:r>
        <w:r>
          <w:tab/>
        </w:r>
        <w:r>
          <w:fldChar w:fldCharType="begin"/>
        </w:r>
        <w:r>
          <w:instrText xml:space="preserve"> PAGEREF _Toc29048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9" w:history="1">
        <w:r>
          <w:rPr>
            <w:rFonts w:ascii="仿宋" w:eastAsia="仿宋" w:hAnsi="仿宋" w:cs="仿宋" w:hint="eastAsia"/>
            <w:lang w:eastAsia="zh-CN"/>
          </w:rPr>
          <w:t>(五)、废弃物处理</w:t>
        </w:r>
        <w:r>
          <w:tab/>
        </w:r>
        <w:r>
          <w:fldChar w:fldCharType="begin"/>
        </w:r>
        <w:r>
          <w:instrText xml:space="preserve"> PAGEREF _Toc12439 \h </w:instrText>
        </w:r>
        <w:r>
          <w:fldChar w:fldCharType="separate"/>
        </w:r>
        <w:r>
          <w:t>38</w:t>
        </w:r>
        <w:r>
          <w:fldChar w:fldCharType="end"/>
        </w:r>
      </w:hyperlink>
    </w:p>
    <w:p>
      <w:pPr>
        <w:pStyle w:val="TOC2"/>
        <w:tabs>
          <w:tab w:val="right" w:leader="dot" w:pos="8306"/>
        </w:tabs>
      </w:pPr>
      <w:hyperlink w:anchor="_Toc29540" w:history="1">
        <w:r>
          <w:rPr>
            <w:rFonts w:ascii="仿宋" w:eastAsia="仿宋" w:hAnsi="仿宋" w:cs="仿宋" w:hint="eastAsia"/>
            <w:lang w:eastAsia="zh-CN"/>
          </w:rPr>
          <w:t>(六)、特殊环境影响分析</w:t>
        </w:r>
        <w:r>
          <w:tab/>
        </w:r>
        <w:r>
          <w:fldChar w:fldCharType="begin"/>
        </w:r>
        <w:r>
          <w:instrText xml:space="preserve"> PAGEREF _Toc29540 \h </w:instrText>
        </w:r>
        <w:r>
          <w:fldChar w:fldCharType="separate"/>
        </w:r>
        <w:r>
          <w:t>39</w:t>
        </w:r>
        <w:r>
          <w:fldChar w:fldCharType="end"/>
        </w:r>
      </w:hyperlink>
    </w:p>
    <w:p>
      <w:pPr>
        <w:pStyle w:val="TOC2"/>
        <w:tabs>
          <w:tab w:val="right" w:leader="dot" w:pos="8306"/>
        </w:tabs>
      </w:pPr>
      <w:hyperlink w:anchor="_Toc16431" w:history="1">
        <w:r>
          <w:rPr>
            <w:rFonts w:ascii="仿宋" w:eastAsia="仿宋" w:hAnsi="仿宋" w:cs="仿宋" w:hint="eastAsia"/>
            <w:lang w:eastAsia="zh-CN"/>
          </w:rPr>
          <w:t>(七)、清洁生产</w:t>
        </w:r>
        <w:r>
          <w:tab/>
        </w:r>
        <w:r>
          <w:fldChar w:fldCharType="begin"/>
        </w:r>
        <w:r>
          <w:instrText xml:space="preserve"> PAGEREF _Toc16431 \h </w:instrText>
        </w:r>
        <w:r>
          <w:fldChar w:fldCharType="separate"/>
        </w:r>
        <w:r>
          <w:t>40</w:t>
        </w:r>
        <w:r>
          <w:fldChar w:fldCharType="end"/>
        </w:r>
      </w:hyperlink>
    </w:p>
    <w:p>
      <w:pPr>
        <w:pStyle w:val="TOC2"/>
        <w:tabs>
          <w:tab w:val="right" w:leader="dot" w:pos="8306"/>
        </w:tabs>
      </w:pPr>
      <w:hyperlink w:anchor="_Toc6437" w:history="1">
        <w:r>
          <w:rPr>
            <w:rFonts w:ascii="仿宋" w:eastAsia="仿宋" w:hAnsi="仿宋" w:cs="仿宋" w:hint="eastAsia"/>
            <w:lang w:eastAsia="zh-CN"/>
          </w:rPr>
          <w:t>(八)、环境保护综合评价</w:t>
        </w:r>
        <w:r>
          <w:tab/>
        </w:r>
        <w:r>
          <w:fldChar w:fldCharType="begin"/>
        </w:r>
        <w:r>
          <w:instrText xml:space="preserve"> PAGEREF _Toc6437 \h </w:instrText>
        </w:r>
        <w:r>
          <w:fldChar w:fldCharType="separate"/>
        </w:r>
        <w:r>
          <w:t>41</w:t>
        </w:r>
        <w:r>
          <w:fldChar w:fldCharType="end"/>
        </w:r>
      </w:hyperlink>
    </w:p>
    <w:p>
      <w:pPr>
        <w:pStyle w:val="TOC1"/>
        <w:tabs>
          <w:tab w:val="right" w:leader="dot" w:pos="8306"/>
        </w:tabs>
      </w:pPr>
      <w:hyperlink w:anchor="_Toc4974" w:history="1">
        <w:r>
          <w:rPr>
            <w:rFonts w:ascii="仿宋" w:eastAsia="仿宋" w:hAnsi="仿宋" w:cs="仿宋" w:hint="eastAsia"/>
            <w:lang w:eastAsia="zh-CN"/>
          </w:rPr>
          <w:t>十一、数控车铣中心项目经营效益</w:t>
        </w:r>
        <w:r>
          <w:tab/>
        </w:r>
        <w:r>
          <w:fldChar w:fldCharType="begin"/>
        </w:r>
        <w:r>
          <w:instrText xml:space="preserve"> PAGEREF _Toc4974 \h </w:instrText>
        </w:r>
        <w:r>
          <w:fldChar w:fldCharType="separate"/>
        </w:r>
        <w:r>
          <w:t>43</w:t>
        </w:r>
        <w:r>
          <w:fldChar w:fldCharType="end"/>
        </w:r>
      </w:hyperlink>
    </w:p>
    <w:p>
      <w:pPr>
        <w:pStyle w:val="TOC2"/>
        <w:tabs>
          <w:tab w:val="right" w:leader="dot" w:pos="8306"/>
        </w:tabs>
      </w:pPr>
      <w:hyperlink w:anchor="_Toc2948" w:history="1">
        <w:r>
          <w:rPr>
            <w:rFonts w:ascii="仿宋" w:eastAsia="仿宋" w:hAnsi="仿宋" w:cs="仿宋" w:hint="eastAsia"/>
            <w:lang w:eastAsia="zh-CN"/>
          </w:rPr>
          <w:t>(一)、经济评价财务测算</w:t>
        </w:r>
        <w:r>
          <w:tab/>
        </w:r>
        <w:r>
          <w:fldChar w:fldCharType="begin"/>
        </w:r>
        <w:r>
          <w:instrText xml:space="preserve"> PAGEREF _Toc2948 \h </w:instrText>
        </w:r>
        <w:r>
          <w:fldChar w:fldCharType="separate"/>
        </w:r>
        <w:r>
          <w:t>43</w:t>
        </w:r>
        <w:r>
          <w:fldChar w:fldCharType="end"/>
        </w:r>
      </w:hyperlink>
    </w:p>
    <w:p>
      <w:pPr>
        <w:pStyle w:val="TOC2"/>
        <w:tabs>
          <w:tab w:val="right" w:leader="dot" w:pos="8306"/>
        </w:tabs>
      </w:pPr>
      <w:hyperlink w:anchor="_Toc19234" w:history="1">
        <w:r>
          <w:rPr>
            <w:rFonts w:ascii="仿宋" w:eastAsia="仿宋" w:hAnsi="仿宋" w:cs="仿宋" w:hint="eastAsia"/>
            <w:lang w:eastAsia="zh-CN"/>
          </w:rPr>
          <w:t>(二)、数控车铣中心项目盈利能力分析</w:t>
        </w:r>
        <w:r>
          <w:tab/>
        </w:r>
        <w:r>
          <w:fldChar w:fldCharType="begin"/>
        </w:r>
        <w:r>
          <w:instrText xml:space="preserve"> PAGEREF _Toc19234 \h </w:instrText>
        </w:r>
        <w:r>
          <w:fldChar w:fldCharType="separate"/>
        </w:r>
        <w:r>
          <w:t>44</w:t>
        </w:r>
        <w:r>
          <w:fldChar w:fldCharType="end"/>
        </w:r>
      </w:hyperlink>
    </w:p>
    <w:p>
      <w:pPr>
        <w:pStyle w:val="TOC1"/>
        <w:tabs>
          <w:tab w:val="right" w:leader="dot" w:pos="8306"/>
        </w:tabs>
      </w:pPr>
      <w:hyperlink w:anchor="_Toc16020" w:history="1">
        <w:r>
          <w:rPr>
            <w:rFonts w:ascii="仿宋" w:eastAsia="仿宋" w:hAnsi="仿宋" w:cs="仿宋" w:hint="eastAsia"/>
            <w:lang w:eastAsia="zh-CN"/>
          </w:rPr>
          <w:t>十二、数控车铣中心项目技术管理</w:t>
        </w:r>
        <w:r>
          <w:tab/>
        </w:r>
        <w:r>
          <w:fldChar w:fldCharType="begin"/>
        </w:r>
        <w:r>
          <w:instrText xml:space="preserve"> PAGEREF _Toc16020 \h </w:instrText>
        </w:r>
        <w:r>
          <w:fldChar w:fldCharType="separate"/>
        </w:r>
        <w:r>
          <w:t>45</w:t>
        </w:r>
        <w:r>
          <w:fldChar w:fldCharType="end"/>
        </w:r>
      </w:hyperlink>
    </w:p>
    <w:p>
      <w:pPr>
        <w:pStyle w:val="TOC2"/>
        <w:tabs>
          <w:tab w:val="right" w:leader="dot" w:pos="8306"/>
        </w:tabs>
      </w:pPr>
      <w:hyperlink w:anchor="_Toc3982" w:history="1">
        <w:r>
          <w:rPr>
            <w:rFonts w:ascii="仿宋" w:eastAsia="仿宋" w:hAnsi="仿宋" w:cs="仿宋" w:hint="eastAsia"/>
            <w:lang w:eastAsia="zh-CN"/>
          </w:rPr>
          <w:t>(一)、技术方案选用方向</w:t>
        </w:r>
        <w:r>
          <w:tab/>
        </w:r>
        <w:r>
          <w:fldChar w:fldCharType="begin"/>
        </w:r>
        <w:r>
          <w:instrText xml:space="preserve"> PAGEREF _Toc3982 \h </w:instrText>
        </w:r>
        <w:r>
          <w:fldChar w:fldCharType="separate"/>
        </w:r>
        <w:r>
          <w:t>45</w:t>
        </w:r>
        <w:r>
          <w:fldChar w:fldCharType="end"/>
        </w:r>
      </w:hyperlink>
    </w:p>
    <w:p>
      <w:pPr>
        <w:pStyle w:val="TOC2"/>
        <w:tabs>
          <w:tab w:val="right" w:leader="dot" w:pos="8306"/>
        </w:tabs>
      </w:pPr>
      <w:hyperlink w:anchor="_Toc5154" w:history="1">
        <w:r>
          <w:rPr>
            <w:rFonts w:ascii="仿宋" w:eastAsia="仿宋" w:hAnsi="仿宋" w:cs="仿宋" w:hint="eastAsia"/>
            <w:lang w:eastAsia="zh-CN"/>
          </w:rPr>
          <w:t>(二)、工艺技术方案选用原则</w:t>
        </w:r>
        <w:r>
          <w:tab/>
        </w:r>
        <w:r>
          <w:fldChar w:fldCharType="begin"/>
        </w:r>
        <w:r>
          <w:instrText xml:space="preserve"> PAGEREF _Toc5154 \h </w:instrText>
        </w:r>
        <w:r>
          <w:fldChar w:fldCharType="separate"/>
        </w:r>
        <w:r>
          <w:t>46</w:t>
        </w:r>
        <w:r>
          <w:fldChar w:fldCharType="end"/>
        </w:r>
      </w:hyperlink>
    </w:p>
    <w:p>
      <w:pPr>
        <w:pStyle w:val="TOC2"/>
        <w:tabs>
          <w:tab w:val="right" w:leader="dot" w:pos="8306"/>
        </w:tabs>
      </w:pPr>
      <w:hyperlink w:anchor="_Toc29586" w:history="1">
        <w:r>
          <w:rPr>
            <w:rFonts w:ascii="仿宋" w:eastAsia="仿宋" w:hAnsi="仿宋" w:cs="仿宋" w:hint="eastAsia"/>
            <w:lang w:eastAsia="zh-CN"/>
          </w:rPr>
          <w:t>(三)、工艺技术方案要求</w:t>
        </w:r>
        <w:r>
          <w:tab/>
        </w:r>
        <w:r>
          <w:fldChar w:fldCharType="begin"/>
        </w:r>
        <w:r>
          <w:instrText xml:space="preserve"> PAGEREF _Toc29586 \h </w:instrText>
        </w:r>
        <w:r>
          <w:fldChar w:fldCharType="separate"/>
        </w:r>
        <w:r>
          <w:t>49</w:t>
        </w:r>
        <w:r>
          <w:fldChar w:fldCharType="end"/>
        </w:r>
      </w:hyperlink>
    </w:p>
    <w:p>
      <w:pPr>
        <w:pStyle w:val="TOC1"/>
        <w:tabs>
          <w:tab w:val="right" w:leader="dot" w:pos="8306"/>
        </w:tabs>
      </w:pPr>
      <w:hyperlink w:anchor="_Toc21163" w:history="1">
        <w:r>
          <w:rPr>
            <w:rFonts w:ascii="仿宋" w:eastAsia="仿宋" w:hAnsi="仿宋" w:cs="仿宋" w:hint="eastAsia"/>
            <w:lang w:eastAsia="zh-CN"/>
          </w:rPr>
          <w:t>十三、数控车铣中心项目实施保障措施</w:t>
        </w:r>
        <w:r>
          <w:tab/>
        </w:r>
        <w:r>
          <w:fldChar w:fldCharType="begin"/>
        </w:r>
        <w:r>
          <w:instrText xml:space="preserve"> PAGEREF _Toc21163 \h </w:instrText>
        </w:r>
        <w:r>
          <w:fldChar w:fldCharType="separate"/>
        </w:r>
        <w:r>
          <w:t>51</w:t>
        </w:r>
        <w:r>
          <w:fldChar w:fldCharType="end"/>
        </w:r>
      </w:hyperlink>
    </w:p>
    <w:p>
      <w:pPr>
        <w:pStyle w:val="TOC2"/>
        <w:tabs>
          <w:tab w:val="right" w:leader="dot" w:pos="8306"/>
        </w:tabs>
      </w:pPr>
      <w:hyperlink w:anchor="_Toc11856" w:history="1">
        <w:r>
          <w:rPr>
            <w:rFonts w:ascii="仿宋" w:eastAsia="仿宋" w:hAnsi="仿宋" w:cs="仿宋" w:hint="eastAsia"/>
            <w:lang w:eastAsia="zh-CN"/>
          </w:rPr>
          <w:t>(一)、数控车铣中心项目实施保障机制</w:t>
        </w:r>
        <w:r>
          <w:tab/>
        </w:r>
        <w:r>
          <w:fldChar w:fldCharType="begin"/>
        </w:r>
        <w:r>
          <w:instrText xml:space="preserve"> PAGEREF _Toc11856 \h </w:instrText>
        </w:r>
        <w:r>
          <w:fldChar w:fldCharType="separate"/>
        </w:r>
        <w:r>
          <w:t>51</w:t>
        </w:r>
        <w:r>
          <w:fldChar w:fldCharType="end"/>
        </w:r>
      </w:hyperlink>
    </w:p>
    <w:p>
      <w:pPr>
        <w:pStyle w:val="TOC2"/>
        <w:tabs>
          <w:tab w:val="right" w:leader="dot" w:pos="8306"/>
        </w:tabs>
      </w:pPr>
      <w:hyperlink w:anchor="_Toc7426" w:history="1">
        <w:r>
          <w:rPr>
            <w:rFonts w:ascii="仿宋" w:eastAsia="仿宋" w:hAnsi="仿宋" w:cs="仿宋" w:hint="eastAsia"/>
            <w:lang w:eastAsia="zh-CN"/>
          </w:rPr>
          <w:t>(二)、数控车铣中心项目法律合规要求</w:t>
        </w:r>
        <w:r>
          <w:tab/>
        </w:r>
        <w:r>
          <w:fldChar w:fldCharType="begin"/>
        </w:r>
        <w:r>
          <w:instrText xml:space="preserve"> PAGEREF _Toc7426 \h </w:instrText>
        </w:r>
        <w:r>
          <w:fldChar w:fldCharType="separate"/>
        </w:r>
        <w:r>
          <w:t>55</w:t>
        </w:r>
        <w:r>
          <w:fldChar w:fldCharType="end"/>
        </w:r>
      </w:hyperlink>
    </w:p>
    <w:p>
      <w:pPr>
        <w:pStyle w:val="TOC2"/>
        <w:tabs>
          <w:tab w:val="right" w:leader="dot" w:pos="8306"/>
        </w:tabs>
      </w:pPr>
      <w:hyperlink w:anchor="_Toc18110" w:history="1">
        <w:r>
          <w:rPr>
            <w:rFonts w:ascii="仿宋" w:eastAsia="仿宋" w:hAnsi="仿宋" w:cs="仿宋" w:hint="eastAsia"/>
            <w:lang w:eastAsia="zh-CN"/>
          </w:rPr>
          <w:t>(三)、数控车铣中心项目合同管理与法律事务</w:t>
        </w:r>
        <w:r>
          <w:tab/>
        </w:r>
        <w:r>
          <w:fldChar w:fldCharType="begin"/>
        </w:r>
        <w:r>
          <w:instrText xml:space="preserve"> PAGEREF _Toc18110 \h </w:instrText>
        </w:r>
        <w:r>
          <w:fldChar w:fldCharType="separate"/>
        </w:r>
        <w:r>
          <w:t>59</w:t>
        </w:r>
        <w:r>
          <w:fldChar w:fldCharType="end"/>
        </w:r>
      </w:hyperlink>
    </w:p>
    <w:p>
      <w:pPr>
        <w:pStyle w:val="TOC2"/>
        <w:tabs>
          <w:tab w:val="right" w:leader="dot" w:pos="8306"/>
        </w:tabs>
      </w:pPr>
      <w:hyperlink w:anchor="_Toc14337" w:history="1">
        <w:r>
          <w:rPr>
            <w:rFonts w:ascii="仿宋" w:eastAsia="仿宋" w:hAnsi="仿宋" w:cs="仿宋" w:hint="eastAsia"/>
            <w:lang w:eastAsia="zh-CN"/>
          </w:rPr>
          <w:t>(四)、数控车铣中心项目知识产权保护策略</w:t>
        </w:r>
        <w:r>
          <w:tab/>
        </w:r>
        <w:r>
          <w:fldChar w:fldCharType="begin"/>
        </w:r>
        <w:r>
          <w:instrText xml:space="preserve"> PAGEREF _Toc14337 \h </w:instrText>
        </w:r>
        <w:r>
          <w:fldChar w:fldCharType="separate"/>
        </w:r>
        <w:r>
          <w:t>65</w:t>
        </w:r>
        <w:r>
          <w:fldChar w:fldCharType="end"/>
        </w:r>
      </w:hyperlink>
    </w:p>
    <w:p>
      <w:pPr>
        <w:pStyle w:val="TOC1"/>
        <w:tabs>
          <w:tab w:val="right" w:leader="dot" w:pos="8306"/>
        </w:tabs>
      </w:pPr>
      <w:hyperlink w:anchor="_Toc26884" w:history="1">
        <w:r>
          <w:rPr>
            <w:rFonts w:ascii="仿宋" w:eastAsia="仿宋" w:hAnsi="仿宋" w:cs="仿宋" w:hint="eastAsia"/>
            <w:lang w:eastAsia="zh-CN"/>
          </w:rPr>
          <w:t>十四、数控车铣中心项目工程方案分析</w:t>
        </w:r>
        <w:r>
          <w:tab/>
        </w:r>
        <w:r>
          <w:fldChar w:fldCharType="begin"/>
        </w:r>
        <w:r>
          <w:instrText xml:space="preserve"> PAGEREF _Toc26884 \h </w:instrText>
        </w:r>
        <w:r>
          <w:fldChar w:fldCharType="separate"/>
        </w:r>
        <w:r>
          <w:t>68</w:t>
        </w:r>
        <w:r>
          <w:fldChar w:fldCharType="end"/>
        </w:r>
      </w:hyperlink>
    </w:p>
    <w:p>
      <w:pPr>
        <w:pStyle w:val="TOC2"/>
        <w:tabs>
          <w:tab w:val="right" w:leader="dot" w:pos="8306"/>
        </w:tabs>
      </w:pPr>
      <w:hyperlink w:anchor="_Toc5891" w:history="1">
        <w:r>
          <w:rPr>
            <w:rFonts w:ascii="仿宋" w:eastAsia="仿宋" w:hAnsi="仿宋" w:cs="仿宋" w:hint="eastAsia"/>
            <w:lang w:eastAsia="zh-CN"/>
          </w:rPr>
          <w:t>(一)、建筑工程设计原则</w:t>
        </w:r>
        <w:r>
          <w:tab/>
        </w:r>
        <w:r>
          <w:fldChar w:fldCharType="begin"/>
        </w:r>
        <w:r>
          <w:instrText xml:space="preserve"> PAGEREF _Toc5891 \h </w:instrText>
        </w:r>
        <w:r>
          <w:fldChar w:fldCharType="separate"/>
        </w:r>
        <w:r>
          <w:t>68</w:t>
        </w:r>
        <w:r>
          <w:fldChar w:fldCharType="end"/>
        </w:r>
      </w:hyperlink>
    </w:p>
    <w:p>
      <w:pPr>
        <w:pStyle w:val="TOC2"/>
        <w:tabs>
          <w:tab w:val="right" w:leader="dot" w:pos="8306"/>
        </w:tabs>
      </w:pPr>
      <w:hyperlink w:anchor="_Toc7070" w:history="1">
        <w:r>
          <w:rPr>
            <w:rFonts w:ascii="仿宋" w:eastAsia="仿宋" w:hAnsi="仿宋" w:cs="仿宋" w:hint="eastAsia"/>
            <w:lang w:eastAsia="zh-CN"/>
          </w:rPr>
          <w:t>(二)、土建工程建设指标</w:t>
        </w:r>
        <w:r>
          <w:tab/>
        </w:r>
        <w:r>
          <w:fldChar w:fldCharType="begin"/>
        </w:r>
        <w:r>
          <w:instrText xml:space="preserve"> PAGEREF _Toc7070 \h </w:instrText>
        </w:r>
        <w:r>
          <w:fldChar w:fldCharType="separate"/>
        </w:r>
        <w:r>
          <w:t>71</w:t>
        </w:r>
        <w:r>
          <w:fldChar w:fldCharType="end"/>
        </w:r>
      </w:hyperlink>
    </w:p>
    <w:p>
      <w:pPr>
        <w:pStyle w:val="TOC1"/>
        <w:tabs>
          <w:tab w:val="right" w:leader="dot" w:pos="8306"/>
        </w:tabs>
      </w:pPr>
      <w:hyperlink w:anchor="_Toc11515" w:history="1">
        <w:r>
          <w:rPr>
            <w:rFonts w:ascii="仿宋" w:eastAsia="仿宋" w:hAnsi="仿宋" w:cs="仿宋" w:hint="eastAsia"/>
            <w:lang w:eastAsia="zh-CN"/>
          </w:rPr>
          <w:t>十五、质量管理体系</w:t>
        </w:r>
        <w:r>
          <w:tab/>
        </w:r>
        <w:r>
          <w:fldChar w:fldCharType="begin"/>
        </w:r>
        <w:r>
          <w:instrText xml:space="preserve"> PAGEREF _Toc11515 \h </w:instrText>
        </w:r>
        <w:r>
          <w:fldChar w:fldCharType="separate"/>
        </w:r>
        <w:r>
          <w:t>73</w:t>
        </w:r>
        <w:r>
          <w:fldChar w:fldCharType="end"/>
        </w:r>
      </w:hyperlink>
    </w:p>
    <w:p>
      <w:pPr>
        <w:pStyle w:val="TOC2"/>
        <w:tabs>
          <w:tab w:val="right" w:leader="dot" w:pos="8306"/>
        </w:tabs>
      </w:pPr>
      <w:hyperlink w:anchor="_Toc31369" w:history="1">
        <w:r>
          <w:rPr>
            <w:rFonts w:ascii="仿宋" w:eastAsia="仿宋" w:hAnsi="仿宋" w:cs="仿宋" w:hint="eastAsia"/>
            <w:lang w:eastAsia="zh-CN"/>
          </w:rPr>
          <w:t>(一)、质量目标与方针</w:t>
        </w:r>
        <w:r>
          <w:tab/>
        </w:r>
        <w:r>
          <w:fldChar w:fldCharType="begin"/>
        </w:r>
        <w:r>
          <w:instrText xml:space="preserve"> PAGEREF _Toc31369 \h </w:instrText>
        </w:r>
        <w:r>
          <w:fldChar w:fldCharType="separate"/>
        </w:r>
        <w:r>
          <w:t>73</w:t>
        </w:r>
        <w:r>
          <w:fldChar w:fldCharType="end"/>
        </w:r>
      </w:hyperlink>
    </w:p>
    <w:p>
      <w:pPr>
        <w:pStyle w:val="TOC2"/>
        <w:tabs>
          <w:tab w:val="right" w:leader="dot" w:pos="8306"/>
        </w:tabs>
      </w:pPr>
      <w:hyperlink w:anchor="_Toc12124" w:history="1">
        <w:r>
          <w:rPr>
            <w:rFonts w:ascii="仿宋" w:eastAsia="仿宋" w:hAnsi="仿宋" w:cs="仿宋" w:hint="eastAsia"/>
            <w:lang w:eastAsia="zh-CN"/>
          </w:rPr>
          <w:t>(二)、质量管理责任</w:t>
        </w:r>
        <w:r>
          <w:tab/>
        </w:r>
        <w:r>
          <w:fldChar w:fldCharType="begin"/>
        </w:r>
        <w:r>
          <w:instrText xml:space="preserve"> PAGEREF _Toc12124 \h </w:instrText>
        </w:r>
        <w:r>
          <w:fldChar w:fldCharType="separate"/>
        </w:r>
        <w:r>
          <w:t>74</w:t>
        </w:r>
        <w:r>
          <w:fldChar w:fldCharType="end"/>
        </w:r>
      </w:hyperlink>
    </w:p>
    <w:p>
      <w:pPr>
        <w:pStyle w:val="TOC2"/>
        <w:tabs>
          <w:tab w:val="right" w:leader="dot" w:pos="8306"/>
        </w:tabs>
      </w:pPr>
      <w:hyperlink w:anchor="_Toc4377" w:history="1">
        <w:r>
          <w:rPr>
            <w:rFonts w:ascii="仿宋" w:eastAsia="仿宋" w:hAnsi="仿宋" w:cs="仿宋" w:hint="eastAsia"/>
            <w:lang w:eastAsia="zh-CN"/>
          </w:rPr>
          <w:t>(三)、质量管理体系文件</w:t>
        </w:r>
        <w:r>
          <w:tab/>
        </w:r>
        <w:r>
          <w:fldChar w:fldCharType="begin"/>
        </w:r>
        <w:r>
          <w:instrText xml:space="preserve"> PAGEREF _Toc4377 \h </w:instrText>
        </w:r>
        <w:r>
          <w:fldChar w:fldCharType="separate"/>
        </w:r>
        <w:r>
          <w:t>75</w:t>
        </w:r>
        <w:r>
          <w:fldChar w:fldCharType="end"/>
        </w:r>
      </w:hyperlink>
    </w:p>
    <w:p>
      <w:pPr>
        <w:pStyle w:val="TOC2"/>
        <w:tabs>
          <w:tab w:val="right" w:leader="dot" w:pos="8306"/>
        </w:tabs>
      </w:pPr>
      <w:hyperlink w:anchor="_Toc8501" w:history="1">
        <w:r>
          <w:rPr>
            <w:rFonts w:ascii="仿宋" w:eastAsia="仿宋" w:hAnsi="仿宋" w:cs="仿宋" w:hint="eastAsia"/>
            <w:lang w:eastAsia="zh-CN"/>
          </w:rPr>
          <w:t>(四)、质量培训与教育</w:t>
        </w:r>
        <w:r>
          <w:tab/>
        </w:r>
        <w:r>
          <w:fldChar w:fldCharType="begin"/>
        </w:r>
        <w:r>
          <w:instrText xml:space="preserve"> PAGEREF _Toc8501 \h </w:instrText>
        </w:r>
        <w:r>
          <w:fldChar w:fldCharType="separate"/>
        </w:r>
        <w:r>
          <w:t>77</w:t>
        </w:r>
        <w:r>
          <w:fldChar w:fldCharType="end"/>
        </w:r>
      </w:hyperlink>
    </w:p>
    <w:p>
      <w:pPr>
        <w:pStyle w:val="TOC2"/>
        <w:tabs>
          <w:tab w:val="right" w:leader="dot" w:pos="8306"/>
        </w:tabs>
      </w:pPr>
      <w:hyperlink w:anchor="_Toc28444" w:history="1">
        <w:r>
          <w:rPr>
            <w:rFonts w:ascii="仿宋" w:eastAsia="仿宋" w:hAnsi="仿宋" w:cs="仿宋" w:hint="eastAsia"/>
            <w:lang w:eastAsia="zh-CN"/>
          </w:rPr>
          <w:t>(五)、质量审核与评价</w:t>
        </w:r>
        <w:r>
          <w:tab/>
        </w:r>
        <w:r>
          <w:fldChar w:fldCharType="begin"/>
        </w:r>
        <w:r>
          <w:instrText xml:space="preserve"> PAGEREF _Toc28444 \h </w:instrText>
        </w:r>
        <w:r>
          <w:fldChar w:fldCharType="separate"/>
        </w:r>
        <w:r>
          <w:t>78</w:t>
        </w:r>
        <w:r>
          <w:fldChar w:fldCharType="end"/>
        </w:r>
      </w:hyperlink>
    </w:p>
    <w:p>
      <w:pPr>
        <w:pStyle w:val="TOC2"/>
        <w:tabs>
          <w:tab w:val="right" w:leader="dot" w:pos="8306"/>
        </w:tabs>
      </w:pPr>
      <w:hyperlink w:anchor="_Toc28710" w:history="1">
        <w:r>
          <w:rPr>
            <w:rFonts w:ascii="仿宋" w:eastAsia="仿宋" w:hAnsi="仿宋" w:cs="仿宋" w:hint="eastAsia"/>
            <w:lang w:eastAsia="zh-CN"/>
          </w:rPr>
          <w:t>(六)、不符合与纠正措施</w:t>
        </w:r>
        <w:r>
          <w:tab/>
        </w:r>
        <w:r>
          <w:fldChar w:fldCharType="begin"/>
        </w:r>
        <w:r>
          <w:instrText xml:space="preserve"> PAGEREF _Toc28710 \h </w:instrText>
        </w:r>
        <w:r>
          <w:fldChar w:fldCharType="separate"/>
        </w:r>
        <w:r>
          <w:t>80</w:t>
        </w:r>
        <w:r>
          <w:fldChar w:fldCharType="end"/>
        </w:r>
      </w:hyperlink>
    </w:p>
    <w:p>
      <w:pPr>
        <w:pStyle w:val="TOC1"/>
        <w:tabs>
          <w:tab w:val="right" w:leader="dot" w:pos="8306"/>
        </w:tabs>
      </w:pPr>
      <w:hyperlink w:anchor="_Toc15480" w:history="1">
        <w:r>
          <w:rPr>
            <w:rFonts w:ascii="仿宋" w:eastAsia="仿宋" w:hAnsi="仿宋" w:cs="仿宋" w:hint="eastAsia"/>
            <w:lang w:eastAsia="zh-CN"/>
          </w:rPr>
          <w:t>十六、风险识别与分类</w:t>
        </w:r>
        <w:r>
          <w:tab/>
        </w:r>
        <w:r>
          <w:fldChar w:fldCharType="begin"/>
        </w:r>
        <w:r>
          <w:instrText xml:space="preserve"> PAGEREF _Toc15480 \h </w:instrText>
        </w:r>
        <w:r>
          <w:fldChar w:fldCharType="separate"/>
        </w:r>
        <w:r>
          <w:t>81</w:t>
        </w:r>
        <w:r>
          <w:fldChar w:fldCharType="end"/>
        </w:r>
      </w:hyperlink>
    </w:p>
    <w:p>
      <w:pPr>
        <w:pStyle w:val="TOC2"/>
        <w:tabs>
          <w:tab w:val="right" w:leader="dot" w:pos="8306"/>
        </w:tabs>
      </w:pPr>
      <w:hyperlink w:anchor="_Toc31267" w:history="1">
        <w:r>
          <w:rPr>
            <w:rFonts w:ascii="仿宋" w:eastAsia="仿宋" w:hAnsi="仿宋" w:cs="仿宋" w:hint="eastAsia"/>
            <w:lang w:eastAsia="zh-CN"/>
          </w:rPr>
          <w:t>(一)、风险识别</w:t>
        </w:r>
        <w:r>
          <w:tab/>
        </w:r>
        <w:r>
          <w:fldChar w:fldCharType="begin"/>
        </w:r>
        <w:r>
          <w:instrText xml:space="preserve"> PAGEREF _Toc31267 \h </w:instrText>
        </w:r>
        <w:r>
          <w:fldChar w:fldCharType="separate"/>
        </w:r>
        <w:r>
          <w:t>81</w:t>
        </w:r>
        <w:r>
          <w:fldChar w:fldCharType="end"/>
        </w:r>
      </w:hyperlink>
    </w:p>
    <w:p>
      <w:pPr>
        <w:pStyle w:val="TOC2"/>
        <w:tabs>
          <w:tab w:val="right" w:leader="dot" w:pos="8306"/>
        </w:tabs>
      </w:pPr>
      <w:hyperlink w:anchor="_Toc26222" w:history="1">
        <w:r>
          <w:rPr>
            <w:rFonts w:ascii="仿宋" w:eastAsia="仿宋" w:hAnsi="仿宋" w:cs="仿宋" w:hint="eastAsia"/>
            <w:lang w:eastAsia="zh-CN"/>
          </w:rPr>
          <w:t>(二)、风险分类</w:t>
        </w:r>
        <w:r>
          <w:tab/>
        </w:r>
        <w:r>
          <w:fldChar w:fldCharType="begin"/>
        </w:r>
        <w:r>
          <w:instrText xml:space="preserve"> PAGEREF _Toc26222 \h </w:instrText>
        </w:r>
        <w:r>
          <w:fldChar w:fldCharType="separate"/>
        </w:r>
        <w:r>
          <w:t>82</w:t>
        </w:r>
        <w:r>
          <w:fldChar w:fldCharType="end"/>
        </w:r>
      </w:hyperlink>
    </w:p>
    <w:p>
      <w:pPr>
        <w:pStyle w:val="TOC1"/>
        <w:tabs>
          <w:tab w:val="right" w:leader="dot" w:pos="8306"/>
        </w:tabs>
      </w:pPr>
      <w:hyperlink w:anchor="_Toc18971" w:history="1">
        <w:r>
          <w:rPr>
            <w:rFonts w:ascii="仿宋" w:eastAsia="仿宋" w:hAnsi="仿宋" w:cs="仿宋" w:hint="eastAsia"/>
            <w:lang w:eastAsia="zh-CN"/>
          </w:rPr>
          <w:t>十七、供应链管理</w:t>
        </w:r>
        <w:r>
          <w:tab/>
        </w:r>
        <w:r>
          <w:fldChar w:fldCharType="begin"/>
        </w:r>
        <w:r>
          <w:instrText xml:space="preserve"> PAGEREF _Toc18971 \h </w:instrText>
        </w:r>
        <w:r>
          <w:fldChar w:fldCharType="separate"/>
        </w:r>
        <w:r>
          <w:t>84</w:t>
        </w:r>
        <w:r>
          <w:fldChar w:fldCharType="end"/>
        </w:r>
      </w:hyperlink>
    </w:p>
    <w:p>
      <w:pPr>
        <w:pStyle w:val="TOC2"/>
        <w:tabs>
          <w:tab w:val="right" w:leader="dot" w:pos="8306"/>
        </w:tabs>
      </w:pPr>
      <w:hyperlink w:anchor="_Toc7195" w:history="1">
        <w:r>
          <w:rPr>
            <w:rFonts w:ascii="仿宋" w:eastAsia="仿宋" w:hAnsi="仿宋" w:cs="仿宋" w:hint="eastAsia"/>
            <w:lang w:eastAsia="zh-CN"/>
          </w:rPr>
          <w:t>(一)、供应链战略规划</w:t>
        </w:r>
        <w:r>
          <w:tab/>
        </w:r>
        <w:r>
          <w:fldChar w:fldCharType="begin"/>
        </w:r>
        <w:r>
          <w:instrText xml:space="preserve"> PAGEREF _Toc7195 \h </w:instrText>
        </w:r>
        <w:r>
          <w:fldChar w:fldCharType="separate"/>
        </w:r>
        <w:r>
          <w:t>84</w:t>
        </w:r>
        <w:r>
          <w:fldChar w:fldCharType="end"/>
        </w:r>
      </w:hyperlink>
    </w:p>
    <w:p>
      <w:pPr>
        <w:pStyle w:val="TOC2"/>
        <w:tabs>
          <w:tab w:val="right" w:leader="dot" w:pos="8306"/>
        </w:tabs>
      </w:pPr>
      <w:hyperlink w:anchor="_Toc2808" w:history="1">
        <w:r>
          <w:rPr>
            <w:rFonts w:ascii="仿宋" w:eastAsia="仿宋" w:hAnsi="仿宋" w:cs="仿宋" w:hint="eastAsia"/>
            <w:lang w:eastAsia="zh-CN"/>
          </w:rPr>
          <w:t>(二)、供应商选择与合作</w:t>
        </w:r>
        <w:r>
          <w:tab/>
        </w:r>
        <w:r>
          <w:fldChar w:fldCharType="begin"/>
        </w:r>
        <w:r>
          <w:instrText xml:space="preserve"> PAGEREF _Toc2808 \h </w:instrText>
        </w:r>
        <w:r>
          <w:fldChar w:fldCharType="separate"/>
        </w:r>
        <w:r>
          <w:t>85</w:t>
        </w:r>
        <w:r>
          <w:fldChar w:fldCharType="end"/>
        </w:r>
      </w:hyperlink>
    </w:p>
    <w:p>
      <w:pPr>
        <w:pStyle w:val="TOC2"/>
        <w:tabs>
          <w:tab w:val="right" w:leader="dot" w:pos="8306"/>
        </w:tabs>
      </w:pPr>
      <w:hyperlink w:anchor="_Toc15353" w:history="1">
        <w:r>
          <w:rPr>
            <w:rFonts w:ascii="仿宋" w:eastAsia="仿宋" w:hAnsi="仿宋" w:cs="仿宋" w:hint="eastAsia"/>
            <w:lang w:eastAsia="zh-CN"/>
          </w:rPr>
          <w:t>(三)、物流与库存管理</w:t>
        </w:r>
        <w:r>
          <w:tab/>
        </w:r>
        <w:r>
          <w:fldChar w:fldCharType="begin"/>
        </w:r>
        <w:r>
          <w:instrText xml:space="preserve"> PAGEREF _Toc15353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53"/>
      <w:r>
        <w:rPr>
          <w:rFonts w:ascii="仿宋" w:eastAsia="仿宋" w:hAnsi="仿宋" w:cs="仿宋" w:hint="eastAsia"/>
          <w:sz w:val="28"/>
          <w:lang w:eastAsia="zh-CN"/>
        </w:rPr>
        <w:t>一、数控车铣中心项目选址可行性分析</w:t>
      </w:r>
      <w:bookmarkEnd w:id="2"/>
    </w:p>
    <w:p>
      <w:pPr>
        <w:pStyle w:val="Heading2"/>
        <w:rPr>
          <w:rFonts w:ascii="仿宋" w:eastAsia="仿宋" w:hAnsi="仿宋" w:cs="仿宋" w:hint="eastAsia"/>
          <w:lang w:eastAsia="zh-CN"/>
        </w:rPr>
      </w:pPr>
      <w:bookmarkStart w:id="3" w:name="_Toc13666"/>
      <w:r>
        <w:rPr>
          <w:rFonts w:ascii="仿宋" w:eastAsia="仿宋" w:hAnsi="仿宋" w:cs="仿宋" w:hint="eastAsia"/>
          <w:lang w:eastAsia="zh-CN"/>
        </w:rPr>
        <w:t>(一)、数控车铣中心项目选址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该数控车铣中心项目选址位于XX省XX市XX区XXX街道</w:t>
      </w:r>
    </w:p>
    <w:p>
      <w:pPr>
        <w:pStyle w:val="Heading2"/>
        <w:ind w:firstLine="560" w:firstLineChars="200"/>
        <w:rPr>
          <w:rFonts w:ascii="仿宋" w:eastAsia="仿宋" w:hAnsi="仿宋" w:cs="仿宋" w:hint="eastAsia"/>
          <w:sz w:val="28"/>
          <w:lang w:eastAsia="zh-CN"/>
        </w:rPr>
      </w:pPr>
      <w:bookmarkStart w:id="4" w:name="_Toc212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数控车铣中心项目的征地面积将根据数控车铣中心项目的实际规模和需求进行精确规划。具体面积XXX平方米，旨在确保数控车铣中心项目不仅能够满足当前的发展需求，还能够预留空间以适应未来的扩展。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净用地面积是在征地面积基础上去除不可利用面积后的实际可开发用地。具体面积XXX平方米，考虑到环保、交通、安全等多方面因素，以确保数控车铣中心项目在整体利用效率上达到最优。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数控车铣中心项目计划建设的建筑总规模具体面积XXX平方米。这一规模的确定综合考虑了数控车铣中心项目的性质、规模，以及城市规划的相关要求，确保建筑布局与周边环境协调一致。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绿地率是数控车铣中心项目用地中被规划为绿地的比例。具体面积XXX平方米，旨在通过合理规划绿地，改善数控车铣中心项目周边环境，提升居民生活质量，并符合城市整体绿化规划。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容积率是用地上可以建设的建筑总体积与用地面积之比。具体面积XXX，通过合理的容积率规划，确保数控车铣中心项目建筑规模与周边环境和谐共生。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车铣中心项目选址与当地城市规划相一致，具体面积XXX平方米。通过与城市规划部门深入沟通，确保数控车铣中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车铣中心项目选址符合当地产业政策，具体面积XXX平方米。这包括数控车铣中心项目对当地经济的促进作用，以及对相关产业的带动效应，确保数控车铣中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用地总体要求必须符合环保和可持续发展的原则，具体面积XXX平方米。通过采用绿色建筑设计、节能减排等措施，确保数控车铣中心项目在建设和运营过程中对环境的影响最小化，达到可持续发展的要求。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确保数控车铣中心项目选址具备必要的公共设施配套，具体面积XXX平方米。这包括交通便利性、教育、医疗等基础设施，以提高居民生活品质，使得数控车铣中心项目选址更具吸引力。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考虑用地总体要求对当地社会稳定性的影响，具体面积XXX平方米。通过深入了解当地社区反馈，确保数控车铣中心项目的选址和建设过程对当地社会和谐稳定产生积极作用。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车铣中心项目选址不仅符合法规和规划，还在实际操作中具有可行性。这一全面规划将为数控车铣中心项目的成功实施提供坚实的基础，确保数控车铣中心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3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车铣中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车铣中心项目的设备规划和空间设计中，我们将采取灵活设备布局的措施。设备布局将根据实际需求进行灵活设计，避免不必要的浪费。通过合理规划设备摆放位置，我们将提高设备的利用率，减少设备间距，以确保数控车铣中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车铣中心项目内部引入共享设施的概念，例如共享会议室、办公区等。通过这种方式，我们可以减少对资源的重复建设，提高资源共享效率，从而减小数控车铣中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9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控车铣中心项目的总图布置中，我们将不同功能区域进行明确的规划，以最大程度满足数控车铣中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控车铣中心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控车铣中心项目对环境的影响是综合评价的重要因素之一。我们将详细考虑选址周边的自然环境、生态保护区、水源地等情况，确保数控车铣中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对选址的评价还需充分考虑当地政府的产业政策和法规。我们将详细了解数控车铣中心项目所在地的相关政策，确保数控车铣中心项目的规划和运营与当地法规相符，降低不必要的法律风险。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考虑到社会稳定性对企业运营的重要性，我们将评估选址地区的社会安全情况、劳工关系、社区反馈等方面，以确保数控车铣中心项目的建设和运营不会受到社会稳定性的负面影响。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最后，我们将综合考虑用地成本，包括土地购置费用、土地开发成本等。通过对用地成本的详细评估，我们能够做出更为精确的经济效益分析，为数控车铣中心项目的投资决策提供有力支持。</w:t>
      </w:r>
    </w:p>
    <w:p>
      <w:pPr>
        <w:pStyle w:val="Heading1"/>
        <w:ind w:firstLine="560" w:firstLineChars="200"/>
        <w:rPr>
          <w:rFonts w:ascii="仿宋" w:eastAsia="仿宋" w:hAnsi="仿宋" w:cs="仿宋" w:hint="eastAsia"/>
          <w:sz w:val="28"/>
          <w:lang w:eastAsia="zh-CN"/>
        </w:rPr>
      </w:pPr>
      <w:bookmarkStart w:id="8" w:name="_Toc24056"/>
      <w:r>
        <w:rPr>
          <w:rFonts w:ascii="仿宋" w:eastAsia="仿宋" w:hAnsi="仿宋" w:cs="仿宋" w:hint="eastAsia"/>
          <w:sz w:val="28"/>
          <w:lang w:eastAsia="zh-CN"/>
        </w:rPr>
        <w:t>二、数控车铣中心项目建设单位说明</w:t>
      </w:r>
      <w:bookmarkEnd w:id="8"/>
    </w:p>
    <w:p>
      <w:pPr>
        <w:pStyle w:val="Heading2"/>
        <w:rPr>
          <w:rFonts w:ascii="仿宋" w:eastAsia="仿宋" w:hAnsi="仿宋" w:cs="仿宋" w:hint="eastAsia"/>
          <w:lang w:eastAsia="zh-CN"/>
        </w:rPr>
      </w:pPr>
      <w:bookmarkStart w:id="9" w:name="_Toc10635"/>
      <w:r>
        <w:rPr>
          <w:rFonts w:ascii="仿宋" w:eastAsia="仿宋" w:hAnsi="仿宋" w:cs="仿宋" w:hint="eastAsia"/>
          <w:lang w:eastAsia="zh-CN"/>
        </w:rPr>
        <w:t>(一)、数控车铣中心项目承办单位基本情况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12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车铣中心项目承办单位的XXXX，我们着眼于实现可持续的经济效益。通过技术创新和解决方案的提供，公司预计在数控车铣中心项目执行期间将获得可观的收入增长。这一收入来源主要包括数控车铣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同时，我们注重成本控制和效率提升，以确保数控车铣中心项目的可持续盈利。透过精细的管理和资源优化，公司期望实现数控车铣中心项目利润最大化。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车铣中心项目实施进行全面的投资评估，包括数控车铣中心项目启动阶段的资金投入和后续运营成本。通过对数控车铣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控车铣中心项目实施过程中具备足够的资金流动性，公司将进行详尽的现金流分析。这包括资金需求的合理预测、数控车铣中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829"/>
      <w:r>
        <w:rPr>
          <w:rFonts w:ascii="仿宋" w:eastAsia="仿宋" w:hAnsi="仿宋" w:cs="仿宋" w:hint="eastAsia"/>
          <w:sz w:val="28"/>
          <w:lang w:eastAsia="zh-CN"/>
        </w:rPr>
        <w:t>三、数控车铣中心项目危机管理</w:t>
      </w:r>
      <w:bookmarkEnd w:id="11"/>
    </w:p>
    <w:p>
      <w:pPr>
        <w:pStyle w:val="Heading2"/>
        <w:rPr>
          <w:rFonts w:ascii="仿宋" w:eastAsia="仿宋" w:hAnsi="仿宋" w:cs="仿宋" w:hint="eastAsia"/>
          <w:lang w:eastAsia="zh-CN"/>
        </w:rPr>
      </w:pPr>
      <w:bookmarkStart w:id="12" w:name="_Toc3256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车铣中心项目危机管理中，危机预警与识别是确保数控车铣中心项目稳健运行的核心步骤。通过建立全面的监测机制，数控车铣中心项目团队旨在及时发现和理解潜在的风险和危机因素，以便采取及时的预防和应对措施，确保数控车铣中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首先，通过深入的风险评估，数控车铣中心项目团队全面分析了整个数控车铣中心项目和各个阶段可能存在的威胁。这包括准确评估每个潜在风险的发生概率和可能影响的程度，为后续危机预警提供了有力支持。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数控车铣中心项目团队着重于明确定义数控车铣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车铣中心项目进展的持续监控，团队能够及时发现潜在问题并作出迅速反应。数控车铣中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在这一阶段，团队的专业素养和反应速度将发挥至关重要的作用，以确保潜在危机能够在初期得到有效的处理，最大程度地减轻负面影响。通过危机预警与识别，数控车铣中心项目得以更有序、可控地推进。</w:t>
      </w:r>
    </w:p>
    <w:p>
      <w:pPr>
        <w:pStyle w:val="Heading2"/>
        <w:ind w:firstLine="560" w:firstLineChars="200"/>
        <w:rPr>
          <w:rFonts w:ascii="仿宋" w:eastAsia="仿宋" w:hAnsi="仿宋" w:cs="仿宋" w:hint="eastAsia"/>
          <w:sz w:val="28"/>
          <w:lang w:eastAsia="zh-CN"/>
        </w:rPr>
      </w:pPr>
      <w:bookmarkStart w:id="13" w:name="_Toc2021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在危机发生时，数控车铣中心项目团队立即行动，成立了应急小组。该小组的任务是迅速制定并实施紧急应对措施，以最小化潜在损失。以下是采取的主要措施：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暂停数控车铣中心项目进度：为遏制危机蔓延，数控车铣中心项目暂时停止进行，以便全面评估当前状况。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资源重新分配：重新评估数控车铣中心项目资源的分配，确保最大限度地减小损失。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实时沟通：与关键利益相关者建立实时沟通机制，向他们传递数控车铣中心项目危机的实际状况，保障数控车铣中心项目核心利益。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在紧急应对的同时，数控车铣中心项目团队强调了团队协作和有效沟通的重要性。以下是团队协作的关键举措：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信息共享机制：建立了信息共享平台，确保团队成员能够及时获取数控车铣中心项目危机的实时信息。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领导者沟通：数控车铣中心项目领导者通过定期会议和即时沟通工具，指导团队应对危机，保持团队稳定运行。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随着危机得到初步控制，数控车铣中心项目团队转向制定恢复计划，以确保数控车铣中心项目能够从中迅速恢复。主要恢复计划包括：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修复受损的进度计划：重新评估数控车铣中心项目进度，制定修复计划，确保数控车铣中心项目尽快回归正常进程。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重新调整资源分配：优化资源分配，确保数控车铣中心项目在有限资源下高效运转。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风险管理机制加强：对数控车铣中心项目风险进行全面评估，制定更强化的风险管理策略，以预防未来可能的危机。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2076"/>
      <w:r>
        <w:rPr>
          <w:rFonts w:ascii="仿宋" w:eastAsia="仿宋" w:hAnsi="仿宋" w:cs="仿宋" w:hint="eastAsia"/>
          <w:sz w:val="28"/>
          <w:lang w:eastAsia="zh-CN"/>
        </w:rPr>
        <w:t>四、数控车铣中心项目概论</w:t>
      </w:r>
      <w:bookmarkEnd w:id="14"/>
    </w:p>
    <w:p>
      <w:pPr>
        <w:pStyle w:val="Heading2"/>
        <w:rPr>
          <w:rFonts w:ascii="仿宋" w:eastAsia="仿宋" w:hAnsi="仿宋" w:cs="仿宋" w:hint="eastAsia"/>
          <w:lang w:eastAsia="zh-CN"/>
        </w:rPr>
      </w:pPr>
      <w:bookmarkStart w:id="15" w:name="_Toc16034"/>
      <w:r>
        <w:rPr>
          <w:rFonts w:ascii="仿宋" w:eastAsia="仿宋" w:hAnsi="仿宋" w:cs="仿宋" w:hint="eastAsia"/>
          <w:lang w:eastAsia="zh-CN"/>
        </w:rPr>
        <w:t>(一)、数控车铣中心项目概况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的起源追溯至对市场的深入洞察。市场的不断演变与变革为数控车铣中心项目提供了难得的机遇。当前市场存在的需求缺口和变革的大环境共同构成了数控车铣中心项目的背景。这个数控车铣中心项目旨在充分利用市场机遇，填补行业中尚未满足的需求，为客户提供全新的解决方案。市场的变革和需求的增长使得这个数控车铣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数控车铣中心项目名称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正式命名为数控车铣中心。这个名称不仅仅是一个标识，更代表了数控车铣中心项目的核心理念和愿景。它蕴含着数控车铣中心项目所要解决问题的关键字，具有强烈的表达和辨识度，为数控车铣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数控车铣中心项目目标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的核心目标是提供一种全新、高效的解决方案，满足客户日益增长的需求。数控车铣中心项目追求的不仅仅是满足市场需求，更是在市场中获得卓越的竞争优势。通过不断提升产品或服务的质量和创新水平，数控车铣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数控车铣中心项目范围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全面涵盖了产品研发、制造、市场推广和售后服务，确保从产品设计到最终用户体验的全方位关注。这一全面的数控车铣中心项目范围是为了确保数控车铣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数控车铣中心项目时间表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数控车铣中心项目计划在未来18个月内完成，包括研发、测试、市场试点和正式推出等不同阶段。这个时间表的合理设计是为了确保数控车铣中心项目各个阶段的顺利推进，以便按时交付高质量的成果。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数控车铣中心项目预算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总预算估算为XX百万美元，主要分配在研发、市场推广、人员培训和运营等方面。这一充足的预算为数控车铣中心项目提供了充足的资源，确保数控车铣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数控车铣中心项目风险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可能面临的风险包括市场接受度低、技术难题、竞争激烈等。数控车铣中心项目团队已经制定了相应的风险应对计划，通过前瞻性的风险管理，确保数控车铣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数控车铣中心项目团队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数控车铣中心项目汇聚了一支经验丰富、多领域专业素养的核心团队，确保数控车铣中心项目在各个方面都能拥有高水平的执行力。团队的协同作战是数控车铣中心项目成功的关键因素之一。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数控车铣中心项目背景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数控车铣中心项目的背景根植于市场对更高效、创新产品的渴望，同时也受到科技发展对行业格局的深刻改变的影响。这为数控车铣中心项目提供了广阔的发展空间和市场需求。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数控车铣中心项目现状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截至目前，数控车铣中心项目已完成市场调研和技术验证，取得了初步的成功。这为数控车铣中心项目在未来的发展奠定了坚实的基础，为更远大的目标打下了坚实的基石。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5790"/>
      <w:r>
        <w:rPr>
          <w:rFonts w:ascii="仿宋" w:eastAsia="仿宋" w:hAnsi="仿宋" w:cs="仿宋" w:hint="eastAsia"/>
          <w:sz w:val="28"/>
          <w:lang w:eastAsia="zh-CN"/>
        </w:rPr>
        <w:t>(二)、数控车铣中心项目目标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keyword》数控车铣中心项目首要业务目标是在市场中占据有利地位，实现产品/服务的成功推广和销售。通过不断提升产品质量、创新性，数控车铣中心项目追求成为行业中的领导者，赢得更多客户的青睐。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在科技迅速发展的时代，数控车铣中心项目着眼于技术创新。通过持续的研发和技术升级，数控车铣中心项目旨在推出更具创新性的产品或服务，以满足市场对新鲜、先进解决方案的需求。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为了建立可持续的客户关系，数控车铣中心项目设定了客户满意度目标。通过提供卓越的产品质量和优质的客户服务，数控车铣中心项目追求赢得客户的信任和忠诚度，确保他们的满意度达到行业领先水平。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数控车铣中心项目注重社会责任和可持续发展。通过实施环保、社会责任数控车铣中心项目，数控车铣中心项目致力于在经济发展的同时保护环境，促进社会公平，实现可持续经营。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数控车铣中心项目的团队是实现目标的核心驱动力。因此，数控车铣中心项目设定了团队发展目标，包括提升团队成员的专业技能、培养领导力，以及搭建协同高效的团队工作氛围。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65"/>
      <w:r>
        <w:rPr>
          <w:rFonts w:ascii="仿宋" w:eastAsia="仿宋" w:hAnsi="仿宋" w:cs="仿宋" w:hint="eastAsia"/>
          <w:sz w:val="28"/>
          <w:lang w:eastAsia="zh-CN"/>
        </w:rPr>
        <w:t>(三)、数控车铣中心项目提出的理由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数控车铣中心项目提出的理由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的提出源于对市场机遇的深刻洞察。当前市场中存在的需求缺口和行业发展趋势表明，有巨大的商业机会等待被开发。通过准确捕捉市场机遇，数控车铣中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的理念基于对技术创新的信仰。通过持续的研发和技术投入，数控车铣中心项目有望推出更具创新性的产品或服务。在科技飞速发展的当下，数控车铣中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的提出是为了增强企业的行业竞争力。通过提升产品或服务的质量和独特性，数控车铣中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响应了消费者需求的变化。随着社会和科技的不断发展，消费者对产品和服务的需求也在发生变化。通过深入了解并及时回应消费者的新需求，数控车铣中心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https://d.book118.com/757123012131006035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5E55AB"/>
    <w:rsid w:val="3C5E55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23012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2024-01-29T09:46:00Z</dcterms:created>
  <dcterms:modified xsi:type="dcterms:W3CDTF">2024-01-29T09:46:48Z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6F3D7C239C624730BF25FABDE3C5778C_11</vt:lpwstr>
  </property>
  <property fmtid="{D5CDD505-2E9C-101B-9397-08002B2CF9AE}" pid="3" name="KSOProductBuildVer">
    <vt:lpwstr>2052-12.1.0.16250</vt:lpwstr>
  </property>
</Properties>
</file>