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0E863468" w14:textId="77777777">
          <w:pPr>
            <w:pStyle w:val="NoSpacing"/>
          </w:pPr>
        </w:p>
        <w:p w:rsidR="00C018A2" w14:paraId="4D952B29" w14:textId="77777777">
          <w:pPr>
            <w:pStyle w:val="NoSpacing"/>
          </w:pPr>
        </w:p>
        <w:p w:rsidR="00C018A2" w14:paraId="6EA59244" w14:textId="77777777">
          <w:pPr>
            <w:pStyle w:val="NoSpacing"/>
          </w:pPr>
        </w:p>
        <w:p w:rsidR="00C018A2" w14:paraId="60E93AC1" w14:textId="77777777">
          <w:pPr>
            <w:pStyle w:val="NoSpacing"/>
          </w:pPr>
        </w:p>
        <w:p w:rsidR="00C018A2" w14:paraId="6E7FE849" w14:textId="77777777">
          <w:pPr>
            <w:pStyle w:val="NoSpacing"/>
          </w:pPr>
        </w:p>
        <w:p w:rsidR="00C018A2" w14:paraId="3BFF211F" w14:textId="77777777">
          <w:pPr>
            <w:pStyle w:val="NoSpacing"/>
          </w:pPr>
        </w:p>
        <w:p w:rsidR="00C018A2" w14:paraId="45A66B9E" w14:textId="77777777">
          <w:pPr>
            <w:pStyle w:val="NoSpacing"/>
          </w:pPr>
        </w:p>
        <w:p w:rsidR="00C018A2" w14:paraId="1C7B5F92" w14:textId="77777777">
          <w:pPr>
            <w:pStyle w:val="NoSpacing"/>
          </w:pPr>
        </w:p>
        <w:p w:rsidR="00C018A2" w14:paraId="440E2F58" w14:textId="77777777">
          <w:pPr>
            <w:pStyle w:val="NoSpacing"/>
          </w:pPr>
        </w:p>
        <w:p w:rsidR="00C018A2" w14:paraId="6F3B0B7F" w14:textId="77777777">
          <w:pPr>
            <w:pStyle w:val="NoSpacing"/>
          </w:pPr>
        </w:p>
        <w:p w:rsidR="00C018A2" w14:paraId="473500BF" w14:textId="77777777">
          <w:pPr>
            <w:pStyle w:val="NoSpacing"/>
          </w:pPr>
        </w:p>
        <w:p w:rsidR="00C018A2" w14:paraId="576A71BB" w14:textId="77777777">
          <w:pPr>
            <w:pStyle w:val="NoSpacing"/>
          </w:pPr>
        </w:p>
        <w:p w:rsidR="00C018A2" w14:paraId="299A04AD"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7CB47436" w14:textId="77777777">
                            <w:pPr>
                              <w:pStyle w:val="NoSpacing"/>
                              <w:jc w:val="right"/>
                              <w:rPr>
                                <w:color w:val="FFFFFF" w:themeColor="background1"/>
                                <w:sz w:val="28"/>
                                <w:szCs w:val="28"/>
                              </w:rPr>
                            </w:pPr>
                            <w:sdt>
                              <w:sdtPr>
                                <w:rPr>
                                  <w:color w:val="FFFFFF" w:themeColor="background1"/>
                                  <w:sz w:val="32"/>
                                  <w:szCs w:val="32"/>
                                </w:rPr>
                                <w:alias w:val="日期"/>
                                <w:id w:val="190510909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14B23059"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绕线绞线设备</w:t>
          </w:r>
          <w:r w:rsidRPr="007A4CF7">
            <w:rPr>
              <w:rFonts w:ascii="仿宋" w:eastAsia="仿宋" w:hAnsi="仿宋" w:hint="eastAsia"/>
              <w:b/>
              <w:bCs/>
              <w:sz w:val="52"/>
              <w:szCs w:val="52"/>
            </w:rPr>
            <w:t>项目</w:t>
          </w:r>
        </w:p>
        <w:p w:rsidR="00C018A2" w:rsidP="007A4CF7" w14:paraId="12F59576"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20704FDE">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EEF62F0" w14:textId="20704FDE">
                          <w:pPr>
                            <w:pStyle w:val="NoSpacing"/>
                            <w:rPr>
                              <w:color w:val="4472C4" w:themeColor="accent1"/>
                              <w:sz w:val="36"/>
                              <w:szCs w:val="36"/>
                            </w:rPr>
                          </w:pPr>
                          <w:sdt>
                            <w:sdtPr>
                              <w:rPr>
                                <w:color w:val="4472C4" w:themeColor="accent1"/>
                                <w:sz w:val="36"/>
                                <w:szCs w:val="36"/>
                              </w:rPr>
                              <w:alias w:val="作者"/>
                              <w:id w:val="839114224"/>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00B36A0F" w14:textId="77777777">
                          <w:pPr>
                            <w:pStyle w:val="NoSpacing"/>
                            <w:rPr>
                              <w:color w:val="595959" w:themeColor="text1" w:themeTint="A6"/>
                              <w:sz w:val="24"/>
                              <w:szCs w:val="24"/>
                            </w:rPr>
                          </w:pPr>
                          <w:sdt>
                            <w:sdtPr>
                              <w:rPr>
                                <w:caps/>
                                <w:color w:val="595959" w:themeColor="text1" w:themeTint="A6"/>
                                <w:sz w:val="24"/>
                                <w:szCs w:val="24"/>
                              </w:rPr>
                              <w:alias w:val="公司"/>
                              <w:id w:val="1326028693"/>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72737C26"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36EA50E"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56BEEF9D"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5FB3897"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绕线绞线设备项目商业计划书摘要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1B701E6"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24D0B6F0"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绕线绞线设备产品或服务描述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606DB9E"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02432B7"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绕线绞线设备目标市场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7BA42C4"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绕线绞线设备市场竞争分析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FA01A19"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绕线绞线设备行业趋势与机遇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C15D81D"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D108D1D"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F02790D"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绕线绞线设备产品定价策略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CEAABE8"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绕线绞线设备产品销售渠道与拓展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1D1C85C"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8004C89"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E84F8D1"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6E4A239E"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2D455F5B"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96802BE"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63E2751"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1976FE4F"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506D2CD"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2133122523"/>
        <w:docPartObj>
          <w:docPartGallery w:val="Table of Contents"/>
          <w:docPartUnique/>
        </w:docPartObj>
      </w:sdtPr>
      <w:sdtEndPr>
        <w:rPr>
          <w:b/>
          <w:bCs/>
        </w:rPr>
      </w:sdtEndPr>
      <w:sdtContent>
        <w:p w:rsidR="007A4CF7" w:rsidRPr="007A4CF7" w:rsidP="007A4CF7" w14:paraId="71D1BB7E"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1612B362"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66786B93"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4C3D05A"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71CE064"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9D9320D"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6C61C867"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E5213A5"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DC8A770"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5CC4F54"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0A0C029D"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9CD0440"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928BC1B"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AC51BC5"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6C724BE"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0D94E23"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B9768A2" w14:textId="77777777">
          <w:pPr>
            <w:spacing w:line="500" w:lineRule="exact"/>
          </w:pPr>
          <w:r w:rsidRPr="007A4CF7">
            <w:rPr>
              <w:b/>
              <w:bCs/>
              <w:sz w:val="28"/>
              <w:szCs w:val="28"/>
              <w:lang w:val="zh-CN"/>
            </w:rPr>
            <w:fldChar w:fldCharType="end"/>
          </w:r>
        </w:p>
      </w:sdtContent>
    </w:sdt>
    <w:p w:rsidR="007A4CF7" w:rsidP="00DA4121" w14:paraId="0A95F97A"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36908301" w14:textId="77777777">
      <w:pPr>
        <w:pStyle w:val="Heading2"/>
      </w:pPr>
      <w:r w:rsidRPr="009C12B5">
        <w:t>一、概述</w:t>
      </w:r>
      <w:bookmarkEnd w:id="0"/>
    </w:p>
    <w:p w:rsidR="009C12B5" w:rsidRPr="00DA4121" w:rsidP="00DA4121" w14:paraId="60FE945A" w14:textId="77777777">
      <w:pPr>
        <w:pStyle w:val="Heading3"/>
      </w:pPr>
      <w:bookmarkStart w:id="1" w:name="_Toc157814104"/>
      <w:r w:rsidRPr="00DA4121">
        <w:t xml:space="preserve">1.1 </w:t>
      </w:r>
      <w:r w:rsidR="007A4CF7">
        <w:t>绕线绞线设备</w:t>
      </w:r>
      <w:r w:rsidR="007A4CF7">
        <w:rPr>
          <w:rFonts w:hint="eastAsia"/>
        </w:rPr>
        <w:t>项目</w:t>
      </w:r>
      <w:r w:rsidRPr="00DA4121">
        <w:t>商业计划书摘要</w:t>
      </w:r>
      <w:bookmarkEnd w:id="1"/>
    </w:p>
    <w:p w:rsidR="009C12B5" w:rsidRPr="009C12B5" w:rsidP="009C12B5" w14:paraId="218E3C7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绕线绞线设备产品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绕线绞线设备产品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绕线绞线设备产品</w:t>
      </w:r>
      <w:r w:rsidRPr="009C12B5">
        <w:rPr>
          <w:rFonts w:ascii="仿宋" w:eastAsia="仿宋" w:hAnsi="仿宋"/>
          <w:sz w:val="28"/>
          <w:szCs w:val="28"/>
        </w:rPr>
        <w:t>有望成为市场上的畅销产品，并为公司带来可观的收益和市场份额。</w:t>
      </w:r>
    </w:p>
    <w:p w:rsidR="009C12B5" w:rsidRPr="009C12B5" w:rsidP="009C12B5" w14:paraId="68B2F0D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绕线绞线设备产品</w:t>
      </w:r>
      <w:r w:rsidRPr="009C12B5">
        <w:rPr>
          <w:rFonts w:ascii="仿宋" w:eastAsia="仿宋" w:hAnsi="仿宋"/>
          <w:sz w:val="28"/>
          <w:szCs w:val="28"/>
        </w:rPr>
        <w:t>商业计划书中，我们将详细阐述</w:t>
      </w:r>
      <w:r w:rsidR="00E75C7F">
        <w:rPr>
          <w:rFonts w:ascii="仿宋" w:eastAsia="仿宋" w:hAnsi="仿宋"/>
          <w:sz w:val="28"/>
          <w:szCs w:val="28"/>
        </w:rPr>
        <w:t>绕线绞线设备产品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绕线绞线设备产品</w:t>
      </w:r>
      <w:r w:rsidRPr="009C12B5">
        <w:rPr>
          <w:rFonts w:ascii="仿宋" w:eastAsia="仿宋" w:hAnsi="仿宋"/>
          <w:sz w:val="28"/>
          <w:szCs w:val="28"/>
        </w:rPr>
        <w:t>有一个全面而深入的了解，并认识到其巨大的商业价值和投资潜力。</w:t>
      </w:r>
    </w:p>
    <w:p w:rsidR="009C12B5" w:rsidRPr="009C12B5" w:rsidP="009C12B5" w14:paraId="33CEE7E9"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绕线绞线设备产品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3A3B42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绕线绞线设备产品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绕线绞线设备产品</w:t>
      </w:r>
      <w:r w:rsidRPr="009C12B5">
        <w:rPr>
          <w:rFonts w:ascii="仿宋" w:eastAsia="仿宋" w:hAnsi="仿宋"/>
          <w:sz w:val="28"/>
          <w:szCs w:val="28"/>
        </w:rPr>
        <w:t>的美好未来。</w:t>
      </w:r>
    </w:p>
    <w:p w:rsidR="009C12B5" w:rsidRPr="009C12B5" w:rsidP="007A4CF7" w14:paraId="5A4231B3" w14:textId="77777777">
      <w:pPr>
        <w:pStyle w:val="Heading3"/>
      </w:pPr>
      <w:bookmarkStart w:id="2" w:name="_Toc157814105"/>
      <w:r w:rsidRPr="009C12B5">
        <w:t xml:space="preserve">1.2 </w:t>
      </w:r>
      <w:r w:rsidRPr="009C12B5">
        <w:t>公司简介</w:t>
      </w:r>
      <w:bookmarkEnd w:id="2"/>
    </w:p>
    <w:p w:rsidR="009C12B5" w:rsidRPr="009C12B5" w:rsidP="009C12B5" w14:paraId="3879867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927F59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D059FC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BD0AF0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6FD674EE" w14:textId="77777777">
      <w:pPr>
        <w:pStyle w:val="Heading3"/>
      </w:pPr>
      <w:bookmarkStart w:id="3" w:name="_Toc157814106"/>
      <w:r w:rsidRPr="007A4CF7">
        <w:t xml:space="preserve">1.3 </w:t>
      </w:r>
      <w:r w:rsidR="007A4CF7">
        <w:t>绕线绞线设备</w:t>
      </w:r>
      <w:r w:rsidRPr="007A4CF7">
        <w:t>产品或服务描述</w:t>
      </w:r>
      <w:bookmarkEnd w:id="3"/>
    </w:p>
    <w:p w:rsidR="00812F26" w14:paraId="1150B7D0" w14:textId="614957CA">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绕线绞线设备是一种用于制造各种线材的机械装置，其主要功能包括：</w:t>
      </w:r>
      <w:r>
        <w:rPr>
          <w:rFonts w:ascii="仿宋" w:eastAsia="仿宋" w:hAnsi="仿宋"/>
          <w:sz w:val="28"/>
        </w:rPr>
        <w:br/>
        <w:t xml:space="preserve">    1.</w:t>
      </w:r>
      <w:r>
        <w:rPr>
          <w:rFonts w:ascii="仿宋" w:eastAsia="仿宋" w:hAnsi="仿宋"/>
          <w:sz w:val="28"/>
        </w:rPr>
        <w:t>线材供给：设备能够自动或手动将线材卷轴上的线材导入到加工区域。</w:t>
      </w:r>
      <w:r>
        <w:rPr>
          <w:rFonts w:ascii="仿宋" w:eastAsia="仿宋" w:hAnsi="仿宋"/>
          <w:sz w:val="28"/>
        </w:rPr>
        <w:br/>
        <w:t xml:space="preserve">    2.</w:t>
      </w:r>
      <w:r>
        <w:rPr>
          <w:rFonts w:ascii="仿宋" w:eastAsia="仿宋" w:hAnsi="仿宋"/>
          <w:sz w:val="28"/>
        </w:rPr>
        <w:t>绕线</w:t>
      </w:r>
      <w:r>
        <w:rPr>
          <w:rFonts w:ascii="仿宋" w:eastAsia="仿宋" w:hAnsi="仿宋"/>
          <w:sz w:val="28"/>
        </w:rPr>
        <w:t>/</w:t>
      </w:r>
      <w:r>
        <w:rPr>
          <w:rFonts w:ascii="仿宋" w:eastAsia="仿宋" w:hAnsi="仿宋"/>
          <w:sz w:val="28"/>
        </w:rPr>
        <w:t>绞线：根据预设的参数，设备能够以不同的速度和方向对线材进行绕线或绞线，以形成不同结构和直径的线材产品。</w:t>
      </w:r>
      <w:r>
        <w:rPr>
          <w:rFonts w:ascii="仿宋" w:eastAsia="仿宋" w:hAnsi="仿宋"/>
          <w:sz w:val="28"/>
        </w:rPr>
        <w:br/>
        <w:t xml:space="preserve">    3.</w:t>
      </w:r>
      <w:r>
        <w:rPr>
          <w:rFonts w:ascii="仿宋" w:eastAsia="仿宋" w:hAnsi="仿宋"/>
          <w:sz w:val="28"/>
        </w:rPr>
        <w:t>线径控制：设备具备精确的线径控制功能，能够保证线材的直径在设定的范围内。</w:t>
      </w:r>
      <w:r>
        <w:rPr>
          <w:rFonts w:ascii="仿宋" w:eastAsia="仿宋" w:hAnsi="仿宋"/>
          <w:sz w:val="28"/>
        </w:rPr>
        <w:br/>
        <w:t xml:space="preserve">    4.</w:t>
      </w:r>
      <w:r>
        <w:rPr>
          <w:rFonts w:ascii="仿宋" w:eastAsia="仿宋" w:hAnsi="仿宋"/>
          <w:sz w:val="28"/>
        </w:rPr>
        <w:t>张力控制：在绕线</w:t>
      </w:r>
      <w:r>
        <w:rPr>
          <w:rFonts w:ascii="仿宋" w:eastAsia="仿宋" w:hAnsi="仿宋"/>
          <w:sz w:val="28"/>
        </w:rPr>
        <w:t>/</w:t>
      </w:r>
      <w:r>
        <w:rPr>
          <w:rFonts w:ascii="仿宋" w:eastAsia="仿宋" w:hAnsi="仿宋"/>
          <w:sz w:val="28"/>
        </w:rPr>
        <w:t>绞线过程中，设备能够自动调整线材的张力，确保线材的稳定性和质量。</w:t>
      </w:r>
      <w:r>
        <w:rPr>
          <w:rFonts w:ascii="仿宋" w:eastAsia="仿宋" w:hAnsi="仿宋"/>
          <w:sz w:val="28"/>
        </w:rPr>
        <w:br/>
        <w:t xml:space="preserve">    5.</w:t>
      </w:r>
      <w:r>
        <w:rPr>
          <w:rFonts w:ascii="仿宋" w:eastAsia="仿宋" w:hAnsi="仿宋"/>
          <w:sz w:val="28"/>
        </w:rPr>
        <w:t>线材排列：设备能够将多股线材排列成特定的几何形状，如平行、螺旋或其他复杂图案。</w:t>
      </w:r>
      <w:r>
        <w:rPr>
          <w:rFonts w:ascii="仿宋" w:eastAsia="仿宋" w:hAnsi="仿宋"/>
          <w:sz w:val="28"/>
        </w:rPr>
        <w:br/>
        <w:t xml:space="preserve">    6.</w:t>
      </w:r>
      <w:r>
        <w:rPr>
          <w:rFonts w:ascii="仿宋" w:eastAsia="仿宋" w:hAnsi="仿宋"/>
          <w:sz w:val="28"/>
        </w:rPr>
        <w:t>线材固定：在绕线</w:t>
      </w:r>
      <w:r>
        <w:rPr>
          <w:rFonts w:ascii="仿宋" w:eastAsia="仿宋" w:hAnsi="仿宋"/>
          <w:sz w:val="28"/>
        </w:rPr>
        <w:t>/</w:t>
      </w:r>
      <w:r>
        <w:rPr>
          <w:rFonts w:ascii="仿宋" w:eastAsia="仿宋" w:hAnsi="仿宋"/>
          <w:sz w:val="28"/>
        </w:rPr>
        <w:t>绞线过程中，设备使用特殊的夹具或模具来固定线材，以防止线材在高速运动中松散或变形。</w:t>
      </w:r>
    </w:p>
    <w:p w:rsidR="00812F26" w14:textId="614957CA">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自动化程度：现代绕线绞线设备通常具有高度的自动化，能够实现从线材供给到成品线材卷取的全过程自动化操作，减少人工干预，提高生产效率和一致性。</w:t>
      </w:r>
      <w:r>
        <w:rPr>
          <w:rFonts w:ascii="仿宋" w:eastAsia="仿宋" w:hAnsi="仿宋"/>
          <w:sz w:val="28"/>
        </w:rPr>
        <w:br/>
        <w:t xml:space="preserve">    8.</w:t>
      </w:r>
      <w:r>
        <w:rPr>
          <w:rFonts w:ascii="仿宋" w:eastAsia="仿宋" w:hAnsi="仿宋"/>
          <w:sz w:val="28"/>
        </w:rPr>
        <w:t>监控与控制：设备配备有先进的控制系统和传感器，能够实时监控绕线</w:t>
      </w:r>
      <w:r>
        <w:rPr>
          <w:rFonts w:ascii="仿宋" w:eastAsia="仿宋" w:hAnsi="仿宋"/>
          <w:sz w:val="28"/>
        </w:rPr>
        <w:t>/</w:t>
      </w:r>
      <w:r>
        <w:rPr>
          <w:rFonts w:ascii="仿宋" w:eastAsia="仿宋" w:hAnsi="仿宋"/>
          <w:sz w:val="28"/>
        </w:rPr>
        <w:t>绞线的状态，并作出相应的调整，确保产品质量。</w:t>
      </w:r>
      <w:r>
        <w:rPr>
          <w:rFonts w:ascii="仿宋" w:eastAsia="仿宋" w:hAnsi="仿宋"/>
          <w:sz w:val="28"/>
        </w:rPr>
        <w:br/>
        <w:t xml:space="preserve">    9.</w:t>
      </w:r>
      <w:r>
        <w:rPr>
          <w:rFonts w:ascii="仿宋" w:eastAsia="仿宋" w:hAnsi="仿宋"/>
          <w:sz w:val="28"/>
        </w:rPr>
        <w:t>可编程性：设备具有可编程性，可以根据不同的产品需求和规格，通过软件调整设备参数，实现多样化的线材加工。</w:t>
      </w:r>
      <w:r>
        <w:rPr>
          <w:rFonts w:ascii="仿宋" w:eastAsia="仿宋" w:hAnsi="仿宋"/>
          <w:sz w:val="28"/>
        </w:rPr>
        <w:br/>
      </w:r>
      <w:r>
        <w:rPr>
          <w:rFonts w:ascii="仿宋" w:eastAsia="仿宋" w:hAnsi="仿宋"/>
          <w:sz w:val="28"/>
        </w:rPr>
        <w:t xml:space="preserve">10. </w:t>
      </w:r>
      <w:r>
        <w:rPr>
          <w:rFonts w:ascii="仿宋" w:eastAsia="仿宋" w:hAnsi="仿宋"/>
          <w:sz w:val="28"/>
        </w:rPr>
        <w:t>维护与保养：设备设计有方便的维护和保养功能，例如自动润滑、故障诊断和易损件更换提示等，以降低维护成本并延长设备寿命。</w:t>
      </w:r>
      <w:r>
        <w:rPr>
          <w:rFonts w:ascii="仿宋" w:eastAsia="仿宋" w:hAnsi="仿宋"/>
          <w:sz w:val="28"/>
        </w:rPr>
        <w:br/>
      </w:r>
      <w:r>
        <w:rPr>
          <w:rFonts w:ascii="仿宋" w:eastAsia="仿宋" w:hAnsi="仿宋"/>
          <w:sz w:val="28"/>
        </w:rPr>
        <w:t>通过这些功能，绕线绞线设备能够满足不同行业对线材的多样化需求，如电力、电子、通信、汽车、航空航天等，为线材制造业提供高效、稳定、灵活的生产解决方案。</w:t>
      </w:r>
    </w:p>
    <w:p w:rsidR="009C12B5" w:rsidRPr="009C12B5" w:rsidP="009C12B5" w14:paraId="60A8690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绕线绞线设备产品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绕线绞线设备产品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绕线绞线设备产品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绕线绞线设备产品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7D1E971"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绕线绞线设备产品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AF55ADD" w14:textId="77777777">
      <w:pPr>
        <w:pStyle w:val="Heading2"/>
      </w:pPr>
      <w:bookmarkStart w:id="4" w:name="_Toc157814107"/>
      <w:r w:rsidRPr="009C12B5">
        <w:t>二、市场分析</w:t>
      </w:r>
      <w:bookmarkEnd w:id="4"/>
    </w:p>
    <w:p w:rsidR="009C12B5" w:rsidP="007A4CF7" w14:paraId="01AB765A" w14:textId="77777777">
      <w:pPr>
        <w:pStyle w:val="Heading3"/>
      </w:pPr>
      <w:bookmarkStart w:id="5" w:name="_Toc157814108"/>
      <w:r w:rsidRPr="009C12B5">
        <w:t xml:space="preserve">2.1 </w:t>
      </w:r>
      <w:r w:rsidR="007A4CF7">
        <w:t>绕线绞线设备</w:t>
      </w:r>
      <w:r w:rsidRPr="009C12B5">
        <w:t>目标市场</w:t>
      </w:r>
      <w:bookmarkEnd w:id="5"/>
    </w:p>
    <w:p w:rsidR="00812F26" w14:paraId="29E818AA" w14:textId="77777777">
      <w:pPr>
        <w:ind w:firstLine="560"/>
      </w:pPr>
      <w:r>
        <w:rPr>
          <w:rFonts w:ascii="仿宋" w:eastAsia="仿宋" w:hAnsi="仿宋"/>
          <w:sz w:val="28"/>
        </w:rPr>
        <w:t>绕线绞线设备产品目标市场分析应重点评估潜在市场的规模、增长潜力和竞争状况。通过市场调研和数据分析，确定目标客户群体，包括他们的需求、偏好和购买行为。分析应考虑地理区域、客户类型、产品应用领域等因素，以确定最有利可图的市场细分。此外，还需评估市场上的现有竞争者，分析他们的优势和劣势，以及市场上的进入壁垒和机会。最后，应制定市场进入策略，包括定价、渠道、营销和销售策略，以确保绕线绞线设备产品能够成功占领目标市场。</w:t>
      </w:r>
    </w:p>
    <w:p w:rsidR="009C12B5" w:rsidRPr="009C12B5" w:rsidP="009C12B5" w14:paraId="4806ED8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4CD4291E"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绕线绞线设备产品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绕线绞线设备产品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绕线绞线设备产品</w:t>
      </w:r>
      <w:r w:rsidRPr="009C12B5">
        <w:rPr>
          <w:rFonts w:ascii="仿宋" w:eastAsia="仿宋" w:hAnsi="仿宋"/>
          <w:sz w:val="28"/>
          <w:szCs w:val="28"/>
        </w:rPr>
        <w:t>始终与市场需求保持同步。</w:t>
      </w:r>
    </w:p>
    <w:p w:rsidR="009C12B5" w:rsidP="007A4CF7" w14:paraId="023A3726" w14:textId="77777777">
      <w:pPr>
        <w:pStyle w:val="Heading3"/>
      </w:pPr>
      <w:bookmarkStart w:id="6" w:name="_Toc157814109"/>
      <w:r w:rsidRPr="009C12B5">
        <w:t xml:space="preserve">2.2 </w:t>
      </w:r>
      <w:r w:rsidR="007A4CF7">
        <w:t>绕线绞线设备</w:t>
      </w:r>
      <w:r w:rsidR="007A4CF7">
        <w:rPr>
          <w:rFonts w:hint="eastAsia"/>
        </w:rPr>
        <w:t>市场</w:t>
      </w:r>
      <w:r w:rsidRPr="009C12B5">
        <w:t>竞争分析</w:t>
      </w:r>
      <w:bookmarkEnd w:id="6"/>
    </w:p>
    <w:p w:rsidR="00812F26" w14:paraId="0E6258B7" w14:textId="2439E505">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绕线绞线设备市场竞争分析表明，随着全球制造业的不断发展和升级，对高效、精准的绕线绞线设备需求日益增长。目前市场上的主要竞争者包括国内外知名企业，它们在技术、品牌、市场占有率等方面各具优势。然而，通过深入的市场调研和产品定位，我们发现，现有的绕线绞线设备在某些特定应用领域和技术创新上存在不足，这为新进入者提供了机会。</w:t>
      </w:r>
      <w:r>
        <w:rPr>
          <w:rFonts w:ascii="仿宋" w:eastAsia="仿宋" w:hAnsi="仿宋"/>
          <w:sz w:val="28"/>
        </w:rPr>
        <w:br/>
      </w:r>
      <w:r>
        <w:rPr>
          <w:rFonts w:ascii="仿宋" w:eastAsia="仿宋" w:hAnsi="仿宋"/>
          <w:sz w:val="28"/>
        </w:rPr>
        <w:t>我们的绕线绞线设备产品项目将通过引入先进的制造工艺和创新的设计理念，提供更高效率、更高质量、更具成本竞争力的解决方案。我们相信，凭借着对客户需求的深刻理解和技术上的不断突破，我们的产品将在市场上脱颖而出，赢得用户的青睐。</w:t>
      </w:r>
      <w:r>
        <w:rPr>
          <w:rFonts w:ascii="仿宋" w:eastAsia="仿宋" w:hAnsi="仿宋"/>
          <w:sz w:val="28"/>
        </w:rPr>
        <w:br/>
      </w:r>
      <w:r>
        <w:rPr>
          <w:rFonts w:ascii="仿宋" w:eastAsia="仿宋" w:hAnsi="仿宋"/>
          <w:sz w:val="28"/>
        </w:rPr>
        <w:t>为了实现这一目标，我们将采取以下策略：</w:t>
      </w:r>
      <w:r>
        <w:rPr>
          <w:rFonts w:ascii="仿宋" w:eastAsia="仿宋" w:hAnsi="仿宋"/>
          <w:sz w:val="28"/>
        </w:rPr>
        <w:br/>
        <w:t xml:space="preserve">    1.</w:t>
      </w:r>
      <w:r>
        <w:rPr>
          <w:rFonts w:ascii="仿宋" w:eastAsia="仿宋" w:hAnsi="仿宋"/>
          <w:sz w:val="28"/>
        </w:rPr>
        <w:t>技术创新：持续投入研发，保持技术领先，解决现有设备的痛点，提升产品性能。</w:t>
      </w:r>
      <w:r>
        <w:rPr>
          <w:rFonts w:ascii="仿宋" w:eastAsia="仿宋" w:hAnsi="仿宋"/>
          <w:sz w:val="28"/>
        </w:rPr>
        <w:br/>
        <w:t xml:space="preserve">    2.</w:t>
      </w:r>
      <w:r>
        <w:rPr>
          <w:rFonts w:ascii="仿宋" w:eastAsia="仿宋" w:hAnsi="仿宋"/>
          <w:sz w:val="28"/>
        </w:rPr>
        <w:t>市场营销：制定精准的市场营销策略，提高品牌知名度和市场占有率。</w:t>
      </w:r>
      <w:r>
        <w:rPr>
          <w:rFonts w:ascii="仿宋" w:eastAsia="仿宋" w:hAnsi="仿宋"/>
          <w:sz w:val="28"/>
        </w:rPr>
        <w:br/>
        <w:t xml:space="preserve">    3.</w:t>
      </w:r>
    </w:p>
    <w:p w:rsidR="00812F26" w14:textId="2439E505">
      <w:pPr>
        <w:ind w:firstLine="560"/>
      </w:pPr>
      <w:r>
        <w:rPr>
          <w:rFonts w:ascii="仿宋" w:eastAsia="仿宋" w:hAnsi="仿宋"/>
          <w:sz w:val="28"/>
        </w:rPr>
        <w:t>客户服务：提供优质的客户服务，快速响应客户需求，建立长期合作关系。</w:t>
      </w:r>
      <w:r>
        <w:rPr>
          <w:rFonts w:ascii="仿宋" w:eastAsia="仿宋" w:hAnsi="仿宋"/>
          <w:sz w:val="28"/>
        </w:rPr>
        <w:br/>
        <w:t xml:space="preserve">    4.</w:t>
      </w:r>
      <w:r>
        <w:rPr>
          <w:rFonts w:ascii="仿宋" w:eastAsia="仿宋" w:hAnsi="仿宋"/>
          <w:sz w:val="28"/>
        </w:rPr>
        <w:t>成本控制：优化生产流程，降低成本，确保产品在价格上的竞争力。</w:t>
      </w:r>
      <w:r>
        <w:rPr>
          <w:rFonts w:ascii="仿宋" w:eastAsia="仿宋" w:hAnsi="仿宋"/>
          <w:sz w:val="28"/>
        </w:rPr>
        <w:br/>
      </w:r>
      <w:r>
        <w:rPr>
          <w:rFonts w:ascii="仿宋" w:eastAsia="仿宋" w:hAnsi="仿宋"/>
          <w:sz w:val="28"/>
        </w:rPr>
        <w:t>我们相信，通过上述策略的实施，我们的绕线绞线设备产品将在市场上取得成功，为客户创造价值，为投资者带来回报。</w:t>
      </w:r>
    </w:p>
    <w:p w:rsidR="009C12B5" w:rsidRPr="009C12B5" w:rsidP="009C12B5" w14:paraId="6DF228E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绕线绞线设备产品</w:t>
      </w:r>
      <w:r w:rsidRPr="009C12B5">
        <w:rPr>
          <w:rFonts w:ascii="仿宋" w:eastAsia="仿宋" w:hAnsi="仿宋"/>
          <w:sz w:val="28"/>
          <w:szCs w:val="28"/>
        </w:rPr>
        <w:t>的竞争优势和差异化策略。我们认为，</w:t>
      </w:r>
      <w:r w:rsidR="00E75C7F">
        <w:rPr>
          <w:rFonts w:ascii="仿宋" w:eastAsia="仿宋" w:hAnsi="仿宋"/>
          <w:sz w:val="28"/>
          <w:szCs w:val="28"/>
        </w:rPr>
        <w:t>绕线绞线设备产品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7E179D7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绕线绞线设备产品</w:t>
      </w:r>
      <w:r w:rsidRPr="009C12B5">
        <w:rPr>
          <w:rFonts w:ascii="仿宋" w:eastAsia="仿宋" w:hAnsi="仿宋"/>
          <w:sz w:val="28"/>
          <w:szCs w:val="28"/>
        </w:rPr>
        <w:t>将在竞争激烈的市场中脱颖而出。</w:t>
      </w:r>
    </w:p>
    <w:p w:rsidR="009C12B5" w:rsidP="007A4CF7" w14:paraId="6B0030E6" w14:textId="77777777">
      <w:pPr>
        <w:pStyle w:val="Heading3"/>
      </w:pPr>
      <w:bookmarkStart w:id="7" w:name="_Toc157814110"/>
      <w:r w:rsidRPr="009C12B5">
        <w:t xml:space="preserve">2.3 </w:t>
      </w:r>
      <w:r w:rsidR="007A4CF7">
        <w:t>绕线绞线设备</w:t>
      </w:r>
      <w:r w:rsidRPr="009C12B5">
        <w:t>行业趋势与机遇</w:t>
      </w:r>
      <w:bookmarkEnd w:id="7"/>
    </w:p>
    <w:p w:rsidR="00812F26" w14:paraId="0160C598" w14:textId="53717420">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在绕线绞线设备产品项目商业发展计划书中，行业趋势与机遇分析是至关重要的一部分。这一部分需要深入研究目标市场，评估行业现状，并预测未来发展方向。以下是一些关键点：</w:t>
      </w:r>
    </w:p>
    <w:p w:rsidR="00812F26" w14:textId="53717420">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市场增长潜力：分析绕线绞线设备产品市场的历史增长数据，以及未来几年内市场预计的增长率。</w:t>
      </w:r>
      <w:r>
        <w:rPr>
          <w:rFonts w:ascii="仿宋" w:eastAsia="仿宋" w:hAnsi="仿宋"/>
          <w:sz w:val="28"/>
        </w:rPr>
        <w:br/>
        <w:t xml:space="preserve">    2.</w:t>
      </w:r>
      <w:r>
        <w:rPr>
          <w:rFonts w:ascii="仿宋" w:eastAsia="仿宋" w:hAnsi="仿宋"/>
          <w:sz w:val="28"/>
        </w:rPr>
        <w:t>技术创新：探讨行业内的新技术、新工艺以及产品创新，这些因素如何影响市场动态和竞争格局。</w:t>
      </w:r>
      <w:r>
        <w:rPr>
          <w:rFonts w:ascii="仿宋" w:eastAsia="仿宋" w:hAnsi="仿宋"/>
          <w:sz w:val="28"/>
        </w:rPr>
        <w:br/>
        <w:t xml:space="preserve">    3.</w:t>
      </w:r>
      <w:r>
        <w:rPr>
          <w:rFonts w:ascii="仿宋" w:eastAsia="仿宋" w:hAnsi="仿宋"/>
          <w:sz w:val="28"/>
        </w:rPr>
        <w:t>政策环境：分析相关政策对行业的影响，如产业政策、环保政策等。</w:t>
      </w:r>
      <w:r>
        <w:rPr>
          <w:rFonts w:ascii="仿宋" w:eastAsia="仿宋" w:hAnsi="仿宋"/>
          <w:sz w:val="28"/>
        </w:rPr>
        <w:br/>
        <w:t xml:space="preserve">    4.</w:t>
      </w:r>
      <w:r>
        <w:rPr>
          <w:rFonts w:ascii="仿宋" w:eastAsia="仿宋" w:hAnsi="仿宋"/>
          <w:sz w:val="28"/>
        </w:rPr>
        <w:t>用户需求变化：研究用户需求的变化趋势，包括对产品性能、功能、价格和售后服务等方面的期望。</w:t>
      </w:r>
      <w:r>
        <w:rPr>
          <w:rFonts w:ascii="仿宋" w:eastAsia="仿宋" w:hAnsi="仿宋"/>
          <w:sz w:val="28"/>
        </w:rPr>
        <w:br/>
        <w:t xml:space="preserve">    5.</w:t>
      </w:r>
      <w:r>
        <w:rPr>
          <w:rFonts w:ascii="仿宋" w:eastAsia="仿宋" w:hAnsi="仿宋"/>
          <w:sz w:val="28"/>
        </w:rPr>
        <w:t>竞争态势：评估现有竞争者的市场份额、产品线、营销策略等，以及潜在进入者和替代品对市场的影响。</w:t>
      </w:r>
      <w:r>
        <w:rPr>
          <w:rFonts w:ascii="仿宋" w:eastAsia="仿宋" w:hAnsi="仿宋"/>
          <w:sz w:val="28"/>
        </w:rPr>
        <w:br/>
        <w:t xml:space="preserve">    6.</w:t>
      </w:r>
      <w:r>
        <w:rPr>
          <w:rFonts w:ascii="仿宋" w:eastAsia="仿宋" w:hAnsi="仿宋"/>
          <w:sz w:val="28"/>
        </w:rPr>
        <w:t>全球化趋势：分析国际市场上的机遇与挑战，包括出口市场、国际合作和全球化供应链管理。</w:t>
      </w:r>
      <w:r>
        <w:rPr>
          <w:rFonts w:ascii="仿宋" w:eastAsia="仿宋" w:hAnsi="仿宋"/>
          <w:sz w:val="28"/>
        </w:rPr>
        <w:br/>
        <w:t xml:space="preserve">    7.</w:t>
      </w:r>
      <w:r>
        <w:rPr>
          <w:rFonts w:ascii="仿宋" w:eastAsia="仿宋" w:hAnsi="仿宋"/>
          <w:sz w:val="28"/>
        </w:rPr>
        <w:t>行业整合与并购：探讨行业内的整合趋势，以及并购活动对市场结构和竞争环境的影响。</w:t>
      </w:r>
      <w:r>
        <w:rPr>
          <w:rFonts w:ascii="仿宋" w:eastAsia="仿宋" w:hAnsi="仿宋"/>
          <w:sz w:val="28"/>
        </w:rPr>
        <w:br/>
        <w:t xml:space="preserve">    8.</w:t>
      </w:r>
      <w:r>
        <w:rPr>
          <w:rFonts w:ascii="仿宋" w:eastAsia="仿宋" w:hAnsi="仿宋"/>
          <w:sz w:val="28"/>
        </w:rPr>
        <w:t>可持续发展：评估行业在节能减排、环境保护和可持续发展方面的趋势和机遇。</w:t>
      </w:r>
      <w:r>
        <w:rPr>
          <w:rFonts w:ascii="仿宋" w:eastAsia="仿宋" w:hAnsi="仿宋"/>
          <w:sz w:val="28"/>
        </w:rPr>
        <w:br/>
        <w:t xml:space="preserve">    9.</w:t>
      </w:r>
      <w:r>
        <w:rPr>
          <w:rFonts w:ascii="仿宋" w:eastAsia="仿宋" w:hAnsi="仿宋"/>
          <w:sz w:val="28"/>
        </w:rPr>
        <w:t>新兴应用领域：关注新兴行业（如新能源、电动汽车等）对绕线绞线设备产品的新需求。</w:t>
      </w:r>
      <w:r>
        <w:rPr>
          <w:rFonts w:ascii="仿宋" w:eastAsia="仿宋" w:hAnsi="仿宋"/>
          <w:sz w:val="28"/>
        </w:rPr>
        <w:br/>
      </w:r>
      <w:r>
        <w:rPr>
          <w:rFonts w:ascii="仿宋" w:eastAsia="仿宋" w:hAnsi="仿宋"/>
          <w:sz w:val="28"/>
        </w:rPr>
        <w:t xml:space="preserve">10. </w:t>
      </w:r>
      <w:r>
        <w:rPr>
          <w:rFonts w:ascii="仿宋" w:eastAsia="仿宋" w:hAnsi="仿宋"/>
          <w:sz w:val="28"/>
        </w:rPr>
        <w:t>市场细分：分析市场细分情况，识别目标客户群，并评估不同细分市场的发展潜力。</w:t>
      </w:r>
      <w:r>
        <w:rPr>
          <w:rFonts w:ascii="仿宋" w:eastAsia="仿宋" w:hAnsi="仿宋"/>
          <w:sz w:val="28"/>
        </w:rPr>
        <w:br/>
      </w:r>
    </w:p>
    <w:p w:rsidR="00812F26" w14:textId="53717420">
      <w:pPr>
        <w:ind w:firstLine="560"/>
      </w:pPr>
      <w:r>
        <w:rPr>
          <w:rFonts w:ascii="仿宋" w:eastAsia="仿宋" w:hAnsi="仿宋"/>
          <w:sz w:val="28"/>
        </w:rPr>
        <w:t>通过上述分析，商业发展计划书能够为绕线绞线设备产品项目提供清晰的行业洞察，帮助制定有效的市场策略，把握市场机遇，并应对潜在挑战。</w:t>
      </w:r>
    </w:p>
    <w:p w:rsidR="009C12B5" w:rsidRPr="009C12B5" w:rsidP="009C12B5" w14:paraId="78890A3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绕线绞线设备产品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绕线绞线设备产品</w:t>
      </w:r>
      <w:r w:rsidRPr="009C12B5">
        <w:rPr>
          <w:rFonts w:ascii="仿宋" w:eastAsia="仿宋" w:hAnsi="仿宋"/>
          <w:sz w:val="28"/>
          <w:szCs w:val="28"/>
        </w:rPr>
        <w:t>始终走在行业的前沿并抓住每一个市场机遇。</w:t>
      </w:r>
    </w:p>
    <w:p w:rsidR="009C12B5" w:rsidRPr="009C12B5" w:rsidP="007A4CF7" w14:paraId="3C58FFED" w14:textId="77777777">
      <w:pPr>
        <w:pStyle w:val="Heading2"/>
      </w:pPr>
      <w:bookmarkStart w:id="8" w:name="_Toc157814111"/>
      <w:r w:rsidRPr="009C12B5">
        <w:t>三、营销策略</w:t>
      </w:r>
      <w:bookmarkEnd w:id="8"/>
    </w:p>
    <w:p w:rsidR="009C12B5" w:rsidRPr="009C12B5" w:rsidP="007A4CF7" w14:paraId="3D5EEB5C" w14:textId="77777777">
      <w:pPr>
        <w:pStyle w:val="Heading3"/>
      </w:pPr>
      <w:bookmarkStart w:id="9" w:name="_Toc157814112"/>
      <w:r w:rsidRPr="009C12B5">
        <w:t xml:space="preserve">3.1 </w:t>
      </w:r>
      <w:r w:rsidRPr="009C12B5">
        <w:t>品牌定位与传播</w:t>
      </w:r>
      <w:bookmarkEnd w:id="9"/>
    </w:p>
    <w:p w:rsidR="009C12B5" w:rsidRPr="009C12B5" w:rsidP="007A4CF7" w14:paraId="7D77EE1A"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绕线绞线设备产品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CF658C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绕线绞线设备产品</w:t>
      </w:r>
      <w:r w:rsidRPr="009C12B5">
        <w:rPr>
          <w:rFonts w:ascii="仿宋" w:eastAsia="仿宋" w:hAnsi="仿宋"/>
          <w:sz w:val="28"/>
          <w:szCs w:val="28"/>
        </w:rPr>
        <w:t>的专业评测和推荐文章，以扩大品牌影响力。</w:t>
      </w:r>
    </w:p>
    <w:p w:rsidR="009C12B5" w:rsidRPr="009C12B5" w:rsidP="009C12B5" w14:paraId="11B985F8"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00E75C7F">
        <w:rPr>
          <w:rFonts w:ascii="仿宋" w:eastAsia="仿宋" w:hAnsi="仿宋"/>
          <w:sz w:val="28"/>
          <w:szCs w:val="28"/>
        </w:rPr>
        <w:t>绕线绞线设备产品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5553850" w14:textId="77777777">
      <w:pPr>
        <w:pStyle w:val="Heading3"/>
      </w:pPr>
      <w:bookmarkStart w:id="10" w:name="_Toc157814113"/>
      <w:r w:rsidRPr="009C12B5">
        <w:t xml:space="preserve">3.2 </w:t>
      </w:r>
      <w:r w:rsidR="007A4CF7">
        <w:t>绕线绞线设备</w:t>
      </w:r>
      <w:r w:rsidRPr="009C12B5">
        <w:t>产品定价策略</w:t>
      </w:r>
      <w:bookmarkEnd w:id="10"/>
    </w:p>
    <w:p w:rsidR="009C12B5" w:rsidRPr="009C12B5" w:rsidP="00CA39FB" w14:paraId="015E17E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绕线绞线设备产品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11C7AD4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44FEED0"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绕线绞线设备产品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79897B5C" w14:textId="77777777">
      <w:pPr>
        <w:pStyle w:val="Heading3"/>
      </w:pPr>
      <w:bookmarkStart w:id="11" w:name="_Toc157814114"/>
      <w:r w:rsidRPr="009C12B5">
        <w:t xml:space="preserve">3.3 </w:t>
      </w:r>
      <w:r w:rsidR="007A4CF7">
        <w:t>绕线绞线设备</w:t>
      </w:r>
      <w:r w:rsidR="007A4CF7">
        <w:rPr>
          <w:rFonts w:hint="eastAsia"/>
        </w:rPr>
        <w:t>产品</w:t>
      </w:r>
      <w:r w:rsidRPr="009C12B5">
        <w:t>销售渠道与拓展</w:t>
      </w:r>
      <w:bookmarkEnd w:id="11"/>
    </w:p>
    <w:p w:rsidR="009C12B5" w:rsidRPr="009C12B5" w:rsidP="009C12B5" w14:paraId="2A4E802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绕线绞线设备产品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09746D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绕线绞线设备产品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685647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绕线绞线设备产品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266B480D"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7CB7DE0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34CCD0EA" w14:textId="77777777">
      <w:pPr>
        <w:pStyle w:val="Heading2"/>
      </w:pPr>
      <w:bookmarkStart w:id="12" w:name="_Toc157814115"/>
      <w:r w:rsidRPr="009C12B5">
        <w:t>四、运营计划</w:t>
      </w:r>
      <w:bookmarkEnd w:id="12"/>
    </w:p>
    <w:p w:rsidR="009C12B5" w:rsidRPr="009C12B5" w:rsidP="007A4CF7" w14:paraId="307760EC" w14:textId="77777777">
      <w:pPr>
        <w:pStyle w:val="Heading3"/>
      </w:pPr>
      <w:bookmarkStart w:id="13" w:name="_Toc157814116"/>
      <w:r w:rsidRPr="009C12B5">
        <w:t xml:space="preserve">4.1 </w:t>
      </w:r>
      <w:r w:rsidRPr="009C12B5">
        <w:t>运营目标与策略</w:t>
      </w:r>
      <w:bookmarkEnd w:id="13"/>
    </w:p>
    <w:p w:rsidR="009C12B5" w:rsidRPr="009C12B5" w:rsidP="009C12B5" w14:paraId="6ECE154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绕线绞线设备产品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7312181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1832C3C2" w14:textId="2CC68F66">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FA6ECA">
        <w:rPr>
          <w:rFonts w:ascii="仿宋" w:eastAsia="仿宋" w:hAnsi="仿宋"/>
          <w:sz w:val="28"/>
          <w:szCs w:val="28"/>
        </w:rPr>
        <w:t xml:space="preserve">    1.</w:t>
      </w:r>
      <w:r w:rsidRPr="009C12B5">
        <w:rPr>
          <w:rFonts w:ascii="仿宋" w:eastAsia="仿宋" w:hAnsi="仿宋"/>
          <w:sz w:val="28"/>
          <w:szCs w:val="28"/>
        </w:rPr>
        <w:t>市场导入策略：通过精准的市场定位和差异化的产品策略，迅速切入目标市场。在产品设计和功能上突出创新性和实用性，满足消费者的核心需求。同时，加大市场推广力度，提升品牌知名度和曝光率。</w:t>
      </w:r>
    </w:p>
    <w:p w:rsidR="009C12B5" w:rsidRPr="009C12B5" w:rsidP="009C12B5" w14:paraId="6E8CB321" w14:textId="0D9337F0">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FA6ECA">
        <w:rPr>
          <w:rFonts w:ascii="仿宋" w:eastAsia="仿宋" w:hAnsi="仿宋"/>
          <w:sz w:val="28"/>
          <w:szCs w:val="28"/>
        </w:rPr>
        <w:t xml:space="preserve">    2.</w:t>
      </w:r>
      <w:r w:rsidRPr="009C12B5">
        <w:rPr>
          <w:rFonts w:ascii="仿宋" w:eastAsia="仿宋" w:hAnsi="仿宋"/>
          <w:sz w:val="28"/>
          <w:szCs w:val="28"/>
        </w:rPr>
        <w:t>用户增长策略：通过多元化的营销手段和渠道拓展，吸引潜在用户并促进用户增长。例如，利用社交媒体、内容营销、线下活动等方式与用户进行互动和沟通，提升用户参与度和粘性。同时，优化用户体验和服务流程，提高用户满意度和忠诚度。</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https://d.book118.com/757142004066006040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4BAFFED2" w14:textId="77777777">
    <w:pPr>
      <w:pStyle w:val="Footer"/>
      <w:jc w:val="center"/>
    </w:pPr>
  </w:p>
  <w:p w:rsidR="00FE7E16" w14:paraId="39CFAA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C25B2FF" w14:textId="77777777">
    <w:pPr>
      <w:pStyle w:val="Footer"/>
      <w:jc w:val="center"/>
    </w:pPr>
  </w:p>
  <w:p w:rsidR="007A4CF7" w14:paraId="3D50BE1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4AC040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3622BB7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250B8BB9"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46FC117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4633648"/>
      <w:docPartObj>
        <w:docPartGallery w:val="Page Numbers (Bottom of Page)"/>
        <w:docPartUnique/>
      </w:docPartObj>
    </w:sdtPr>
    <w:sdtContent>
      <w:sdt>
        <w:sdtPr>
          <w:id w:val="187533165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4918009"/>
      <w:docPartObj>
        <w:docPartGallery w:val="Page Numbers (Bottom of Page)"/>
        <w:docPartUnique/>
      </w:docPartObj>
    </w:sdtPr>
    <w:sdtContent>
      <w:sdt>
        <w:sdtPr>
          <w:id w:val="3439956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3977502"/>
      <w:docPartObj>
        <w:docPartGallery w:val="Page Numbers (Bottom of Page)"/>
        <w:docPartUnique/>
      </w:docPartObj>
    </w:sdtPr>
    <w:sdtContent>
      <w:sdt>
        <w:sdtPr>
          <w:id w:val="11187413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779803"/>
      <w:docPartObj>
        <w:docPartGallery w:val="Page Numbers (Bottom of Page)"/>
        <w:docPartUnique/>
      </w:docPartObj>
    </w:sdtPr>
    <w:sdtContent>
      <w:sdt>
        <w:sdtPr>
          <w:id w:val="72685984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4767529"/>
      <w:docPartObj>
        <w:docPartGallery w:val="Page Numbers (Bottom of Page)"/>
        <w:docPartUnique/>
      </w:docPartObj>
    </w:sdtPr>
    <w:sdtContent>
      <w:sdt>
        <w:sdtPr>
          <w:id w:val="38350533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9940641"/>
      <w:docPartObj>
        <w:docPartGallery w:val="Page Numbers (Bottom of Page)"/>
        <w:docPartUnique/>
      </w:docPartObj>
    </w:sdtPr>
    <w:sdtContent>
      <w:sdt>
        <w:sdtPr>
          <w:id w:val="141559724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1959328"/>
      <w:docPartObj>
        <w:docPartGallery w:val="Page Numbers (Bottom of Page)"/>
        <w:docPartUnique/>
      </w:docPartObj>
    </w:sdtPr>
    <w:sdtContent>
      <w:sdt>
        <w:sdtPr>
          <w:id w:val="194445291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0861940"/>
      <w:docPartObj>
        <w:docPartGallery w:val="Page Numbers (Bottom of Page)"/>
        <w:docPartUnique/>
      </w:docPartObj>
    </w:sdtPr>
    <w:sdtContent>
      <w:sdt>
        <w:sdtPr>
          <w:id w:val="21467287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7349976"/>
      <w:docPartObj>
        <w:docPartGallery w:val="Page Numbers (Bottom of Page)"/>
        <w:docPartUnique/>
      </w:docPartObj>
    </w:sdtPr>
    <w:sdtContent>
      <w:sdt>
        <w:sdtPr>
          <w:id w:val="76462540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8754640"/>
      <w:docPartObj>
        <w:docPartGallery w:val="Page Numbers (Bottom of Page)"/>
        <w:docPartUnique/>
      </w:docPartObj>
    </w:sdtPr>
    <w:sdtContent>
      <w:sdt>
        <w:sdtPr>
          <w:id w:val="119677042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0227873"/>
      <w:docPartObj>
        <w:docPartGallery w:val="Page Numbers (Bottom of Page)"/>
        <w:docPartUnique/>
      </w:docPartObj>
    </w:sdtPr>
    <w:sdtContent>
      <w:sdt>
        <w:sdtPr>
          <w:id w:val="99326244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9185394"/>
      <w:docPartObj>
        <w:docPartGallery w:val="Page Numbers (Bottom of Page)"/>
        <w:docPartUnique/>
      </w:docPartObj>
    </w:sdtPr>
    <w:sdtContent>
      <w:sdt>
        <w:sdtPr>
          <w:id w:val="170957763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5165706"/>
      <w:docPartObj>
        <w:docPartGallery w:val="Page Numbers (Bottom of Page)"/>
        <w:docPartUnique/>
      </w:docPartObj>
    </w:sdtPr>
    <w:sdtContent>
      <w:sdt>
        <w:sdtPr>
          <w:id w:val="120540157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8142122"/>
      <w:docPartObj>
        <w:docPartGallery w:val="Page Numbers (Bottom of Page)"/>
        <w:docPartUnique/>
      </w:docPartObj>
    </w:sdtPr>
    <w:sdtContent>
      <w:sdt>
        <w:sdtPr>
          <w:id w:val="20948402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529626"/>
      <w:docPartObj>
        <w:docPartGallery w:val="Page Numbers (Bottom of Page)"/>
        <w:docPartUnique/>
      </w:docPartObj>
    </w:sdtPr>
    <w:sdtContent>
      <w:sdt>
        <w:sdtPr>
          <w:id w:val="2544195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4562289"/>
      <w:docPartObj>
        <w:docPartGallery w:val="Page Numbers (Bottom of Page)"/>
        <w:docPartUnique/>
      </w:docPartObj>
    </w:sdtPr>
    <w:sdtContent>
      <w:sdt>
        <w:sdtPr>
          <w:id w:val="11341571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8418064"/>
      <w:docPartObj>
        <w:docPartGallery w:val="Page Numbers (Bottom of Page)"/>
        <w:docPartUnique/>
      </w:docPartObj>
    </w:sdtPr>
    <w:sdtContent>
      <w:sdt>
        <w:sdtPr>
          <w:id w:val="114544761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3298938"/>
      <w:docPartObj>
        <w:docPartGallery w:val="Page Numbers (Bottom of Page)"/>
        <w:docPartUnique/>
      </w:docPartObj>
    </w:sdtPr>
    <w:sdtContent>
      <w:sdt>
        <w:sdtPr>
          <w:id w:val="10722298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1580893"/>
      <w:docPartObj>
        <w:docPartGallery w:val="Page Numbers (Bottom of Page)"/>
        <w:docPartUnique/>
      </w:docPartObj>
    </w:sdtPr>
    <w:sdtContent>
      <w:sdt>
        <w:sdtPr>
          <w:id w:val="37342078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3556763"/>
      <w:docPartObj>
        <w:docPartGallery w:val="Page Numbers (Bottom of Page)"/>
        <w:docPartUnique/>
      </w:docPartObj>
    </w:sdtPr>
    <w:sdtContent>
      <w:sdt>
        <w:sdtPr>
          <w:id w:val="17784360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1394442"/>
      <w:docPartObj>
        <w:docPartGallery w:val="Page Numbers (Bottom of Page)"/>
        <w:docPartUnique/>
      </w:docPartObj>
    </w:sdtPr>
    <w:sdtContent>
      <w:sdt>
        <w:sdtPr>
          <w:id w:val="51099931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9454084"/>
      <w:docPartObj>
        <w:docPartGallery w:val="Page Numbers (Bottom of Page)"/>
        <w:docPartUnique/>
      </w:docPartObj>
    </w:sdtPr>
    <w:sdtContent>
      <w:sdt>
        <w:sdtPr>
          <w:id w:val="2947795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4DE4FC20"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41CE36A"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12F26"/>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A6ECA"/>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ACE3CB4"/>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57142004066006040"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2699</Words>
  <Characters>15387</Characters>
  <Application>Microsoft Office Word</Application>
  <DocSecurity>0</DocSecurity>
  <Lines>128</Lines>
  <Paragraphs>36</Paragraphs>
  <ScaleCrop>false</ScaleCrop>
  <Company/>
  <LinksUpToDate>false</LinksUpToDate>
  <CharactersWithSpaces>18050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2024-02-05T06:20:00Z</dcterms:modified>
</cp:coreProperties>
</file>