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全数字化超声诊断仪项目情况报告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1" w:history="1">
        <w:r>
          <w:rPr>
            <w:rFonts w:ascii="仿宋" w:eastAsia="仿宋" w:hAnsi="仿宋" w:cs="仿宋" w:hint="eastAsia"/>
            <w:lang w:eastAsia="zh-CN"/>
          </w:rPr>
          <w:t>序言</w:t>
        </w:r>
        <w:r>
          <w:tab/>
        </w:r>
        <w:r>
          <w:fldChar w:fldCharType="begin"/>
        </w:r>
        <w:r>
          <w:instrText xml:space="preserve"> PAGEREF _Toc11671 \h </w:instrText>
        </w:r>
        <w:r>
          <w:fldChar w:fldCharType="separate"/>
        </w:r>
        <w:r>
          <w:t>3</w:t>
        </w:r>
        <w:r>
          <w:fldChar w:fldCharType="end"/>
        </w:r>
      </w:hyperlink>
    </w:p>
    <w:p>
      <w:pPr>
        <w:pStyle w:val="TOC1"/>
        <w:tabs>
          <w:tab w:val="right" w:leader="dot" w:pos="8306"/>
        </w:tabs>
      </w:pPr>
      <w:hyperlink w:anchor="_Toc16476" w:history="1">
        <w:r>
          <w:rPr>
            <w:rFonts w:ascii="仿宋" w:eastAsia="仿宋" w:hAnsi="仿宋" w:cs="仿宋" w:hint="eastAsia"/>
            <w:lang w:eastAsia="zh-CN"/>
          </w:rPr>
          <w:t>一、建设规划</w:t>
        </w:r>
        <w:r>
          <w:tab/>
        </w:r>
        <w:r>
          <w:fldChar w:fldCharType="begin"/>
        </w:r>
        <w:r>
          <w:instrText xml:space="preserve"> PAGEREF _Toc16476 \h </w:instrText>
        </w:r>
        <w:r>
          <w:fldChar w:fldCharType="separate"/>
        </w:r>
        <w:r>
          <w:t>3</w:t>
        </w:r>
        <w:r>
          <w:fldChar w:fldCharType="end"/>
        </w:r>
      </w:hyperlink>
    </w:p>
    <w:p>
      <w:pPr>
        <w:pStyle w:val="TOC2"/>
        <w:tabs>
          <w:tab w:val="right" w:leader="dot" w:pos="8306"/>
        </w:tabs>
      </w:pPr>
      <w:hyperlink w:anchor="_Toc23287" w:history="1">
        <w:r>
          <w:rPr>
            <w:rFonts w:ascii="仿宋" w:eastAsia="仿宋" w:hAnsi="仿宋" w:cs="仿宋" w:hint="eastAsia"/>
            <w:lang w:eastAsia="zh-CN"/>
          </w:rPr>
          <w:t>(一)、产品规划</w:t>
        </w:r>
        <w:r>
          <w:tab/>
        </w:r>
        <w:r>
          <w:fldChar w:fldCharType="begin"/>
        </w:r>
        <w:r>
          <w:instrText xml:space="preserve"> PAGEREF _Toc23287 \h </w:instrText>
        </w:r>
        <w:r>
          <w:fldChar w:fldCharType="separate"/>
        </w:r>
        <w:r>
          <w:t>3</w:t>
        </w:r>
        <w:r>
          <w:fldChar w:fldCharType="end"/>
        </w:r>
      </w:hyperlink>
    </w:p>
    <w:p>
      <w:pPr>
        <w:pStyle w:val="TOC2"/>
        <w:tabs>
          <w:tab w:val="right" w:leader="dot" w:pos="8306"/>
        </w:tabs>
      </w:pPr>
      <w:hyperlink w:anchor="_Toc6933" w:history="1">
        <w:r>
          <w:rPr>
            <w:rFonts w:ascii="仿宋" w:eastAsia="仿宋" w:hAnsi="仿宋" w:cs="仿宋" w:hint="eastAsia"/>
            <w:lang w:eastAsia="zh-CN"/>
          </w:rPr>
          <w:t>(二)、建设规模</w:t>
        </w:r>
        <w:r>
          <w:tab/>
        </w:r>
        <w:r>
          <w:fldChar w:fldCharType="begin"/>
        </w:r>
        <w:r>
          <w:instrText xml:space="preserve"> PAGEREF _Toc6933 \h </w:instrText>
        </w:r>
        <w:r>
          <w:fldChar w:fldCharType="separate"/>
        </w:r>
        <w:r>
          <w:t>5</w:t>
        </w:r>
        <w:r>
          <w:fldChar w:fldCharType="end"/>
        </w:r>
      </w:hyperlink>
    </w:p>
    <w:p>
      <w:pPr>
        <w:pStyle w:val="TOC1"/>
        <w:tabs>
          <w:tab w:val="right" w:leader="dot" w:pos="8306"/>
        </w:tabs>
      </w:pPr>
      <w:hyperlink w:anchor="_Toc20696" w:history="1">
        <w:r>
          <w:rPr>
            <w:rFonts w:ascii="仿宋" w:eastAsia="仿宋" w:hAnsi="仿宋" w:cs="仿宋" w:hint="eastAsia"/>
            <w:lang w:eastAsia="zh-CN"/>
          </w:rPr>
          <w:t>二、全数字化超声诊断仪项目市场前景分析</w:t>
        </w:r>
        <w:r>
          <w:tab/>
        </w:r>
        <w:r>
          <w:fldChar w:fldCharType="begin"/>
        </w:r>
        <w:r>
          <w:instrText xml:space="preserve"> PAGEREF _Toc20696 \h </w:instrText>
        </w:r>
        <w:r>
          <w:fldChar w:fldCharType="separate"/>
        </w:r>
        <w:r>
          <w:t>7</w:t>
        </w:r>
        <w:r>
          <w:fldChar w:fldCharType="end"/>
        </w:r>
      </w:hyperlink>
    </w:p>
    <w:p>
      <w:pPr>
        <w:pStyle w:val="TOC2"/>
        <w:tabs>
          <w:tab w:val="right" w:leader="dot" w:pos="8306"/>
        </w:tabs>
      </w:pPr>
      <w:hyperlink w:anchor="_Toc7015" w:history="1">
        <w:r>
          <w:rPr>
            <w:rFonts w:ascii="仿宋" w:eastAsia="仿宋" w:hAnsi="仿宋" w:cs="仿宋" w:hint="eastAsia"/>
            <w:lang w:eastAsia="zh-CN"/>
          </w:rPr>
          <w:t>(一)、建设地经济发展概况</w:t>
        </w:r>
        <w:r>
          <w:tab/>
        </w:r>
        <w:r>
          <w:fldChar w:fldCharType="begin"/>
        </w:r>
        <w:r>
          <w:instrText xml:space="preserve"> PAGEREF _Toc7015 \h </w:instrText>
        </w:r>
        <w:r>
          <w:fldChar w:fldCharType="separate"/>
        </w:r>
        <w:r>
          <w:t>7</w:t>
        </w:r>
        <w:r>
          <w:fldChar w:fldCharType="end"/>
        </w:r>
      </w:hyperlink>
    </w:p>
    <w:p>
      <w:pPr>
        <w:pStyle w:val="TOC2"/>
        <w:tabs>
          <w:tab w:val="right" w:leader="dot" w:pos="8306"/>
        </w:tabs>
      </w:pPr>
      <w:hyperlink w:anchor="_Toc19877" w:history="1">
        <w:r>
          <w:rPr>
            <w:rFonts w:ascii="仿宋" w:eastAsia="仿宋" w:hAnsi="仿宋" w:cs="仿宋" w:hint="eastAsia"/>
            <w:lang w:eastAsia="zh-CN"/>
          </w:rPr>
          <w:t>(二)、行业市场分析</w:t>
        </w:r>
        <w:r>
          <w:tab/>
        </w:r>
        <w:r>
          <w:fldChar w:fldCharType="begin"/>
        </w:r>
        <w:r>
          <w:instrText xml:space="preserve"> PAGEREF _Toc19877 \h </w:instrText>
        </w:r>
        <w:r>
          <w:fldChar w:fldCharType="separate"/>
        </w:r>
        <w:r>
          <w:t>8</w:t>
        </w:r>
        <w:r>
          <w:fldChar w:fldCharType="end"/>
        </w:r>
      </w:hyperlink>
    </w:p>
    <w:p>
      <w:pPr>
        <w:pStyle w:val="TOC1"/>
        <w:tabs>
          <w:tab w:val="right" w:leader="dot" w:pos="8306"/>
        </w:tabs>
      </w:pPr>
      <w:hyperlink w:anchor="_Toc16598" w:history="1">
        <w:r>
          <w:rPr>
            <w:rFonts w:ascii="仿宋" w:eastAsia="仿宋" w:hAnsi="仿宋" w:cs="仿宋" w:hint="eastAsia"/>
            <w:lang w:eastAsia="zh-CN"/>
          </w:rPr>
          <w:t>三、建设单位基本信息</w:t>
        </w:r>
        <w:r>
          <w:tab/>
        </w:r>
        <w:r>
          <w:fldChar w:fldCharType="begin"/>
        </w:r>
        <w:r>
          <w:instrText xml:space="preserve"> PAGEREF _Toc16598 \h </w:instrText>
        </w:r>
        <w:r>
          <w:fldChar w:fldCharType="separate"/>
        </w:r>
        <w:r>
          <w:t>10</w:t>
        </w:r>
        <w:r>
          <w:fldChar w:fldCharType="end"/>
        </w:r>
      </w:hyperlink>
    </w:p>
    <w:p>
      <w:pPr>
        <w:pStyle w:val="TOC2"/>
        <w:tabs>
          <w:tab w:val="right" w:leader="dot" w:pos="8306"/>
        </w:tabs>
      </w:pPr>
      <w:hyperlink w:anchor="_Toc19057" w:history="1">
        <w:r>
          <w:rPr>
            <w:rFonts w:ascii="仿宋" w:eastAsia="仿宋" w:hAnsi="仿宋" w:cs="仿宋" w:hint="eastAsia"/>
            <w:lang w:eastAsia="zh-CN"/>
          </w:rPr>
          <w:t>(一)、全数字化超声诊断仪项目承办单位基本情况</w:t>
        </w:r>
        <w:r>
          <w:tab/>
        </w:r>
        <w:r>
          <w:fldChar w:fldCharType="begin"/>
        </w:r>
        <w:r>
          <w:instrText xml:space="preserve"> PAGEREF _Toc19057 \h </w:instrText>
        </w:r>
        <w:r>
          <w:fldChar w:fldCharType="separate"/>
        </w:r>
        <w:r>
          <w:t>10</w:t>
        </w:r>
        <w:r>
          <w:fldChar w:fldCharType="end"/>
        </w:r>
      </w:hyperlink>
    </w:p>
    <w:p>
      <w:pPr>
        <w:pStyle w:val="TOC2"/>
        <w:tabs>
          <w:tab w:val="right" w:leader="dot" w:pos="8306"/>
        </w:tabs>
      </w:pPr>
      <w:hyperlink w:anchor="_Toc16712" w:history="1">
        <w:r>
          <w:rPr>
            <w:rFonts w:ascii="仿宋" w:eastAsia="仿宋" w:hAnsi="仿宋" w:cs="仿宋" w:hint="eastAsia"/>
            <w:lang w:eastAsia="zh-CN"/>
          </w:rPr>
          <w:t>(二)、公司经济效益分析</w:t>
        </w:r>
        <w:r>
          <w:tab/>
        </w:r>
        <w:r>
          <w:fldChar w:fldCharType="begin"/>
        </w:r>
        <w:r>
          <w:instrText xml:space="preserve"> PAGEREF _Toc16712 \h </w:instrText>
        </w:r>
        <w:r>
          <w:fldChar w:fldCharType="separate"/>
        </w:r>
        <w:r>
          <w:t>11</w:t>
        </w:r>
        <w:r>
          <w:fldChar w:fldCharType="end"/>
        </w:r>
      </w:hyperlink>
    </w:p>
    <w:p>
      <w:pPr>
        <w:pStyle w:val="TOC1"/>
        <w:tabs>
          <w:tab w:val="right" w:leader="dot" w:pos="8306"/>
        </w:tabs>
      </w:pPr>
      <w:hyperlink w:anchor="_Toc10812" w:history="1">
        <w:r>
          <w:rPr>
            <w:rFonts w:ascii="仿宋" w:eastAsia="仿宋" w:hAnsi="仿宋" w:cs="仿宋" w:hint="eastAsia"/>
            <w:lang w:eastAsia="zh-CN"/>
          </w:rPr>
          <w:t>四、土建工程设计</w:t>
        </w:r>
        <w:r>
          <w:tab/>
        </w:r>
        <w:r>
          <w:fldChar w:fldCharType="begin"/>
        </w:r>
        <w:r>
          <w:instrText xml:space="preserve"> PAGEREF _Toc10812 \h </w:instrText>
        </w:r>
        <w:r>
          <w:fldChar w:fldCharType="separate"/>
        </w:r>
        <w:r>
          <w:t>13</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(一)、建筑工程设计原则</w:t>
        </w:r>
        <w:r>
          <w:tab/>
        </w:r>
        <w:r>
          <w:fldChar w:fldCharType="begin"/>
        </w:r>
        <w:r>
          <w:instrText xml:space="preserve"> PAGEREF _Toc11683 \h </w:instrText>
        </w:r>
        <w:r>
          <w:fldChar w:fldCharType="separate"/>
        </w:r>
        <w:r>
          <w:t>13</w:t>
        </w:r>
        <w:r>
          <w:fldChar w:fldCharType="end"/>
        </w:r>
      </w:hyperlink>
    </w:p>
    <w:p>
      <w:pPr>
        <w:pStyle w:val="TOC2"/>
        <w:tabs>
          <w:tab w:val="right" w:leader="dot" w:pos="8306"/>
        </w:tabs>
      </w:pPr>
      <w:hyperlink w:anchor="_Toc13464" w:history="1">
        <w:r>
          <w:rPr>
            <w:rFonts w:ascii="仿宋" w:eastAsia="仿宋" w:hAnsi="仿宋" w:cs="仿宋" w:hint="eastAsia"/>
            <w:lang w:eastAsia="zh-CN"/>
          </w:rPr>
          <w:t>(二)、土建工程设计年限及安全等级</w:t>
        </w:r>
        <w:r>
          <w:tab/>
        </w:r>
        <w:r>
          <w:fldChar w:fldCharType="begin"/>
        </w:r>
        <w:r>
          <w:instrText xml:space="preserve"> PAGEREF _Toc13464 \h </w:instrText>
        </w:r>
        <w:r>
          <w:fldChar w:fldCharType="separate"/>
        </w:r>
        <w:r>
          <w:t>14</w:t>
        </w:r>
        <w:r>
          <w:fldChar w:fldCharType="end"/>
        </w:r>
      </w:hyperlink>
    </w:p>
    <w:p>
      <w:pPr>
        <w:pStyle w:val="TOC2"/>
        <w:tabs>
          <w:tab w:val="right" w:leader="dot" w:pos="8306"/>
        </w:tabs>
      </w:pPr>
      <w:hyperlink w:anchor="_Toc18541" w:history="1">
        <w:r>
          <w:rPr>
            <w:rFonts w:ascii="仿宋" w:eastAsia="仿宋" w:hAnsi="仿宋" w:cs="仿宋" w:hint="eastAsia"/>
            <w:lang w:eastAsia="zh-CN"/>
          </w:rPr>
          <w:t>(三)、建筑工程设计总体要求</w:t>
        </w:r>
        <w:r>
          <w:tab/>
        </w:r>
        <w:r>
          <w:fldChar w:fldCharType="begin"/>
        </w:r>
        <w:r>
          <w:instrText xml:space="preserve"> PAGEREF _Toc18541 \h </w:instrText>
        </w:r>
        <w:r>
          <w:fldChar w:fldCharType="separate"/>
        </w:r>
        <w:r>
          <w:t>15</w:t>
        </w:r>
        <w:r>
          <w:fldChar w:fldCharType="end"/>
        </w:r>
      </w:hyperlink>
    </w:p>
    <w:p>
      <w:pPr>
        <w:pStyle w:val="TOC2"/>
        <w:tabs>
          <w:tab w:val="right" w:leader="dot" w:pos="8306"/>
        </w:tabs>
      </w:pPr>
      <w:hyperlink w:anchor="_Toc15938" w:history="1">
        <w:r>
          <w:rPr>
            <w:rFonts w:ascii="仿宋" w:eastAsia="仿宋" w:hAnsi="仿宋" w:cs="仿宋" w:hint="eastAsia"/>
            <w:lang w:eastAsia="zh-CN"/>
          </w:rPr>
          <w:t>(四)、土建工程建设指标</w:t>
        </w:r>
        <w:r>
          <w:tab/>
        </w:r>
        <w:r>
          <w:fldChar w:fldCharType="begin"/>
        </w:r>
        <w:r>
          <w:instrText xml:space="preserve"> PAGEREF _Toc15938 \h </w:instrText>
        </w:r>
        <w:r>
          <w:fldChar w:fldCharType="separate"/>
        </w:r>
        <w:r>
          <w:t>17</w:t>
        </w:r>
        <w:r>
          <w:fldChar w:fldCharType="end"/>
        </w:r>
      </w:hyperlink>
    </w:p>
    <w:p>
      <w:pPr>
        <w:pStyle w:val="TOC1"/>
        <w:tabs>
          <w:tab w:val="right" w:leader="dot" w:pos="8306"/>
        </w:tabs>
      </w:pPr>
      <w:hyperlink w:anchor="_Toc1657" w:history="1">
        <w:r>
          <w:rPr>
            <w:rFonts w:ascii="仿宋" w:eastAsia="仿宋" w:hAnsi="仿宋" w:cs="仿宋" w:hint="eastAsia"/>
            <w:lang w:eastAsia="zh-CN"/>
          </w:rPr>
          <w:t>五、知识管理与技术创新</w:t>
        </w:r>
        <w:r>
          <w:tab/>
        </w:r>
        <w:r>
          <w:fldChar w:fldCharType="begin"/>
        </w:r>
        <w:r>
          <w:instrText xml:space="preserve"> PAGEREF _Toc1657 \h </w:instrText>
        </w:r>
        <w:r>
          <w:fldChar w:fldCharType="separate"/>
        </w:r>
        <w:r>
          <w:t>19</w:t>
        </w:r>
        <w:r>
          <w:fldChar w:fldCharType="end"/>
        </w:r>
      </w:hyperlink>
    </w:p>
    <w:p>
      <w:pPr>
        <w:pStyle w:val="TOC2"/>
        <w:tabs>
          <w:tab w:val="right" w:leader="dot" w:pos="8306"/>
        </w:tabs>
      </w:pPr>
      <w:hyperlink w:anchor="_Toc14244" w:history="1">
        <w:r>
          <w:rPr>
            <w:rFonts w:ascii="仿宋" w:eastAsia="仿宋" w:hAnsi="仿宋" w:cs="仿宋" w:hint="eastAsia"/>
            <w:lang w:eastAsia="zh-CN"/>
          </w:rPr>
          <w:t>(一)、知识管理体系建设</w:t>
        </w:r>
        <w:r>
          <w:tab/>
        </w:r>
        <w:r>
          <w:fldChar w:fldCharType="begin"/>
        </w:r>
        <w:r>
          <w:instrText xml:space="preserve"> PAGEREF _Toc14244 \h </w:instrText>
        </w:r>
        <w:r>
          <w:fldChar w:fldCharType="separate"/>
        </w:r>
        <w:r>
          <w:t>19</w:t>
        </w:r>
        <w:r>
          <w:fldChar w:fldCharType="end"/>
        </w:r>
      </w:hyperlink>
    </w:p>
    <w:p>
      <w:pPr>
        <w:pStyle w:val="TOC2"/>
        <w:tabs>
          <w:tab w:val="right" w:leader="dot" w:pos="8306"/>
        </w:tabs>
      </w:pPr>
      <w:hyperlink w:anchor="_Toc12767" w:history="1">
        <w:r>
          <w:rPr>
            <w:rFonts w:ascii="仿宋" w:eastAsia="仿宋" w:hAnsi="仿宋" w:cs="仿宋" w:hint="eastAsia"/>
            <w:lang w:eastAsia="zh-CN"/>
          </w:rPr>
          <w:t>(二)、技术创新与研发投入</w:t>
        </w:r>
        <w:r>
          <w:tab/>
        </w:r>
        <w:r>
          <w:fldChar w:fldCharType="begin"/>
        </w:r>
        <w:r>
          <w:instrText xml:space="preserve"> PAGEREF _Toc12767 \h </w:instrText>
        </w:r>
        <w:r>
          <w:fldChar w:fldCharType="separate"/>
        </w:r>
        <w:r>
          <w:t>21</w:t>
        </w:r>
        <w:r>
          <w:fldChar w:fldCharType="end"/>
        </w:r>
      </w:hyperlink>
    </w:p>
    <w:p>
      <w:pPr>
        <w:pStyle w:val="TOC2"/>
        <w:tabs>
          <w:tab w:val="right" w:leader="dot" w:pos="8306"/>
        </w:tabs>
      </w:pPr>
      <w:hyperlink w:anchor="_Toc22631" w:history="1">
        <w:r>
          <w:rPr>
            <w:rFonts w:ascii="仿宋" w:eastAsia="仿宋" w:hAnsi="仿宋" w:cs="仿宋" w:hint="eastAsia"/>
            <w:lang w:eastAsia="zh-CN"/>
          </w:rPr>
          <w:t>(三)、专利申请与技术保护</w:t>
        </w:r>
        <w:r>
          <w:tab/>
        </w:r>
        <w:r>
          <w:fldChar w:fldCharType="begin"/>
        </w:r>
        <w:r>
          <w:instrText xml:space="preserve"> PAGEREF _Toc22631 \h </w:instrText>
        </w:r>
        <w:r>
          <w:fldChar w:fldCharType="separate"/>
        </w:r>
        <w:r>
          <w:t>23</w:t>
        </w:r>
        <w:r>
          <w:fldChar w:fldCharType="end"/>
        </w:r>
      </w:hyperlink>
    </w:p>
    <w:p>
      <w:pPr>
        <w:pStyle w:val="TOC2"/>
        <w:tabs>
          <w:tab w:val="right" w:leader="dot" w:pos="8306"/>
        </w:tabs>
      </w:pPr>
      <w:hyperlink w:anchor="_Toc10708" w:history="1">
        <w:r>
          <w:rPr>
            <w:rFonts w:ascii="仿宋" w:eastAsia="仿宋" w:hAnsi="仿宋" w:cs="仿宋" w:hint="eastAsia"/>
            <w:lang w:eastAsia="zh-CN"/>
          </w:rPr>
          <w:t>(四)、人才培养与团队建设</w:t>
        </w:r>
        <w:r>
          <w:tab/>
        </w:r>
        <w:r>
          <w:fldChar w:fldCharType="begin"/>
        </w:r>
        <w:r>
          <w:instrText xml:space="preserve"> PAGEREF _Toc10708 \h </w:instrText>
        </w:r>
        <w:r>
          <w:fldChar w:fldCharType="separate"/>
        </w:r>
        <w:r>
          <w:t>25</w:t>
        </w:r>
        <w:r>
          <w:fldChar w:fldCharType="end"/>
        </w:r>
      </w:hyperlink>
    </w:p>
    <w:p>
      <w:pPr>
        <w:pStyle w:val="TOC1"/>
        <w:tabs>
          <w:tab w:val="right" w:leader="dot" w:pos="8306"/>
        </w:tabs>
      </w:pPr>
      <w:hyperlink w:anchor="_Toc6258" w:history="1">
        <w:r>
          <w:rPr>
            <w:rFonts w:ascii="仿宋" w:eastAsia="仿宋" w:hAnsi="仿宋" w:cs="仿宋" w:hint="eastAsia"/>
            <w:lang w:eastAsia="zh-CN"/>
          </w:rPr>
          <w:t>六、危机管理与应急预案</w:t>
        </w:r>
        <w:r>
          <w:tab/>
        </w:r>
        <w:r>
          <w:fldChar w:fldCharType="begin"/>
        </w:r>
        <w:r>
          <w:instrText xml:space="preserve"> PAGEREF _Toc6258 \h </w:instrText>
        </w:r>
        <w:r>
          <w:fldChar w:fldCharType="separate"/>
        </w:r>
        <w:r>
          <w:t>28</w:t>
        </w:r>
        <w:r>
          <w:fldChar w:fldCharType="end"/>
        </w:r>
      </w:hyperlink>
    </w:p>
    <w:p>
      <w:pPr>
        <w:pStyle w:val="TOC2"/>
        <w:tabs>
          <w:tab w:val="right" w:leader="dot" w:pos="8306"/>
        </w:tabs>
      </w:pPr>
      <w:hyperlink w:anchor="_Toc19994" w:history="1">
        <w:r>
          <w:rPr>
            <w:rFonts w:ascii="仿宋" w:eastAsia="仿宋" w:hAnsi="仿宋" w:cs="仿宋" w:hint="eastAsia"/>
            <w:lang w:eastAsia="zh-CN"/>
          </w:rPr>
          <w:t>(一)、危机预警与监测</w:t>
        </w:r>
        <w:r>
          <w:tab/>
        </w:r>
        <w:r>
          <w:fldChar w:fldCharType="begin"/>
        </w:r>
        <w:r>
          <w:instrText xml:space="preserve"> PAGEREF _Toc19994 \h </w:instrText>
        </w:r>
        <w:r>
          <w:fldChar w:fldCharType="separate"/>
        </w:r>
        <w:r>
          <w:t>28</w:t>
        </w:r>
        <w:r>
          <w:fldChar w:fldCharType="end"/>
        </w:r>
      </w:hyperlink>
    </w:p>
    <w:p>
      <w:pPr>
        <w:pStyle w:val="TOC2"/>
        <w:tabs>
          <w:tab w:val="right" w:leader="dot" w:pos="8306"/>
        </w:tabs>
      </w:pPr>
      <w:hyperlink w:anchor="_Toc27149" w:history="1">
        <w:r>
          <w:rPr>
            <w:rFonts w:ascii="仿宋" w:eastAsia="仿宋" w:hAnsi="仿宋" w:cs="仿宋" w:hint="eastAsia"/>
            <w:lang w:eastAsia="zh-CN"/>
          </w:rPr>
          <w:t>(二)、应急预案与危机响应</w:t>
        </w:r>
        <w:r>
          <w:tab/>
        </w:r>
        <w:r>
          <w:fldChar w:fldCharType="begin"/>
        </w:r>
        <w:r>
          <w:instrText xml:space="preserve"> PAGEREF _Toc27149 \h </w:instrText>
        </w:r>
        <w:r>
          <w:fldChar w:fldCharType="separate"/>
        </w:r>
        <w:r>
          <w:t>29</w:t>
        </w:r>
        <w:r>
          <w:fldChar w:fldCharType="end"/>
        </w:r>
      </w:hyperlink>
    </w:p>
    <w:p>
      <w:pPr>
        <w:pStyle w:val="TOC2"/>
        <w:tabs>
          <w:tab w:val="right" w:leader="dot" w:pos="8306"/>
        </w:tabs>
      </w:pPr>
      <w:hyperlink w:anchor="_Toc23330" w:history="1">
        <w:r>
          <w:rPr>
            <w:rFonts w:ascii="仿宋" w:eastAsia="仿宋" w:hAnsi="仿宋" w:cs="仿宋" w:hint="eastAsia"/>
            <w:lang w:eastAsia="zh-CN"/>
          </w:rPr>
          <w:t>(三)、危机沟通与舆情控制</w:t>
        </w:r>
        <w:r>
          <w:tab/>
        </w:r>
        <w:r>
          <w:fldChar w:fldCharType="begin"/>
        </w:r>
        <w:r>
          <w:instrText xml:space="preserve"> PAGEREF _Toc23330 \h </w:instrText>
        </w:r>
        <w:r>
          <w:fldChar w:fldCharType="separate"/>
        </w:r>
        <w:r>
          <w:t>31</w:t>
        </w:r>
        <w:r>
          <w:fldChar w:fldCharType="end"/>
        </w:r>
      </w:hyperlink>
    </w:p>
    <w:p>
      <w:pPr>
        <w:pStyle w:val="TOC2"/>
        <w:tabs>
          <w:tab w:val="right" w:leader="dot" w:pos="8306"/>
        </w:tabs>
      </w:pPr>
      <w:hyperlink w:anchor="_Toc1543" w:history="1">
        <w:r>
          <w:rPr>
            <w:rFonts w:ascii="仿宋" w:eastAsia="仿宋" w:hAnsi="仿宋" w:cs="仿宋" w:hint="eastAsia"/>
            <w:lang w:eastAsia="zh-CN"/>
          </w:rPr>
          <w:t>(四)、危机后教训与改进</w:t>
        </w:r>
        <w:r>
          <w:tab/>
        </w:r>
        <w:r>
          <w:fldChar w:fldCharType="begin"/>
        </w:r>
        <w:r>
          <w:instrText xml:space="preserve"> PAGEREF _Toc1543 \h </w:instrText>
        </w:r>
        <w:r>
          <w:fldChar w:fldCharType="separate"/>
        </w:r>
        <w:r>
          <w:t>33</w:t>
        </w:r>
        <w:r>
          <w:fldChar w:fldCharType="end"/>
        </w:r>
      </w:hyperlink>
    </w:p>
    <w:p>
      <w:pPr>
        <w:pStyle w:val="TOC1"/>
        <w:tabs>
          <w:tab w:val="right" w:leader="dot" w:pos="8306"/>
        </w:tabs>
      </w:pPr>
      <w:hyperlink w:anchor="_Toc25627" w:history="1">
        <w:r>
          <w:rPr>
            <w:rFonts w:ascii="仿宋" w:eastAsia="仿宋" w:hAnsi="仿宋" w:cs="仿宋" w:hint="eastAsia"/>
            <w:lang w:eastAsia="zh-CN"/>
          </w:rPr>
          <w:t>七、投资背景及必要性分析</w:t>
        </w:r>
        <w:r>
          <w:tab/>
        </w:r>
        <w:r>
          <w:fldChar w:fldCharType="begin"/>
        </w:r>
        <w:r>
          <w:instrText xml:space="preserve"> PAGEREF _Toc25627 \h </w:instrText>
        </w:r>
        <w:r>
          <w:fldChar w:fldCharType="separate"/>
        </w:r>
        <w:r>
          <w:t>35</w:t>
        </w:r>
        <w:r>
          <w:fldChar w:fldCharType="end"/>
        </w:r>
      </w:hyperlink>
    </w:p>
    <w:p>
      <w:pPr>
        <w:pStyle w:val="TOC2"/>
        <w:tabs>
          <w:tab w:val="right" w:leader="dot" w:pos="8306"/>
        </w:tabs>
      </w:pPr>
      <w:hyperlink w:anchor="_Toc25095" w:history="1">
        <w:r>
          <w:rPr>
            <w:rFonts w:ascii="仿宋" w:eastAsia="仿宋" w:hAnsi="仿宋" w:cs="仿宋" w:hint="eastAsia"/>
            <w:lang w:eastAsia="zh-CN"/>
          </w:rPr>
          <w:t>(一)、全数字化超声诊断仪项目承办单位背景分析</w:t>
        </w:r>
        <w:r>
          <w:tab/>
        </w:r>
        <w:r>
          <w:fldChar w:fldCharType="begin"/>
        </w:r>
        <w:r>
          <w:instrText xml:space="preserve"> PAGEREF _Toc25095 \h </w:instrText>
        </w:r>
        <w:r>
          <w:fldChar w:fldCharType="separate"/>
        </w:r>
        <w:r>
          <w:t>35</w:t>
        </w:r>
        <w:r>
          <w:fldChar w:fldCharType="end"/>
        </w:r>
      </w:hyperlink>
    </w:p>
    <w:p>
      <w:pPr>
        <w:pStyle w:val="TOC2"/>
        <w:tabs>
          <w:tab w:val="right" w:leader="dot" w:pos="8306"/>
        </w:tabs>
      </w:pPr>
      <w:hyperlink w:anchor="_Toc17016" w:history="1">
        <w:r>
          <w:rPr>
            <w:rFonts w:ascii="仿宋" w:eastAsia="仿宋" w:hAnsi="仿宋" w:cs="仿宋" w:hint="eastAsia"/>
            <w:lang w:eastAsia="zh-CN"/>
          </w:rPr>
          <w:t>(二)、产业政策及发展规划</w:t>
        </w:r>
        <w:r>
          <w:tab/>
        </w:r>
        <w:r>
          <w:fldChar w:fldCharType="begin"/>
        </w:r>
        <w:r>
          <w:instrText xml:space="preserve"> PAGEREF _Toc17016 \h </w:instrText>
        </w:r>
        <w:r>
          <w:fldChar w:fldCharType="separate"/>
        </w:r>
        <w:r>
          <w:t>36</w:t>
        </w:r>
        <w:r>
          <w:fldChar w:fldCharType="end"/>
        </w:r>
      </w:hyperlink>
    </w:p>
    <w:p>
      <w:pPr>
        <w:pStyle w:val="TOC2"/>
        <w:tabs>
          <w:tab w:val="right" w:leader="dot" w:pos="8306"/>
        </w:tabs>
      </w:pPr>
      <w:hyperlink w:anchor="_Toc27254" w:history="1">
        <w:r>
          <w:rPr>
            <w:rFonts w:ascii="仿宋" w:eastAsia="仿宋" w:hAnsi="仿宋" w:cs="仿宋" w:hint="eastAsia"/>
            <w:lang w:eastAsia="zh-CN"/>
          </w:rPr>
          <w:t>(三)、鼓励中小企业发展</w:t>
        </w:r>
        <w:r>
          <w:tab/>
        </w:r>
        <w:r>
          <w:fldChar w:fldCharType="begin"/>
        </w:r>
        <w:r>
          <w:instrText xml:space="preserve"> PAGEREF _Toc27254 \h </w:instrText>
        </w:r>
        <w:r>
          <w:fldChar w:fldCharType="separate"/>
        </w:r>
        <w:r>
          <w:t>38</w:t>
        </w:r>
        <w:r>
          <w:fldChar w:fldCharType="end"/>
        </w:r>
      </w:hyperlink>
    </w:p>
    <w:p>
      <w:pPr>
        <w:pStyle w:val="TOC2"/>
        <w:tabs>
          <w:tab w:val="right" w:leader="dot" w:pos="8306"/>
        </w:tabs>
      </w:pPr>
      <w:hyperlink w:anchor="_Toc20154" w:history="1">
        <w:r>
          <w:rPr>
            <w:rFonts w:ascii="仿宋" w:eastAsia="仿宋" w:hAnsi="仿宋" w:cs="仿宋" w:hint="eastAsia"/>
            <w:lang w:eastAsia="zh-CN"/>
          </w:rPr>
          <w:t>(四)、宏观经济形势分析</w:t>
        </w:r>
        <w:r>
          <w:tab/>
        </w:r>
        <w:r>
          <w:fldChar w:fldCharType="begin"/>
        </w:r>
        <w:r>
          <w:instrText xml:space="preserve"> PAGEREF _Toc20154 \h </w:instrText>
        </w:r>
        <w:r>
          <w:fldChar w:fldCharType="separate"/>
        </w:r>
        <w:r>
          <w:t>39</w:t>
        </w:r>
        <w:r>
          <w:fldChar w:fldCharType="end"/>
        </w:r>
      </w:hyperlink>
    </w:p>
    <w:p>
      <w:pPr>
        <w:pStyle w:val="TOC2"/>
        <w:tabs>
          <w:tab w:val="right" w:leader="dot" w:pos="8306"/>
        </w:tabs>
      </w:pPr>
      <w:hyperlink w:anchor="_Toc9377" w:history="1">
        <w:r>
          <w:rPr>
            <w:rFonts w:ascii="仿宋" w:eastAsia="仿宋" w:hAnsi="仿宋" w:cs="仿宋" w:hint="eastAsia"/>
            <w:lang w:eastAsia="zh-CN"/>
          </w:rPr>
          <w:t>(五)、区域经济发展概况</w:t>
        </w:r>
        <w:r>
          <w:tab/>
        </w:r>
        <w:r>
          <w:fldChar w:fldCharType="begin"/>
        </w:r>
        <w:r>
          <w:instrText xml:space="preserve"> PAGEREF _Toc9377 \h </w:instrText>
        </w:r>
        <w:r>
          <w:fldChar w:fldCharType="separate"/>
        </w:r>
        <w:r>
          <w:t>40</w:t>
        </w:r>
        <w:r>
          <w:fldChar w:fldCharType="end"/>
        </w:r>
      </w:hyperlink>
    </w:p>
    <w:p>
      <w:pPr>
        <w:pStyle w:val="TOC2"/>
        <w:tabs>
          <w:tab w:val="right" w:leader="dot" w:pos="8306"/>
        </w:tabs>
      </w:pPr>
      <w:hyperlink w:anchor="_Toc5252" w:history="1">
        <w:r>
          <w:rPr>
            <w:rFonts w:ascii="仿宋" w:eastAsia="仿宋" w:hAnsi="仿宋" w:cs="仿宋" w:hint="eastAsia"/>
            <w:lang w:eastAsia="zh-CN"/>
          </w:rPr>
          <w:t>(六)、全数字化超声诊断仪项目必要性分析</w:t>
        </w:r>
        <w:r>
          <w:tab/>
        </w:r>
        <w:r>
          <w:fldChar w:fldCharType="begin"/>
        </w:r>
        <w:r>
          <w:instrText xml:space="preserve"> PAGEREF _Toc5252 \h </w:instrText>
        </w:r>
        <w:r>
          <w:fldChar w:fldCharType="separate"/>
        </w:r>
        <w:r>
          <w:t>42</w:t>
        </w:r>
        <w:r>
          <w:fldChar w:fldCharType="end"/>
        </w:r>
      </w:hyperlink>
    </w:p>
    <w:p>
      <w:pPr>
        <w:pStyle w:val="TOC1"/>
        <w:tabs>
          <w:tab w:val="right" w:leader="dot" w:pos="8306"/>
        </w:tabs>
      </w:pPr>
      <w:hyperlink w:anchor="_Toc17156" w:history="1">
        <w:r>
          <w:rPr>
            <w:rFonts w:ascii="仿宋" w:eastAsia="仿宋" w:hAnsi="仿宋" w:cs="仿宋" w:hint="eastAsia"/>
            <w:lang w:eastAsia="zh-CN"/>
          </w:rPr>
          <w:t>八、全数字化超声诊断仪项目运营管理</w:t>
        </w:r>
        <w:r>
          <w:tab/>
        </w:r>
        <w:r>
          <w:fldChar w:fldCharType="begin"/>
        </w:r>
        <w:r>
          <w:instrText xml:space="preserve"> PAGEREF _Toc17156 \h </w:instrText>
        </w:r>
        <w:r>
          <w:fldChar w:fldCharType="separate"/>
        </w:r>
        <w:r>
          <w:t>43</w:t>
        </w:r>
        <w:r>
          <w:fldChar w:fldCharType="end"/>
        </w:r>
      </w:hyperlink>
    </w:p>
    <w:p>
      <w:pPr>
        <w:pStyle w:val="TOC2"/>
        <w:tabs>
          <w:tab w:val="right" w:leader="dot" w:pos="8306"/>
        </w:tabs>
      </w:pPr>
      <w:hyperlink w:anchor="_Toc1082" w:history="1">
        <w:r>
          <w:rPr>
            <w:rFonts w:ascii="仿宋" w:eastAsia="仿宋" w:hAnsi="仿宋" w:cs="仿宋" w:hint="eastAsia"/>
            <w:lang w:eastAsia="zh-CN"/>
          </w:rPr>
          <w:t>(一)、运营管理机构设置</w:t>
        </w:r>
        <w:r>
          <w:tab/>
        </w:r>
        <w:r>
          <w:fldChar w:fldCharType="begin"/>
        </w:r>
        <w:r>
          <w:instrText xml:space="preserve"> PAGEREF _Toc1082 \h </w:instrText>
        </w:r>
        <w:r>
          <w:fldChar w:fldCharType="separate"/>
        </w:r>
        <w:r>
          <w:t>43</w:t>
        </w:r>
        <w:r>
          <w:fldChar w:fldCharType="end"/>
        </w:r>
      </w:hyperlink>
    </w:p>
    <w:p>
      <w:pPr>
        <w:pStyle w:val="TOC2"/>
        <w:tabs>
          <w:tab w:val="right" w:leader="dot" w:pos="8306"/>
        </w:tabs>
      </w:pPr>
      <w:hyperlink w:anchor="_Toc17633" w:history="1">
        <w:r>
          <w:rPr>
            <w:rFonts w:ascii="仿宋" w:eastAsia="仿宋" w:hAnsi="仿宋" w:cs="仿宋" w:hint="eastAsia"/>
            <w:lang w:eastAsia="zh-CN"/>
          </w:rPr>
          <w:t>(二)、运营管理流程</w:t>
        </w:r>
        <w:r>
          <w:tab/>
        </w:r>
        <w:r>
          <w:fldChar w:fldCharType="begin"/>
        </w:r>
        <w:r>
          <w:instrText xml:space="preserve"> PAGEREF _Toc17633 \h </w:instrText>
        </w:r>
        <w:r>
          <w:fldChar w:fldCharType="separate"/>
        </w:r>
        <w:r>
          <w:t>47</w:t>
        </w:r>
        <w:r>
          <w:fldChar w:fldCharType="end"/>
        </w:r>
      </w:hyperlink>
    </w:p>
    <w:p>
      <w:pPr>
        <w:pStyle w:val="TOC2"/>
        <w:tabs>
          <w:tab w:val="right" w:leader="dot" w:pos="8306"/>
        </w:tabs>
      </w:pPr>
      <w:hyperlink w:anchor="_Toc30403" w:history="1">
        <w:r>
          <w:rPr>
            <w:rFonts w:ascii="仿宋" w:eastAsia="仿宋" w:hAnsi="仿宋" w:cs="仿宋" w:hint="eastAsia"/>
            <w:lang w:eastAsia="zh-CN"/>
          </w:rPr>
          <w:t>(三)、人员配备及培训</w:t>
        </w:r>
        <w:r>
          <w:tab/>
        </w:r>
        <w:r>
          <w:fldChar w:fldCharType="begin"/>
        </w:r>
        <w:r>
          <w:instrText xml:space="preserve"> PAGEREF _Toc30403 \h </w:instrText>
        </w:r>
        <w:r>
          <w:fldChar w:fldCharType="separate"/>
        </w:r>
        <w:r>
          <w:t>50</w:t>
        </w:r>
        <w:r>
          <w:fldChar w:fldCharType="end"/>
        </w:r>
      </w:hyperlink>
    </w:p>
    <w:p>
      <w:pPr>
        <w:pStyle w:val="TOC2"/>
        <w:tabs>
          <w:tab w:val="right" w:leader="dot" w:pos="8306"/>
        </w:tabs>
      </w:pPr>
      <w:hyperlink w:anchor="_Toc17291" w:history="1">
        <w:r>
          <w:rPr>
            <w:rFonts w:ascii="仿宋" w:eastAsia="仿宋" w:hAnsi="仿宋" w:cs="仿宋" w:hint="eastAsia"/>
            <w:lang w:eastAsia="zh-CN"/>
          </w:rPr>
          <w:t>(四)、质量管理体系</w:t>
        </w:r>
        <w:r>
          <w:tab/>
        </w:r>
        <w:r>
          <w:fldChar w:fldCharType="begin"/>
        </w:r>
        <w:r>
          <w:instrText xml:space="preserve"> PAGEREF _Toc17291 \h </w:instrText>
        </w:r>
        <w:r>
          <w:fldChar w:fldCharType="separate"/>
        </w:r>
        <w:r>
          <w:t>52</w:t>
        </w:r>
        <w:r>
          <w:fldChar w:fldCharType="end"/>
        </w:r>
      </w:hyperlink>
    </w:p>
    <w:p>
      <w:pPr>
        <w:pStyle w:val="TOC2"/>
        <w:tabs>
          <w:tab w:val="right" w:leader="dot" w:pos="8306"/>
        </w:tabs>
      </w:pPr>
      <w:hyperlink w:anchor="_Toc15391" w:history="1">
        <w:r>
          <w:rPr>
            <w:rFonts w:ascii="仿宋" w:eastAsia="仿宋" w:hAnsi="仿宋" w:cs="仿宋" w:hint="eastAsia"/>
            <w:lang w:eastAsia="zh-CN"/>
          </w:rPr>
          <w:t>(五)、安全生产管理</w:t>
        </w:r>
        <w:r>
          <w:tab/>
        </w:r>
        <w:r>
          <w:fldChar w:fldCharType="begin"/>
        </w:r>
        <w:r>
          <w:instrText xml:space="preserve"> PAGEREF _Toc15391 \h </w:instrText>
        </w:r>
        <w:r>
          <w:fldChar w:fldCharType="separate"/>
        </w:r>
        <w:r>
          <w:t>54</w:t>
        </w:r>
        <w:r>
          <w:fldChar w:fldCharType="end"/>
        </w:r>
      </w:hyperlink>
    </w:p>
    <w:p>
      <w:pPr>
        <w:pStyle w:val="TOC2"/>
        <w:tabs>
          <w:tab w:val="right" w:leader="dot" w:pos="8306"/>
        </w:tabs>
      </w:pPr>
      <w:hyperlink w:anchor="_Toc25357" w:history="1">
        <w:r>
          <w:rPr>
            <w:rFonts w:ascii="仿宋" w:eastAsia="仿宋" w:hAnsi="仿宋" w:cs="仿宋" w:hint="eastAsia"/>
            <w:lang w:eastAsia="zh-CN"/>
          </w:rPr>
          <w:t>(六)、环境管理</w:t>
        </w:r>
        <w:r>
          <w:tab/>
        </w:r>
        <w:r>
          <w:fldChar w:fldCharType="begin"/>
        </w:r>
        <w:r>
          <w:instrText xml:space="preserve"> PAGEREF _Toc25357 \h </w:instrText>
        </w:r>
        <w:r>
          <w:fldChar w:fldCharType="separate"/>
        </w:r>
        <w:r>
          <w:t>57</w:t>
        </w:r>
        <w:r>
          <w:fldChar w:fldCharType="end"/>
        </w:r>
      </w:hyperlink>
    </w:p>
    <w:p>
      <w:pPr>
        <w:pStyle w:val="TOC2"/>
        <w:tabs>
          <w:tab w:val="right" w:leader="dot" w:pos="8306"/>
        </w:tabs>
      </w:pPr>
      <w:hyperlink w:anchor="_Toc29683" w:history="1">
        <w:r>
          <w:rPr>
            <w:rFonts w:ascii="仿宋" w:eastAsia="仿宋" w:hAnsi="仿宋" w:cs="仿宋" w:hint="eastAsia"/>
            <w:lang w:eastAsia="zh-CN"/>
          </w:rPr>
          <w:t>(七)、设备维护与保养</w:t>
        </w:r>
        <w:r>
          <w:tab/>
        </w:r>
        <w:r>
          <w:fldChar w:fldCharType="begin"/>
        </w:r>
        <w:r>
          <w:instrText xml:space="preserve"> PAGEREF _Toc29683 \h </w:instrText>
        </w:r>
        <w:r>
          <w:fldChar w:fldCharType="separate"/>
        </w:r>
        <w:r>
          <w:t>59</w:t>
        </w:r>
        <w:r>
          <w:fldChar w:fldCharType="end"/>
        </w:r>
      </w:hyperlink>
    </w:p>
    <w:p>
      <w:pPr>
        <w:pStyle w:val="TOC2"/>
        <w:tabs>
          <w:tab w:val="right" w:leader="dot" w:pos="8306"/>
        </w:tabs>
      </w:pPr>
      <w:hyperlink w:anchor="_Toc18716" w:history="1">
        <w:r>
          <w:rPr>
            <w:rFonts w:ascii="仿宋" w:eastAsia="仿宋" w:hAnsi="仿宋" w:cs="仿宋" w:hint="eastAsia"/>
            <w:lang w:eastAsia="zh-CN"/>
          </w:rPr>
          <w:t>(八)、应急预案与处置</w:t>
        </w:r>
        <w:r>
          <w:tab/>
        </w:r>
        <w:r>
          <w:fldChar w:fldCharType="begin"/>
        </w:r>
        <w:r>
          <w:instrText xml:space="preserve"> PAGEREF _Toc18716 \h </w:instrText>
        </w:r>
        <w:r>
          <w:fldChar w:fldCharType="separate"/>
        </w:r>
        <w:r>
          <w:t>61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7" w:history="1">
        <w:r>
          <w:rPr>
            <w:rFonts w:ascii="仿宋" w:eastAsia="仿宋" w:hAnsi="仿宋" w:cs="仿宋" w:hint="eastAsia"/>
            <w:lang w:eastAsia="zh-CN"/>
          </w:rPr>
          <w:t>(九)、绩效评估</w:t>
        </w:r>
        <w:r>
          <w:tab/>
        </w:r>
        <w:r>
          <w:fldChar w:fldCharType="begin"/>
        </w:r>
        <w:r>
          <w:instrText xml:space="preserve"> PAGEREF _Toc10047 \h </w:instrText>
        </w:r>
        <w:r>
          <w:fldChar w:fldCharType="separate"/>
        </w:r>
        <w:r>
          <w:t>63</w:t>
        </w:r>
        <w:r>
          <w:fldChar w:fldCharType="end"/>
        </w:r>
      </w:hyperlink>
    </w:p>
    <w:p>
      <w:pPr>
        <w:pStyle w:val="TOC1"/>
        <w:tabs>
          <w:tab w:val="right" w:leader="dot" w:pos="8306"/>
        </w:tabs>
      </w:pPr>
      <w:hyperlink w:anchor="_Toc21613" w:history="1">
        <w:r>
          <w:rPr>
            <w:rFonts w:ascii="仿宋" w:eastAsia="仿宋" w:hAnsi="仿宋" w:cs="仿宋" w:hint="eastAsia"/>
            <w:lang w:eastAsia="zh-CN"/>
          </w:rPr>
          <w:t>九、全数字化超声诊断仪项目环境保护</w:t>
        </w:r>
        <w:r>
          <w:tab/>
        </w:r>
        <w:r>
          <w:fldChar w:fldCharType="begin"/>
        </w:r>
        <w:r>
          <w:instrText xml:space="preserve"> PAGEREF _Toc21613 \h </w:instrText>
        </w:r>
        <w:r>
          <w:fldChar w:fldCharType="separate"/>
        </w:r>
        <w:r>
          <w:t>65</w:t>
        </w:r>
        <w:r>
          <w:fldChar w:fldCharType="end"/>
        </w:r>
      </w:hyperlink>
    </w:p>
    <w:p>
      <w:pPr>
        <w:pStyle w:val="TOC2"/>
        <w:tabs>
          <w:tab w:val="right" w:leader="dot" w:pos="8306"/>
        </w:tabs>
      </w:pPr>
      <w:hyperlink w:anchor="_Toc5324" w:history="1">
        <w:r>
          <w:rPr>
            <w:rFonts w:ascii="仿宋" w:eastAsia="仿宋" w:hAnsi="仿宋" w:cs="仿宋" w:hint="eastAsia"/>
            <w:lang w:eastAsia="zh-CN"/>
          </w:rPr>
          <w:t>(一)、全数字化超声诊断仪项目环境影响评估</w:t>
        </w:r>
        <w:r>
          <w:tab/>
        </w:r>
        <w:r>
          <w:fldChar w:fldCharType="begin"/>
        </w:r>
        <w:r>
          <w:instrText xml:space="preserve"> PAGEREF _Toc5324 \h </w:instrText>
        </w:r>
        <w:r>
          <w:fldChar w:fldCharType="separate"/>
        </w:r>
        <w:r>
          <w:t>65</w:t>
        </w:r>
        <w:r>
          <w:fldChar w:fldCharType="end"/>
        </w:r>
      </w:hyperlink>
    </w:p>
    <w:p>
      <w:pPr>
        <w:pStyle w:val="TOC2"/>
        <w:tabs>
          <w:tab w:val="right" w:leader="dot" w:pos="8306"/>
        </w:tabs>
      </w:pPr>
      <w:hyperlink w:anchor="_Toc24552" w:history="1">
        <w:r>
          <w:rPr>
            <w:rFonts w:ascii="仿宋" w:eastAsia="仿宋" w:hAnsi="仿宋" w:cs="仿宋" w:hint="eastAsia"/>
            <w:lang w:eastAsia="zh-CN"/>
          </w:rPr>
          <w:t>(二)、环境保护措施与方案</w:t>
        </w:r>
        <w:r>
          <w:tab/>
        </w:r>
        <w:r>
          <w:fldChar w:fldCharType="begin"/>
        </w:r>
        <w:r>
          <w:instrText xml:space="preserve"> PAGEREF _Toc24552 \h </w:instrText>
        </w:r>
        <w:r>
          <w:fldChar w:fldCharType="separate"/>
        </w:r>
        <w:r>
          <w:t>66</w:t>
        </w:r>
        <w:r>
          <w:fldChar w:fldCharType="end"/>
        </w:r>
      </w:hyperlink>
    </w:p>
    <w:p>
      <w:pPr>
        <w:pStyle w:val="TOC2"/>
        <w:tabs>
          <w:tab w:val="right" w:leader="dot" w:pos="8306"/>
        </w:tabs>
      </w:pPr>
      <w:hyperlink w:anchor="_Toc28188" w:history="1">
        <w:r>
          <w:rPr>
            <w:rFonts w:ascii="仿宋" w:eastAsia="仿宋" w:hAnsi="仿宋" w:cs="仿宋" w:hint="eastAsia"/>
            <w:lang w:eastAsia="zh-CN"/>
          </w:rPr>
          <w:t>(三)、生态恢复与补偿措施</w:t>
        </w:r>
        <w:r>
          <w:tab/>
        </w:r>
        <w:r>
          <w:fldChar w:fldCharType="begin"/>
        </w:r>
        <w:r>
          <w:instrText xml:space="preserve"> PAGEREF _Toc28188 \h </w:instrText>
        </w:r>
        <w:r>
          <w:fldChar w:fldCharType="separate"/>
        </w:r>
        <w:r>
          <w:t>68</w:t>
        </w:r>
        <w:r>
          <w:fldChar w:fldCharType="end"/>
        </w:r>
      </w:hyperlink>
    </w:p>
    <w:p>
      <w:pPr>
        <w:pStyle w:val="TOC2"/>
        <w:tabs>
          <w:tab w:val="right" w:leader="dot" w:pos="8306"/>
        </w:tabs>
      </w:pPr>
      <w:hyperlink w:anchor="_Toc30802" w:history="1">
        <w:r>
          <w:rPr>
            <w:rFonts w:ascii="仿宋" w:eastAsia="仿宋" w:hAnsi="仿宋" w:cs="仿宋" w:hint="eastAsia"/>
            <w:lang w:eastAsia="zh-CN"/>
          </w:rPr>
          <w:t>(四)、环境保护监测与评估</w:t>
        </w:r>
        <w:r>
          <w:tab/>
        </w:r>
        <w:r>
          <w:fldChar w:fldCharType="begin"/>
        </w:r>
        <w:r>
          <w:instrText xml:space="preserve"> PAGEREF _Toc30802 \h </w:instrText>
        </w:r>
        <w:r>
          <w:fldChar w:fldCharType="separate"/>
        </w:r>
        <w:r>
          <w:t>71</w:t>
        </w:r>
        <w:r>
          <w:fldChar w:fldCharType="end"/>
        </w:r>
      </w:hyperlink>
    </w:p>
    <w:p>
      <w:pPr>
        <w:pStyle w:val="TOC1"/>
        <w:tabs>
          <w:tab w:val="right" w:leader="dot" w:pos="8306"/>
        </w:tabs>
      </w:pPr>
      <w:hyperlink w:anchor="_Toc28907" w:history="1">
        <w:r>
          <w:rPr>
            <w:rFonts w:ascii="仿宋" w:eastAsia="仿宋" w:hAnsi="仿宋" w:cs="仿宋" w:hint="eastAsia"/>
            <w:lang w:eastAsia="zh-CN"/>
          </w:rPr>
          <w:t>十、社会责任与可持续发展</w:t>
        </w:r>
        <w:r>
          <w:tab/>
        </w:r>
        <w:r>
          <w:fldChar w:fldCharType="begin"/>
        </w:r>
        <w:r>
          <w:instrText xml:space="preserve"> PAGEREF _Toc28907 \h </w:instrText>
        </w:r>
        <w:r>
          <w:fldChar w:fldCharType="separate"/>
        </w:r>
        <w:r>
          <w:t>73</w:t>
        </w:r>
        <w:r>
          <w:fldChar w:fldCharType="end"/>
        </w:r>
      </w:hyperlink>
    </w:p>
    <w:p>
      <w:pPr>
        <w:pStyle w:val="TOC2"/>
        <w:tabs>
          <w:tab w:val="right" w:leader="dot" w:pos="8306"/>
        </w:tabs>
      </w:pPr>
      <w:hyperlink w:anchor="_Toc24673" w:history="1">
        <w:r>
          <w:rPr>
            <w:rFonts w:ascii="仿宋" w:eastAsia="仿宋" w:hAnsi="仿宋" w:cs="仿宋" w:hint="eastAsia"/>
            <w:lang w:eastAsia="zh-CN"/>
          </w:rPr>
          <w:t>(一)、社会责任理念</w:t>
        </w:r>
        <w:r>
          <w:tab/>
        </w:r>
        <w:r>
          <w:fldChar w:fldCharType="begin"/>
        </w:r>
        <w:r>
          <w:instrText xml:space="preserve"> PAGEREF _Toc24673 \h </w:instrText>
        </w:r>
        <w:r>
          <w:fldChar w:fldCharType="separate"/>
        </w:r>
        <w:r>
          <w:t>73</w:t>
        </w:r>
        <w:r>
          <w:fldChar w:fldCharType="end"/>
        </w:r>
      </w:hyperlink>
    </w:p>
    <w:p>
      <w:pPr>
        <w:pStyle w:val="TOC2"/>
        <w:tabs>
          <w:tab w:val="right" w:leader="dot" w:pos="8306"/>
        </w:tabs>
      </w:pPr>
      <w:hyperlink w:anchor="_Toc26993" w:history="1">
        <w:r>
          <w:rPr>
            <w:rFonts w:ascii="仿宋" w:eastAsia="仿宋" w:hAnsi="仿宋" w:cs="仿宋" w:hint="eastAsia"/>
            <w:lang w:eastAsia="zh-CN"/>
          </w:rPr>
          <w:t>(二)、公益活动与社区参与</w:t>
        </w:r>
        <w:r>
          <w:tab/>
        </w:r>
        <w:r>
          <w:fldChar w:fldCharType="begin"/>
        </w:r>
        <w:r>
          <w:instrText xml:space="preserve"> PAGEREF _Toc26993 \h </w:instrText>
        </w:r>
        <w:r>
          <w:fldChar w:fldCharType="separate"/>
        </w:r>
        <w:r>
          <w:t>74</w:t>
        </w:r>
        <w:r>
          <w:fldChar w:fldCharType="end"/>
        </w:r>
      </w:hyperlink>
    </w:p>
    <w:p>
      <w:pPr>
        <w:pStyle w:val="TOC2"/>
        <w:tabs>
          <w:tab w:val="right" w:leader="dot" w:pos="8306"/>
        </w:tabs>
      </w:pPr>
      <w:hyperlink w:anchor="_Toc24152" w:history="1">
        <w:r>
          <w:rPr>
            <w:rFonts w:ascii="仿宋" w:eastAsia="仿宋" w:hAnsi="仿宋" w:cs="仿宋" w:hint="eastAsia"/>
            <w:lang w:eastAsia="zh-CN"/>
          </w:rPr>
          <w:t>(三)、可持续发展策略</w:t>
        </w:r>
        <w:r>
          <w:tab/>
        </w:r>
        <w:r>
          <w:fldChar w:fldCharType="begin"/>
        </w:r>
        <w:r>
          <w:instrText xml:space="preserve"> PAGEREF _Toc24152 \h </w:instrText>
        </w:r>
        <w:r>
          <w:fldChar w:fldCharType="separate"/>
        </w:r>
        <w:r>
          <w:t>76</w:t>
        </w:r>
        <w:r>
          <w:fldChar w:fldCharType="end"/>
        </w:r>
      </w:hyperlink>
    </w:p>
    <w:p>
      <w:pPr>
        <w:pStyle w:val="TOC2"/>
        <w:tabs>
          <w:tab w:val="right" w:leader="dot" w:pos="8306"/>
        </w:tabs>
      </w:pPr>
      <w:hyperlink w:anchor="_Toc19471" w:history="1">
        <w:r>
          <w:rPr>
            <w:rFonts w:ascii="仿宋" w:eastAsia="仿宋" w:hAnsi="仿宋" w:cs="仿宋" w:hint="eastAsia"/>
            <w:lang w:eastAsia="zh-CN"/>
          </w:rPr>
          <w:t>(四)、企业文化与价值观</w:t>
        </w:r>
        <w:r>
          <w:tab/>
        </w:r>
        <w:r>
          <w:fldChar w:fldCharType="begin"/>
        </w:r>
        <w:r>
          <w:instrText xml:space="preserve"> PAGEREF _Toc19471 \h </w:instrText>
        </w:r>
        <w:r>
          <w:fldChar w:fldCharType="separate"/>
        </w:r>
        <w:r>
          <w:t>77</w:t>
        </w:r>
        <w:r>
          <w:fldChar w:fldCharType="end"/>
        </w:r>
      </w:hyperlink>
    </w:p>
    <w:p>
      <w:pPr>
        <w:pStyle w:val="TOC1"/>
        <w:tabs>
          <w:tab w:val="right" w:leader="dot" w:pos="8306"/>
        </w:tabs>
      </w:pPr>
      <w:hyperlink w:anchor="_Toc26524" w:history="1">
        <w:r>
          <w:rPr>
            <w:rFonts w:ascii="仿宋" w:eastAsia="仿宋" w:hAnsi="仿宋" w:cs="仿宋" w:hint="eastAsia"/>
            <w:lang w:eastAsia="zh-CN"/>
          </w:rPr>
          <w:t>十一、供应链管理与物流优化</w:t>
        </w:r>
        <w:r>
          <w:tab/>
        </w:r>
        <w:r>
          <w:fldChar w:fldCharType="begin"/>
        </w:r>
        <w:r>
          <w:instrText xml:space="preserve"> PAGEREF _Toc26524 \h </w:instrText>
        </w:r>
        <w:r>
          <w:fldChar w:fldCharType="separate"/>
        </w:r>
        <w:r>
          <w:t>79</w:t>
        </w:r>
        <w:r>
          <w:fldChar w:fldCharType="end"/>
        </w:r>
      </w:hyperlink>
    </w:p>
    <w:p>
      <w:pPr>
        <w:pStyle w:val="TOC2"/>
        <w:tabs>
          <w:tab w:val="right" w:leader="dot" w:pos="8306"/>
        </w:tabs>
      </w:pPr>
      <w:hyperlink w:anchor="_Toc18699" w:history="1">
        <w:r>
          <w:rPr>
            <w:rFonts w:ascii="仿宋" w:eastAsia="仿宋" w:hAnsi="仿宋" w:cs="仿宋" w:hint="eastAsia"/>
            <w:lang w:eastAsia="zh-CN"/>
          </w:rPr>
          <w:t>(一)、供应链规划与优化</w:t>
        </w:r>
        <w:r>
          <w:tab/>
        </w:r>
        <w:r>
          <w:fldChar w:fldCharType="begin"/>
        </w:r>
        <w:r>
          <w:instrText xml:space="preserve"> PAGEREF _Toc18699 \h </w:instrText>
        </w:r>
        <w:r>
          <w:fldChar w:fldCharType="separate"/>
        </w:r>
        <w:r>
          <w:t>79</w:t>
        </w:r>
        <w:r>
          <w:fldChar w:fldCharType="end"/>
        </w:r>
      </w:hyperlink>
    </w:p>
    <w:p>
      <w:pPr>
        <w:pStyle w:val="TOC2"/>
        <w:tabs>
          <w:tab w:val="right" w:leader="dot" w:pos="8306"/>
        </w:tabs>
      </w:pPr>
      <w:hyperlink w:anchor="_Toc8679" w:history="1">
        <w:r>
          <w:rPr>
            <w:rFonts w:ascii="仿宋" w:eastAsia="仿宋" w:hAnsi="仿宋" w:cs="仿宋" w:hint="eastAsia"/>
            <w:lang w:eastAsia="zh-CN"/>
          </w:rPr>
          <w:t>(二)、供应商选择与评估</w:t>
        </w:r>
        <w:r>
          <w:tab/>
        </w:r>
        <w:r>
          <w:fldChar w:fldCharType="begin"/>
        </w:r>
        <w:r>
          <w:instrText xml:space="preserve"> PAGEREF _Toc8679 \h </w:instrText>
        </w:r>
        <w:r>
          <w:fldChar w:fldCharType="separate"/>
        </w:r>
        <w:r>
          <w:t>81</w:t>
        </w:r>
        <w:r>
          <w:fldChar w:fldCharType="end"/>
        </w:r>
      </w:hyperlink>
    </w:p>
    <w:p>
      <w:pPr>
        <w:pStyle w:val="TOC2"/>
        <w:tabs>
          <w:tab w:val="right" w:leader="dot" w:pos="8306"/>
        </w:tabs>
      </w:pPr>
      <w:hyperlink w:anchor="_Toc4999" w:history="1">
        <w:r>
          <w:rPr>
            <w:rFonts w:ascii="仿宋" w:eastAsia="仿宋" w:hAnsi="仿宋" w:cs="仿宋" w:hint="eastAsia"/>
            <w:lang w:eastAsia="zh-CN"/>
          </w:rPr>
          <w:t>(三)、物流网络设计与管理</w:t>
        </w:r>
        <w:r>
          <w:tab/>
        </w:r>
        <w:r>
          <w:fldChar w:fldCharType="begin"/>
        </w:r>
        <w:r>
          <w:instrText xml:space="preserve"> PAGEREF _Toc4999 \h </w:instrText>
        </w:r>
        <w:r>
          <w:fldChar w:fldCharType="separate"/>
        </w:r>
        <w:r>
          <w:t>83</w:t>
        </w:r>
        <w:r>
          <w:fldChar w:fldCharType="end"/>
        </w:r>
      </w:hyperlink>
    </w:p>
    <w:p>
      <w:pPr>
        <w:pStyle w:val="TOC2"/>
        <w:tabs>
          <w:tab w:val="right" w:leader="dot" w:pos="8306"/>
        </w:tabs>
      </w:pPr>
      <w:hyperlink w:anchor="_Toc12026" w:history="1">
        <w:r>
          <w:rPr>
            <w:rFonts w:ascii="仿宋" w:eastAsia="仿宋" w:hAnsi="仿宋" w:cs="仿宋" w:hint="eastAsia"/>
            <w:lang w:eastAsia="zh-CN"/>
          </w:rPr>
          <w:t>(四)、库存控制与仓储管理</w:t>
        </w:r>
        <w:r>
          <w:tab/>
        </w:r>
        <w:r>
          <w:fldChar w:fldCharType="begin"/>
        </w:r>
        <w:r>
          <w:instrText xml:space="preserve"> PAGEREF _Toc12026 \h </w:instrText>
        </w:r>
        <w:r>
          <w:fldChar w:fldCharType="separate"/>
        </w:r>
        <w:r>
          <w:t>86</w:t>
        </w:r>
        <w:r>
          <w:fldChar w:fldCharType="end"/>
        </w:r>
      </w:hyperlink>
    </w:p>
    <w:p>
      <w:pPr>
        <w:pStyle w:val="TOC1"/>
        <w:tabs>
          <w:tab w:val="right" w:leader="dot" w:pos="8306"/>
        </w:tabs>
      </w:pPr>
      <w:hyperlink w:anchor="_Toc7386" w:history="1">
        <w:r>
          <w:rPr>
            <w:rFonts w:ascii="仿宋" w:eastAsia="仿宋" w:hAnsi="仿宋" w:cs="仿宋" w:hint="eastAsia"/>
            <w:lang w:eastAsia="zh-CN"/>
          </w:rPr>
          <w:t>十二、市场营销策略</w:t>
        </w:r>
        <w:r>
          <w:tab/>
        </w:r>
        <w:r>
          <w:fldChar w:fldCharType="begin"/>
        </w:r>
        <w:r>
          <w:instrText xml:space="preserve"> PAGEREF _Toc7386 \h </w:instrText>
        </w:r>
        <w:r>
          <w:fldChar w:fldCharType="separate"/>
        </w:r>
        <w:r>
          <w:t>87</w:t>
        </w:r>
        <w:r>
          <w:fldChar w:fldCharType="end"/>
        </w:r>
      </w:hyperlink>
    </w:p>
    <w:p>
      <w:pPr>
        <w:pStyle w:val="TOC2"/>
        <w:tabs>
          <w:tab w:val="right" w:leader="dot" w:pos="8306"/>
        </w:tabs>
      </w:pPr>
      <w:hyperlink w:anchor="_Toc7936" w:history="1">
        <w:r>
          <w:rPr>
            <w:rFonts w:ascii="仿宋" w:eastAsia="仿宋" w:hAnsi="仿宋" w:cs="仿宋" w:hint="eastAsia"/>
            <w:lang w:eastAsia="zh-CN"/>
          </w:rPr>
          <w:t>(一)、市场定位与目标客户群</w:t>
        </w:r>
        <w:r>
          <w:tab/>
        </w:r>
        <w:r>
          <w:fldChar w:fldCharType="begin"/>
        </w:r>
        <w:r>
          <w:instrText xml:space="preserve"> PAGEREF _Toc7936 \h </w:instrText>
        </w:r>
        <w:r>
          <w:fldChar w:fldCharType="separate"/>
        </w:r>
        <w:r>
          <w:t>87</w:t>
        </w:r>
        <w:r>
          <w:fldChar w:fldCharType="end"/>
        </w:r>
      </w:hyperlink>
    </w:p>
    <w:p>
      <w:pPr>
        <w:pStyle w:val="TOC2"/>
        <w:tabs>
          <w:tab w:val="right" w:leader="dot" w:pos="8306"/>
        </w:tabs>
      </w:pPr>
      <w:hyperlink w:anchor="_Toc20459" w:history="1">
        <w:r>
          <w:rPr>
            <w:rFonts w:ascii="仿宋" w:eastAsia="仿宋" w:hAnsi="仿宋" w:cs="仿宋" w:hint="eastAsia"/>
            <w:lang w:eastAsia="zh-CN"/>
          </w:rPr>
          <w:t>(二)、竞争对手分析</w:t>
        </w:r>
        <w:r>
          <w:tab/>
        </w:r>
        <w:r>
          <w:fldChar w:fldCharType="begin"/>
        </w:r>
        <w:r>
          <w:instrText xml:space="preserve"> PAGEREF _Toc20459 \h </w:instrText>
        </w:r>
        <w:r>
          <w:fldChar w:fldCharType="separate"/>
        </w:r>
        <w:r>
          <w:t>89</w:t>
        </w:r>
        <w:r>
          <w:fldChar w:fldCharType="end"/>
        </w:r>
      </w:hyperlink>
    </w:p>
    <w:p>
      <w:pPr>
        <w:pStyle w:val="TOC2"/>
        <w:tabs>
          <w:tab w:val="right" w:leader="dot" w:pos="8306"/>
        </w:tabs>
      </w:pPr>
      <w:hyperlink w:anchor="_Toc1799" w:history="1">
        <w:r>
          <w:rPr>
            <w:rFonts w:ascii="仿宋" w:eastAsia="仿宋" w:hAnsi="仿宋" w:cs="仿宋" w:hint="eastAsia"/>
            <w:lang w:eastAsia="zh-CN"/>
          </w:rPr>
          <w:t>(三)、营销策略与推广计划</w:t>
        </w:r>
        <w:r>
          <w:tab/>
        </w:r>
        <w:r>
          <w:fldChar w:fldCharType="begin"/>
        </w:r>
        <w:r>
          <w:instrText xml:space="preserve"> PAGEREF _Toc1799 \h </w:instrText>
        </w:r>
        <w:r>
          <w:fldChar w:fldCharType="separate"/>
        </w:r>
        <w:r>
          <w:t>91</w:t>
        </w:r>
        <w:r>
          <w:fldChar w:fldCharType="end"/>
        </w:r>
      </w:hyperlink>
    </w:p>
    <w:p>
      <w:pPr>
        <w:pStyle w:val="TOC2"/>
        <w:tabs>
          <w:tab w:val="right" w:leader="dot" w:pos="8306"/>
        </w:tabs>
      </w:pPr>
      <w:hyperlink w:anchor="_Toc29768" w:history="1">
        <w:r>
          <w:rPr>
            <w:rFonts w:ascii="仿宋" w:eastAsia="仿宋" w:hAnsi="仿宋" w:cs="仿宋" w:hint="eastAsia"/>
            <w:lang w:eastAsia="zh-CN"/>
          </w:rPr>
          <w:t>(四)、产品定价与销售渠道</w:t>
        </w:r>
        <w:r>
          <w:tab/>
        </w:r>
        <w:r>
          <w:fldChar w:fldCharType="begin"/>
        </w:r>
        <w:r>
          <w:instrText xml:space="preserve"> PAGEREF _Toc29768 \h </w:instrText>
        </w:r>
        <w:r>
          <w:fldChar w:fldCharType="separate"/>
        </w:r>
        <w:r>
          <w:t>92</w:t>
        </w:r>
        <w:r>
          <w:fldChar w:fldCharType="end"/>
        </w:r>
      </w:hyperlink>
    </w:p>
    <w:p>
      <w:pPr>
        <w:pStyle w:val="TOC2"/>
        <w:tabs>
          <w:tab w:val="right" w:leader="dot" w:pos="8306"/>
        </w:tabs>
      </w:pPr>
      <w:hyperlink w:anchor="_Toc25654" w:history="1">
        <w:r>
          <w:rPr>
            <w:rFonts w:ascii="仿宋" w:eastAsia="仿宋" w:hAnsi="仿宋" w:cs="仿宋" w:hint="eastAsia"/>
            <w:lang w:eastAsia="zh-CN"/>
          </w:rPr>
          <w:t>(五)、售后服务体系</w:t>
        </w:r>
        <w:r>
          <w:tab/>
        </w:r>
        <w:r>
          <w:fldChar w:fldCharType="begin"/>
        </w:r>
        <w:r>
          <w:instrText xml:space="preserve"> PAGEREF _Toc25654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全数字化超声诊断仪项目管理已成为推动企业及组织持续创新的核心动力。本全数字化超声诊断仪项目报告集中讨论了全数字化超声诊断仪项目策划、实施与评估的关键环节，旨在通过系统分析和反思全数字化超声诊断仪项目管理实践中的优势与不足，提升全数字化超声诊断仪项目执行的有效性和效率。报告内容涵盖了全数字化超声诊断仪项目的目标设定、资源配置、风险控制与成果交付等多个维度，为读者提供了一套完整的全数字化超声诊断仪项目管理解决方案。需要强调的是，本报告仅用于学术研讨，不得用于商业目的，其内部详细资料和结论供学习交流使用，以促进全数字化超声诊断仪项目管理领域的知识共享和专业发展。</w:t>
      </w:r>
    </w:p>
    <w:p>
      <w:pPr>
        <w:pStyle w:val="Heading1"/>
        <w:ind w:firstLine="560" w:firstLineChars="200"/>
        <w:rPr>
          <w:rFonts w:ascii="仿宋" w:eastAsia="仿宋" w:hAnsi="仿宋" w:cs="仿宋" w:hint="eastAsia"/>
          <w:sz w:val="28"/>
          <w:lang w:eastAsia="zh-CN"/>
        </w:rPr>
      </w:pPr>
      <w:bookmarkStart w:id="2" w:name="_Toc16476"/>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32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69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数字化超声诊断仪项目总征地面积XXXX平方米（折合约XX亩），其中：净用地面积XXXX平方米（红线范围折合约XX亩）。全数字化超声诊断仪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所占用的地面积充分考虑了红线范围，确保了全数字化超声诊断仪项目的合规性和可持续发展。规划建设主体工程和计容建筑面积的设定旨在满足全数字化超声诊断仪项目的生产和办公需求，为企业提供充足的工作空间。预计的建筑工程投资将用于全数字化超声诊断仪项目的基础设施建设，为全数字化超声诊断仪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计划购置设备共计XX台（套），设备购置费XXXX万元。这些设备涵盖了生产、研发和办公等多个领域，包括先进的生产设备、办公设备和实验室设备等。设备购置费用的投入将确保全数字化超声诊断仪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全数字化超声诊断仪项目计划总投资XXXX万元，预计年实现营业收入XXXX万元。这一部分涵盖了整个全数字化超声诊断仪项目的经济规模和财务计划。总投资将用于全数字化超声诊断仪项目的建设、设备购置、人才引进等多个方面，确保全数字化超声诊断仪项目的全面发展。预计年实现的营业收入则是对全数字化超声诊断仪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0696"/>
      <w:r>
        <w:rPr>
          <w:rFonts w:ascii="仿宋" w:eastAsia="仿宋" w:hAnsi="仿宋" w:cs="仿宋" w:hint="eastAsia"/>
          <w:sz w:val="28"/>
          <w:lang w:eastAsia="zh-CN"/>
        </w:rPr>
        <w:t>二、全数字化超声诊断仪项目市场前景分析</w:t>
      </w:r>
      <w:bookmarkEnd w:id="5"/>
    </w:p>
    <w:p>
      <w:pPr>
        <w:pStyle w:val="Heading2"/>
        <w:rPr>
          <w:rFonts w:ascii="仿宋" w:eastAsia="仿宋" w:hAnsi="仿宋" w:cs="仿宋" w:hint="eastAsia"/>
          <w:lang w:eastAsia="zh-CN"/>
        </w:rPr>
      </w:pPr>
      <w:bookmarkStart w:id="6" w:name="_Toc7015"/>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全数字化超声诊断仪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为适应经济快速发展的需要，建设地加大了对基础设施建设的投入。新建、改建的高速公路、城市轨道交通、现代化港口等全数字化超声诊断仪项目得到了快速推进，提高了城市的综合竞争力。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建设地注重生态环境保护和可持续发展。实施了大规模的环境治理全数字化超声诊断仪项目，提升了空气质量和水质。同时，该地推动绿色产业和清洁能源的发展，致力于打造宜居宜业的城市环境。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建设地积极参与区域合作和国际交往，拓展了多领域的国际合作全数字化超声诊断仪项目。通过加强国际交流，该地区引进了大量国外优质技术和资金，同时推动了本地产业的对外拓展。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19877"/>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全数字化超声诊断仪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16598"/>
      <w:r>
        <w:rPr>
          <w:rFonts w:ascii="仿宋" w:eastAsia="仿宋" w:hAnsi="仿宋" w:cs="仿宋" w:hint="eastAsia"/>
          <w:sz w:val="28"/>
          <w:lang w:eastAsia="zh-CN"/>
        </w:rPr>
        <w:t>三、建设单位基本信息</w:t>
      </w:r>
      <w:bookmarkEnd w:id="8"/>
    </w:p>
    <w:p>
      <w:pPr>
        <w:pStyle w:val="Heading2"/>
        <w:rPr>
          <w:rFonts w:ascii="仿宋" w:eastAsia="仿宋" w:hAnsi="仿宋" w:cs="仿宋" w:hint="eastAsia"/>
          <w:lang w:eastAsia="zh-CN"/>
        </w:rPr>
      </w:pPr>
      <w:bookmarkStart w:id="9" w:name="_Toc19057"/>
      <w:r>
        <w:rPr>
          <w:rFonts w:ascii="仿宋" w:eastAsia="仿宋" w:hAnsi="仿宋" w:cs="仿宋" w:hint="eastAsia"/>
          <w:lang w:eastAsia="zh-CN"/>
        </w:rPr>
        <w:t>(一)、全数字化超声诊断仪项目承办单位基本情况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一、全数字化超声诊断仪项目承办单位基本情况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0" w:name="_Toc1671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公司的综合投资回报率为XX%，在全数字化超声诊断仪项目、市场推广和研发等方面的投资取得了良好的回报。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1" w:name="_Toc10812"/>
      <w:r>
        <w:rPr>
          <w:rFonts w:ascii="仿宋" w:eastAsia="仿宋" w:hAnsi="仿宋" w:cs="仿宋" w:hint="eastAsia"/>
          <w:sz w:val="28"/>
          <w:lang w:eastAsia="zh-CN"/>
        </w:rPr>
        <w:t>四、土建工程设计</w:t>
      </w:r>
      <w:bookmarkEnd w:id="11"/>
    </w:p>
    <w:p>
      <w:pPr>
        <w:pStyle w:val="Heading2"/>
        <w:rPr>
          <w:rFonts w:ascii="仿宋" w:eastAsia="仿宋" w:hAnsi="仿宋" w:cs="仿宋" w:hint="eastAsia"/>
          <w:lang w:eastAsia="zh-CN"/>
        </w:rPr>
      </w:pPr>
      <w:bookmarkStart w:id="12" w:name="_Toc1168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134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全数字化超声诊断仪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1854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全数字化超声诊断仪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159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657"/>
      <w:r>
        <w:rPr>
          <w:rFonts w:ascii="仿宋" w:eastAsia="仿宋" w:hAnsi="仿宋" w:cs="仿宋" w:hint="eastAsia"/>
          <w:sz w:val="28"/>
          <w:lang w:eastAsia="zh-CN"/>
        </w:rPr>
        <w:t>五、知识管理与技术创新</w:t>
      </w:r>
      <w:bookmarkEnd w:id="16"/>
    </w:p>
    <w:p>
      <w:pPr>
        <w:pStyle w:val="Heading2"/>
        <w:rPr>
          <w:rFonts w:ascii="仿宋" w:eastAsia="仿宋" w:hAnsi="仿宋" w:cs="仿宋" w:hint="eastAsia"/>
          <w:lang w:eastAsia="zh-CN"/>
        </w:rPr>
      </w:pPr>
      <w:bookmarkStart w:id="17" w:name="_Toc14244"/>
      <w:r>
        <w:rPr>
          <w:rFonts w:ascii="仿宋" w:eastAsia="仿宋" w:hAnsi="仿宋" w:cs="仿宋" w:hint="eastAsia"/>
          <w:lang w:eastAsia="zh-CN"/>
        </w:rPr>
        <w:t>(一)、知识管理体系建设</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18" w:name="_Toc12767"/>
      <w:r>
        <w:rPr>
          <w:rFonts w:ascii="仿宋" w:eastAsia="仿宋" w:hAnsi="仿宋" w:cs="仿宋" w:hint="eastAsia"/>
          <w:sz w:val="28"/>
          <w:lang w:eastAsia="zh-CN"/>
        </w:rPr>
        <w:t>(二)、技术创新与研发投入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19" w:name="_Toc22631"/>
      <w:r>
        <w:rPr>
          <w:rFonts w:ascii="仿宋" w:eastAsia="仿宋" w:hAnsi="仿宋" w:cs="仿宋" w:hint="eastAsia"/>
          <w:sz w:val="28"/>
          <w:lang w:eastAsia="zh-CN"/>
        </w:rPr>
        <w:t>(三)、专利申请与技术保护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0" w:name="_Toc10708"/>
      <w:r>
        <w:rPr>
          <w:rFonts w:ascii="仿宋" w:eastAsia="仿宋" w:hAnsi="仿宋" w:cs="仿宋" w:hint="eastAsia"/>
          <w:sz w:val="28"/>
          <w:lang w:eastAsia="zh-CN"/>
        </w:rPr>
        <w:t>(四)、人才培养与团队建设</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1" w:name="_Toc6258"/>
      <w:r>
        <w:rPr>
          <w:rFonts w:ascii="仿宋" w:eastAsia="仿宋" w:hAnsi="仿宋" w:cs="仿宋" w:hint="eastAsia"/>
          <w:sz w:val="28"/>
          <w:lang w:eastAsia="zh-CN"/>
        </w:rPr>
        <w:t>六、危机管理与应急预案</w:t>
      </w:r>
      <w:bookmarkEnd w:id="21"/>
    </w:p>
    <w:p>
      <w:pPr>
        <w:pStyle w:val="Heading2"/>
        <w:rPr>
          <w:rFonts w:ascii="仿宋" w:eastAsia="仿宋" w:hAnsi="仿宋" w:cs="仿宋" w:hint="eastAsia"/>
          <w:lang w:eastAsia="zh-CN"/>
        </w:rPr>
      </w:pPr>
      <w:bookmarkStart w:id="22" w:name="_Toc19994"/>
      <w:r>
        <w:rPr>
          <w:rFonts w:ascii="仿宋" w:eastAsia="仿宋" w:hAnsi="仿宋" w:cs="仿宋" w:hint="eastAsia"/>
          <w:lang w:eastAsia="zh-CN"/>
        </w:rPr>
        <w:t>(一)、危机预警与监测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3" w:name="_Toc27149"/>
      <w:r>
        <w:rPr>
          <w:rFonts w:ascii="仿宋" w:eastAsia="仿宋" w:hAnsi="仿宋" w:cs="仿宋" w:hint="eastAsia"/>
          <w:sz w:val="28"/>
          <w:lang w:eastAsia="zh-CN"/>
        </w:rPr>
        <w:t>(二)、应急预案与危机响应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4" w:name="_Toc23330"/>
      <w:r>
        <w:rPr>
          <w:rFonts w:ascii="仿宋" w:eastAsia="仿宋" w:hAnsi="仿宋" w:cs="仿宋" w:hint="eastAsia"/>
          <w:sz w:val="28"/>
          <w:lang w:eastAsia="zh-CN"/>
        </w:rPr>
        <w:t>(三)、危机沟通与舆情控制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5" w:name="_Toc1543"/>
      <w:r>
        <w:rPr>
          <w:rFonts w:ascii="仿宋" w:eastAsia="仿宋" w:hAnsi="仿宋" w:cs="仿宋" w:hint="eastAsia"/>
          <w:sz w:val="28"/>
          <w:lang w:eastAsia="zh-CN"/>
        </w:rPr>
        <w:t>(四)、危机后教训与改进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6" w:name="_Toc25627"/>
      <w:r>
        <w:rPr>
          <w:rFonts w:ascii="仿宋" w:eastAsia="仿宋" w:hAnsi="仿宋" w:cs="仿宋" w:hint="eastAsia"/>
          <w:sz w:val="28"/>
          <w:lang w:eastAsia="zh-CN"/>
        </w:rPr>
        <w:t>七、投资背景及必要性分析</w:t>
      </w:r>
      <w:bookmarkEnd w:id="26"/>
    </w:p>
    <w:p>
      <w:pPr>
        <w:pStyle w:val="Heading2"/>
        <w:rPr>
          <w:rFonts w:ascii="仿宋" w:eastAsia="仿宋" w:hAnsi="仿宋" w:cs="仿宋" w:hint="eastAsia"/>
          <w:lang w:eastAsia="zh-CN"/>
        </w:rPr>
      </w:pPr>
      <w:bookmarkStart w:id="27" w:name="_Toc25095"/>
      <w:r>
        <w:rPr>
          <w:rFonts w:ascii="仿宋" w:eastAsia="仿宋" w:hAnsi="仿宋" w:cs="仿宋" w:hint="eastAsia"/>
          <w:lang w:eastAsia="zh-CN"/>
        </w:rPr>
        <w:t>(一)、全数字化超声诊断仪项目承办单位背景分析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8" w:name="_Toc17016"/>
      <w:r>
        <w:rPr>
          <w:rFonts w:ascii="仿宋" w:eastAsia="仿宋" w:hAnsi="仿宋" w:cs="仿宋" w:hint="eastAsia"/>
          <w:sz w:val="28"/>
          <w:lang w:eastAsia="zh-CN"/>
        </w:rPr>
        <w:t>(二)、产业政策及发展规划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通过制定科学合理的产业政策和发展规划，XX有限公司将能够更好地适应外部环境的变化，确保企业在行业中稳健发展，为实施全数字化超声诊断仪项目提供坚实支持。</w:t>
      </w:r>
    </w:p>
    <w:p>
      <w:pPr>
        <w:pStyle w:val="Heading2"/>
        <w:ind w:firstLine="560" w:firstLineChars="200"/>
        <w:rPr>
          <w:rFonts w:ascii="仿宋" w:eastAsia="仿宋" w:hAnsi="仿宋" w:cs="仿宋" w:hint="eastAsia"/>
          <w:sz w:val="28"/>
          <w:lang w:eastAsia="zh-CN"/>
        </w:rPr>
      </w:pPr>
      <w:bookmarkStart w:id="29" w:name="_Toc27254"/>
      <w:r>
        <w:rPr>
          <w:rFonts w:ascii="仿宋" w:eastAsia="仿宋" w:hAnsi="仿宋" w:cs="仿宋" w:hint="eastAsia"/>
          <w:sz w:val="28"/>
          <w:lang w:eastAsia="zh-CN"/>
        </w:rPr>
        <w:t>(三)、鼓励中小企业发展</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鼓励中小企业进行技术创新，设立专项资金支持科技研发全数字化超声诊断仪项目。提供创新券、科技补贴等奖励措施，推动中小企业提升技术水平，增强市场竞争力。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0" w:name="_Toc20154"/>
      <w:r>
        <w:rPr>
          <w:rFonts w:ascii="仿宋" w:eastAsia="仿宋" w:hAnsi="仿宋" w:cs="仿宋" w:hint="eastAsia"/>
          <w:sz w:val="28"/>
          <w:lang w:eastAsia="zh-CN"/>
        </w:rPr>
        <w:t>(四)、宏观经济形势分析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1" w:name="_Toc9377"/>
      <w:r>
        <w:rPr>
          <w:rFonts w:ascii="仿宋" w:eastAsia="仿宋" w:hAnsi="仿宋" w:cs="仿宋" w:hint="eastAsia"/>
          <w:sz w:val="28"/>
          <w:lang w:eastAsia="zh-CN"/>
        </w:rPr>
        <w:t>(五)、区域经济发展概况</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2" w:name="_Toc5252"/>
      <w:r>
        <w:rPr>
          <w:rFonts w:ascii="仿宋" w:eastAsia="仿宋" w:hAnsi="仿宋" w:cs="仿宋" w:hint="eastAsia"/>
          <w:sz w:val="28"/>
          <w:lang w:eastAsia="zh-CN"/>
        </w:rPr>
        <w:t>(六)、全数字化超声诊断仪项目必要性分析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数字化超声诊断仪项目的实施是否能够满足当前市场的需求是全数字化超声诊断仪项目必要性的首要考量。通过市场调研和需求分析，我们发现目标市场存在对相关产品或服务的需求。全数字化超声诊断仪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全数字化超声诊断仪项目的必要性评估至关重要。如果行业正处于增长期或具有良好的前景，全数字化超声诊断仪项目实施将更具有前瞻性。相反，如果行业饱和或面临下行趋势，全数字化超声诊断仪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是否引入了新的技术或提升了企业的竞争力也是必要性的考量因素。如果全数字化超声诊断仪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全数字化超声诊断仪项目实施是否充分发挥了企业的资源优势，并符合其长期战略规划也是必要性分析的一部分。全数字化超声诊断仪项目应该与企业整体战略相契合，使得企业在资源配置上更具效益。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https://d.book118.com/757155052024006045</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83B81"/>
    <w:rsid w:val="02383B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57155052024006045"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2024-01-21T19:22:00Z</dcterms:created>
  <dcterms:modified xsi:type="dcterms:W3CDTF">2024-01-21T19:22:54Z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756CC486850D438F871327944221BE09_11</vt:lpwstr>
  </property>
  <property fmtid="{D5CDD505-2E9C-101B-9397-08002B2CF9AE}" pid="3" name="KSOProductBuildVer">
    <vt:lpwstr>2052-12.1.0.16120</vt:lpwstr>
  </property>
</Properties>
</file>