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群众文化服务项目规划设计纲要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34" w:history="1">
        <w:r>
          <w:rPr>
            <w:rFonts w:ascii="仿宋" w:eastAsia="仿宋" w:hAnsi="仿宋" w:cs="仿宋" w:hint="eastAsia"/>
            <w:lang w:eastAsia="zh-CN"/>
          </w:rPr>
          <w:t>概论</w:t>
        </w:r>
        <w:r>
          <w:tab/>
        </w:r>
        <w:r>
          <w:fldChar w:fldCharType="begin"/>
        </w:r>
        <w:r>
          <w:instrText xml:space="preserve"> PAGEREF _Toc25934 \h </w:instrText>
        </w:r>
        <w:r>
          <w:fldChar w:fldCharType="separate"/>
        </w:r>
        <w:r>
          <w:t>3</w:t>
        </w:r>
        <w:r>
          <w:fldChar w:fldCharType="end"/>
        </w:r>
      </w:hyperlink>
    </w:p>
    <w:p>
      <w:pPr>
        <w:pStyle w:val="TOC1"/>
        <w:tabs>
          <w:tab w:val="right" w:leader="dot" w:pos="8306"/>
        </w:tabs>
      </w:pPr>
      <w:hyperlink w:anchor="_Toc13152" w:history="1">
        <w:r>
          <w:rPr>
            <w:rFonts w:ascii="仿宋" w:eastAsia="仿宋" w:hAnsi="仿宋" w:cs="仿宋" w:hint="eastAsia"/>
            <w:lang w:eastAsia="zh-CN"/>
          </w:rPr>
          <w:t>一、群众文化服务项目危机管理</w:t>
        </w:r>
        <w:r>
          <w:tab/>
        </w:r>
        <w:r>
          <w:fldChar w:fldCharType="begin"/>
        </w:r>
        <w:r>
          <w:instrText xml:space="preserve"> PAGEREF _Toc13152 \h </w:instrText>
        </w:r>
        <w:r>
          <w:fldChar w:fldCharType="separate"/>
        </w:r>
        <w:r>
          <w:t>3</w:t>
        </w:r>
        <w:r>
          <w:fldChar w:fldCharType="end"/>
        </w:r>
      </w:hyperlink>
    </w:p>
    <w:p>
      <w:pPr>
        <w:pStyle w:val="TOC2"/>
        <w:tabs>
          <w:tab w:val="right" w:leader="dot" w:pos="8306"/>
        </w:tabs>
      </w:pPr>
      <w:hyperlink w:anchor="_Toc10713" w:history="1">
        <w:r>
          <w:rPr>
            <w:rFonts w:ascii="仿宋" w:eastAsia="仿宋" w:hAnsi="仿宋" w:cs="仿宋" w:hint="eastAsia"/>
            <w:lang w:eastAsia="zh-CN"/>
          </w:rPr>
          <w:t>(一)、危机预警与识别</w:t>
        </w:r>
        <w:r>
          <w:tab/>
        </w:r>
        <w:r>
          <w:fldChar w:fldCharType="begin"/>
        </w:r>
        <w:r>
          <w:instrText xml:space="preserve"> PAGEREF _Toc10713 \h </w:instrText>
        </w:r>
        <w:r>
          <w:fldChar w:fldCharType="separate"/>
        </w:r>
        <w:r>
          <w:t>3</w:t>
        </w:r>
        <w:r>
          <w:fldChar w:fldCharType="end"/>
        </w:r>
      </w:hyperlink>
    </w:p>
    <w:p>
      <w:pPr>
        <w:pStyle w:val="TOC2"/>
        <w:tabs>
          <w:tab w:val="right" w:leader="dot" w:pos="8306"/>
        </w:tabs>
      </w:pPr>
      <w:hyperlink w:anchor="_Toc4945" w:history="1">
        <w:r>
          <w:rPr>
            <w:rFonts w:ascii="仿宋" w:eastAsia="仿宋" w:hAnsi="仿宋" w:cs="仿宋" w:hint="eastAsia"/>
            <w:lang w:eastAsia="zh-CN"/>
          </w:rPr>
          <w:t>(二)、危机应对与恢复</w:t>
        </w:r>
        <w:r>
          <w:tab/>
        </w:r>
        <w:r>
          <w:fldChar w:fldCharType="begin"/>
        </w:r>
        <w:r>
          <w:instrText xml:space="preserve"> PAGEREF _Toc4945 \h </w:instrText>
        </w:r>
        <w:r>
          <w:fldChar w:fldCharType="separate"/>
        </w:r>
        <w:r>
          <w:t>4</w:t>
        </w:r>
        <w:r>
          <w:fldChar w:fldCharType="end"/>
        </w:r>
      </w:hyperlink>
    </w:p>
    <w:p>
      <w:pPr>
        <w:pStyle w:val="TOC1"/>
        <w:tabs>
          <w:tab w:val="right" w:leader="dot" w:pos="8306"/>
        </w:tabs>
      </w:pPr>
      <w:hyperlink w:anchor="_Toc25455" w:history="1">
        <w:r>
          <w:rPr>
            <w:rFonts w:ascii="仿宋" w:eastAsia="仿宋" w:hAnsi="仿宋" w:cs="仿宋" w:hint="eastAsia"/>
            <w:lang w:eastAsia="zh-CN"/>
          </w:rPr>
          <w:t>二、群众文化服务项目绩效评估</w:t>
        </w:r>
        <w:r>
          <w:tab/>
        </w:r>
        <w:r>
          <w:fldChar w:fldCharType="begin"/>
        </w:r>
        <w:r>
          <w:instrText xml:space="preserve"> PAGEREF _Toc25455 \h </w:instrText>
        </w:r>
        <w:r>
          <w:fldChar w:fldCharType="separate"/>
        </w:r>
        <w:r>
          <w:t>5</w:t>
        </w:r>
        <w:r>
          <w:fldChar w:fldCharType="end"/>
        </w:r>
      </w:hyperlink>
    </w:p>
    <w:p>
      <w:pPr>
        <w:pStyle w:val="TOC2"/>
        <w:tabs>
          <w:tab w:val="right" w:leader="dot" w:pos="8306"/>
        </w:tabs>
      </w:pPr>
      <w:hyperlink w:anchor="_Toc13297" w:history="1">
        <w:r>
          <w:rPr>
            <w:rFonts w:ascii="仿宋" w:eastAsia="仿宋" w:hAnsi="仿宋" w:cs="仿宋" w:hint="eastAsia"/>
            <w:lang w:eastAsia="zh-CN"/>
          </w:rPr>
          <w:t>(一)、绩效评估指标</w:t>
        </w:r>
        <w:r>
          <w:tab/>
        </w:r>
        <w:r>
          <w:fldChar w:fldCharType="begin"/>
        </w:r>
        <w:r>
          <w:instrText xml:space="preserve"> PAGEREF _Toc13297 \h </w:instrText>
        </w:r>
        <w:r>
          <w:fldChar w:fldCharType="separate"/>
        </w:r>
        <w:r>
          <w:t>5</w:t>
        </w:r>
        <w:r>
          <w:fldChar w:fldCharType="end"/>
        </w:r>
      </w:hyperlink>
    </w:p>
    <w:p>
      <w:pPr>
        <w:pStyle w:val="TOC2"/>
        <w:tabs>
          <w:tab w:val="right" w:leader="dot" w:pos="8306"/>
        </w:tabs>
      </w:pPr>
      <w:hyperlink w:anchor="_Toc3209" w:history="1">
        <w:r>
          <w:rPr>
            <w:rFonts w:ascii="仿宋" w:eastAsia="仿宋" w:hAnsi="仿宋" w:cs="仿宋" w:hint="eastAsia"/>
            <w:lang w:eastAsia="zh-CN"/>
          </w:rPr>
          <w:t>(二)、绩效评估方法</w:t>
        </w:r>
        <w:r>
          <w:tab/>
        </w:r>
        <w:r>
          <w:fldChar w:fldCharType="begin"/>
        </w:r>
        <w:r>
          <w:instrText xml:space="preserve"> PAGEREF _Toc3209 \h </w:instrText>
        </w:r>
        <w:r>
          <w:fldChar w:fldCharType="separate"/>
        </w:r>
        <w:r>
          <w:t>7</w:t>
        </w:r>
        <w:r>
          <w:fldChar w:fldCharType="end"/>
        </w:r>
      </w:hyperlink>
    </w:p>
    <w:p>
      <w:pPr>
        <w:pStyle w:val="TOC2"/>
        <w:tabs>
          <w:tab w:val="right" w:leader="dot" w:pos="8306"/>
        </w:tabs>
      </w:pPr>
      <w:hyperlink w:anchor="_Toc15961" w:history="1">
        <w:r>
          <w:rPr>
            <w:rFonts w:ascii="仿宋" w:eastAsia="仿宋" w:hAnsi="仿宋" w:cs="仿宋" w:hint="eastAsia"/>
            <w:lang w:eastAsia="zh-CN"/>
          </w:rPr>
          <w:t>(三)、绩效评估周期</w:t>
        </w:r>
        <w:r>
          <w:tab/>
        </w:r>
        <w:r>
          <w:fldChar w:fldCharType="begin"/>
        </w:r>
        <w:r>
          <w:instrText xml:space="preserve"> PAGEREF _Toc15961 \h </w:instrText>
        </w:r>
        <w:r>
          <w:fldChar w:fldCharType="separate"/>
        </w:r>
        <w:r>
          <w:t>8</w:t>
        </w:r>
        <w:r>
          <w:fldChar w:fldCharType="end"/>
        </w:r>
      </w:hyperlink>
    </w:p>
    <w:p>
      <w:pPr>
        <w:pStyle w:val="TOC1"/>
        <w:tabs>
          <w:tab w:val="right" w:leader="dot" w:pos="8306"/>
        </w:tabs>
      </w:pPr>
      <w:hyperlink w:anchor="_Toc26708" w:history="1">
        <w:r>
          <w:rPr>
            <w:rFonts w:ascii="仿宋" w:eastAsia="仿宋" w:hAnsi="仿宋" w:cs="仿宋" w:hint="eastAsia"/>
            <w:lang w:eastAsia="zh-CN"/>
          </w:rPr>
          <w:t>三、群众文化服务项目建设单位说明</w:t>
        </w:r>
        <w:r>
          <w:tab/>
        </w:r>
        <w:r>
          <w:fldChar w:fldCharType="begin"/>
        </w:r>
        <w:r>
          <w:instrText xml:space="preserve"> PAGEREF _Toc26708 \h </w:instrText>
        </w:r>
        <w:r>
          <w:fldChar w:fldCharType="separate"/>
        </w:r>
        <w:r>
          <w:t>9</w:t>
        </w:r>
        <w:r>
          <w:fldChar w:fldCharType="end"/>
        </w:r>
      </w:hyperlink>
    </w:p>
    <w:p>
      <w:pPr>
        <w:pStyle w:val="TOC2"/>
        <w:tabs>
          <w:tab w:val="right" w:leader="dot" w:pos="8306"/>
        </w:tabs>
      </w:pPr>
      <w:hyperlink w:anchor="_Toc5521" w:history="1">
        <w:r>
          <w:rPr>
            <w:rFonts w:ascii="仿宋" w:eastAsia="仿宋" w:hAnsi="仿宋" w:cs="仿宋" w:hint="eastAsia"/>
            <w:lang w:eastAsia="zh-CN"/>
          </w:rPr>
          <w:t>(一)、群众文化服务项目承办单位基本情况</w:t>
        </w:r>
        <w:r>
          <w:tab/>
        </w:r>
        <w:r>
          <w:fldChar w:fldCharType="begin"/>
        </w:r>
        <w:r>
          <w:instrText xml:space="preserve"> PAGEREF _Toc5521 \h </w:instrText>
        </w:r>
        <w:r>
          <w:fldChar w:fldCharType="separate"/>
        </w:r>
        <w:r>
          <w:t>9</w:t>
        </w:r>
        <w:r>
          <w:fldChar w:fldCharType="end"/>
        </w:r>
      </w:hyperlink>
    </w:p>
    <w:p>
      <w:pPr>
        <w:pStyle w:val="TOC2"/>
        <w:tabs>
          <w:tab w:val="right" w:leader="dot" w:pos="8306"/>
        </w:tabs>
      </w:pPr>
      <w:hyperlink w:anchor="_Toc4098" w:history="1">
        <w:r>
          <w:rPr>
            <w:rFonts w:ascii="仿宋" w:eastAsia="仿宋" w:hAnsi="仿宋" w:cs="仿宋" w:hint="eastAsia"/>
            <w:lang w:eastAsia="zh-CN"/>
          </w:rPr>
          <w:t>(二)、公司经济效益分析</w:t>
        </w:r>
        <w:r>
          <w:tab/>
        </w:r>
        <w:r>
          <w:fldChar w:fldCharType="begin"/>
        </w:r>
        <w:r>
          <w:instrText xml:space="preserve"> PAGEREF _Toc4098 \h </w:instrText>
        </w:r>
        <w:r>
          <w:fldChar w:fldCharType="separate"/>
        </w:r>
        <w:r>
          <w:t>9</w:t>
        </w:r>
        <w:r>
          <w:fldChar w:fldCharType="end"/>
        </w:r>
      </w:hyperlink>
    </w:p>
    <w:p>
      <w:pPr>
        <w:pStyle w:val="TOC1"/>
        <w:tabs>
          <w:tab w:val="right" w:leader="dot" w:pos="8306"/>
        </w:tabs>
      </w:pPr>
      <w:hyperlink w:anchor="_Toc20261" w:history="1">
        <w:r>
          <w:rPr>
            <w:rFonts w:ascii="仿宋" w:eastAsia="仿宋" w:hAnsi="仿宋" w:cs="仿宋" w:hint="eastAsia"/>
            <w:lang w:eastAsia="zh-CN"/>
          </w:rPr>
          <w:t>四、市场分析、调研</w:t>
        </w:r>
        <w:r>
          <w:tab/>
        </w:r>
        <w:r>
          <w:fldChar w:fldCharType="begin"/>
        </w:r>
        <w:r>
          <w:instrText xml:space="preserve"> PAGEREF _Toc20261 \h </w:instrText>
        </w:r>
        <w:r>
          <w:fldChar w:fldCharType="separate"/>
        </w:r>
        <w:r>
          <w:t>10</w:t>
        </w:r>
        <w:r>
          <w:fldChar w:fldCharType="end"/>
        </w:r>
      </w:hyperlink>
    </w:p>
    <w:p>
      <w:pPr>
        <w:pStyle w:val="TOC2"/>
        <w:tabs>
          <w:tab w:val="right" w:leader="dot" w:pos="8306"/>
        </w:tabs>
      </w:pPr>
      <w:hyperlink w:anchor="_Toc10120" w:history="1">
        <w:r>
          <w:rPr>
            <w:rFonts w:ascii="仿宋" w:eastAsia="仿宋" w:hAnsi="仿宋" w:cs="仿宋" w:hint="eastAsia"/>
            <w:lang w:eastAsia="zh-CN"/>
          </w:rPr>
          <w:t>(一)、群众文化服务行业分析</w:t>
        </w:r>
        <w:r>
          <w:tab/>
        </w:r>
        <w:r>
          <w:fldChar w:fldCharType="begin"/>
        </w:r>
        <w:r>
          <w:instrText xml:space="preserve"> PAGEREF _Toc10120 \h </w:instrText>
        </w:r>
        <w:r>
          <w:fldChar w:fldCharType="separate"/>
        </w:r>
        <w:r>
          <w:t>10</w:t>
        </w:r>
        <w:r>
          <w:fldChar w:fldCharType="end"/>
        </w:r>
      </w:hyperlink>
    </w:p>
    <w:p>
      <w:pPr>
        <w:pStyle w:val="TOC2"/>
        <w:tabs>
          <w:tab w:val="right" w:leader="dot" w:pos="8306"/>
        </w:tabs>
      </w:pPr>
      <w:hyperlink w:anchor="_Toc14697" w:history="1">
        <w:r>
          <w:rPr>
            <w:rFonts w:ascii="仿宋" w:eastAsia="仿宋" w:hAnsi="仿宋" w:cs="仿宋" w:hint="eastAsia"/>
            <w:lang w:eastAsia="zh-CN"/>
          </w:rPr>
          <w:t>(二)、群众文化服务市场分析预测</w:t>
        </w:r>
        <w:r>
          <w:tab/>
        </w:r>
        <w:r>
          <w:fldChar w:fldCharType="begin"/>
        </w:r>
        <w:r>
          <w:instrText xml:space="preserve"> PAGEREF _Toc14697 \h </w:instrText>
        </w:r>
        <w:r>
          <w:fldChar w:fldCharType="separate"/>
        </w:r>
        <w:r>
          <w:t>11</w:t>
        </w:r>
        <w:r>
          <w:fldChar w:fldCharType="end"/>
        </w:r>
      </w:hyperlink>
    </w:p>
    <w:p>
      <w:pPr>
        <w:pStyle w:val="TOC1"/>
        <w:tabs>
          <w:tab w:val="right" w:leader="dot" w:pos="8306"/>
        </w:tabs>
      </w:pPr>
      <w:hyperlink w:anchor="_Toc23895" w:history="1">
        <w:r>
          <w:rPr>
            <w:rFonts w:ascii="仿宋" w:eastAsia="仿宋" w:hAnsi="仿宋" w:cs="仿宋" w:hint="eastAsia"/>
            <w:lang w:eastAsia="zh-CN"/>
          </w:rPr>
          <w:t>五、群众文化服务项目土建工程</w:t>
        </w:r>
        <w:r>
          <w:tab/>
        </w:r>
        <w:r>
          <w:fldChar w:fldCharType="begin"/>
        </w:r>
        <w:r>
          <w:instrText xml:space="preserve"> PAGEREF _Toc23895 \h </w:instrText>
        </w:r>
        <w:r>
          <w:fldChar w:fldCharType="separate"/>
        </w:r>
        <w:r>
          <w:t>12</w:t>
        </w:r>
        <w:r>
          <w:fldChar w:fldCharType="end"/>
        </w:r>
      </w:hyperlink>
    </w:p>
    <w:p>
      <w:pPr>
        <w:pStyle w:val="TOC2"/>
        <w:tabs>
          <w:tab w:val="right" w:leader="dot" w:pos="8306"/>
        </w:tabs>
      </w:pPr>
      <w:hyperlink w:anchor="_Toc9422" w:history="1">
        <w:r>
          <w:rPr>
            <w:rFonts w:ascii="仿宋" w:eastAsia="仿宋" w:hAnsi="仿宋" w:cs="仿宋" w:hint="eastAsia"/>
            <w:lang w:eastAsia="zh-CN"/>
          </w:rPr>
          <w:t>(一)、建筑工程设计原则</w:t>
        </w:r>
        <w:r>
          <w:tab/>
        </w:r>
        <w:r>
          <w:fldChar w:fldCharType="begin"/>
        </w:r>
        <w:r>
          <w:instrText xml:space="preserve"> PAGEREF _Toc9422 \h </w:instrText>
        </w:r>
        <w:r>
          <w:fldChar w:fldCharType="separate"/>
        </w:r>
        <w:r>
          <w:t>12</w:t>
        </w:r>
        <w:r>
          <w:fldChar w:fldCharType="end"/>
        </w:r>
      </w:hyperlink>
    </w:p>
    <w:p>
      <w:pPr>
        <w:pStyle w:val="TOC2"/>
        <w:tabs>
          <w:tab w:val="right" w:leader="dot" w:pos="8306"/>
        </w:tabs>
      </w:pPr>
      <w:hyperlink w:anchor="_Toc13522" w:history="1">
        <w:r>
          <w:rPr>
            <w:rFonts w:ascii="仿宋" w:eastAsia="仿宋" w:hAnsi="仿宋" w:cs="仿宋" w:hint="eastAsia"/>
            <w:lang w:eastAsia="zh-CN"/>
          </w:rPr>
          <w:t>(二)、土建工程设计年限及安全等级</w:t>
        </w:r>
        <w:r>
          <w:tab/>
        </w:r>
        <w:r>
          <w:fldChar w:fldCharType="begin"/>
        </w:r>
        <w:r>
          <w:instrText xml:space="preserve"> PAGEREF _Toc13522 \h </w:instrText>
        </w:r>
        <w:r>
          <w:fldChar w:fldCharType="separate"/>
        </w:r>
        <w:r>
          <w:t>13</w:t>
        </w:r>
        <w:r>
          <w:fldChar w:fldCharType="end"/>
        </w:r>
      </w:hyperlink>
    </w:p>
    <w:p>
      <w:pPr>
        <w:pStyle w:val="TOC2"/>
        <w:tabs>
          <w:tab w:val="right" w:leader="dot" w:pos="8306"/>
        </w:tabs>
      </w:pPr>
      <w:hyperlink w:anchor="_Toc4346" w:history="1">
        <w:r>
          <w:rPr>
            <w:rFonts w:ascii="仿宋" w:eastAsia="仿宋" w:hAnsi="仿宋" w:cs="仿宋" w:hint="eastAsia"/>
            <w:lang w:eastAsia="zh-CN"/>
          </w:rPr>
          <w:t>(三)、建筑工程设计总体要求</w:t>
        </w:r>
        <w:r>
          <w:tab/>
        </w:r>
        <w:r>
          <w:fldChar w:fldCharType="begin"/>
        </w:r>
        <w:r>
          <w:instrText xml:space="preserve"> PAGEREF _Toc4346 \h </w:instrText>
        </w:r>
        <w:r>
          <w:fldChar w:fldCharType="separate"/>
        </w:r>
        <w:r>
          <w:t>14</w:t>
        </w:r>
        <w:r>
          <w:fldChar w:fldCharType="end"/>
        </w:r>
      </w:hyperlink>
    </w:p>
    <w:p>
      <w:pPr>
        <w:pStyle w:val="TOC2"/>
        <w:tabs>
          <w:tab w:val="right" w:leader="dot" w:pos="8306"/>
        </w:tabs>
      </w:pPr>
      <w:hyperlink w:anchor="_Toc22933" w:history="1">
        <w:r>
          <w:rPr>
            <w:rFonts w:ascii="仿宋" w:eastAsia="仿宋" w:hAnsi="仿宋" w:cs="仿宋" w:hint="eastAsia"/>
            <w:lang w:eastAsia="zh-CN"/>
          </w:rPr>
          <w:t>(四)、土建工程建设指标</w:t>
        </w:r>
        <w:r>
          <w:tab/>
        </w:r>
        <w:r>
          <w:fldChar w:fldCharType="begin"/>
        </w:r>
        <w:r>
          <w:instrText xml:space="preserve"> PAGEREF _Toc22933 \h </w:instrText>
        </w:r>
        <w:r>
          <w:fldChar w:fldCharType="separate"/>
        </w:r>
        <w:r>
          <w:t>15</w:t>
        </w:r>
        <w:r>
          <w:fldChar w:fldCharType="end"/>
        </w:r>
      </w:hyperlink>
    </w:p>
    <w:p>
      <w:pPr>
        <w:pStyle w:val="TOC1"/>
        <w:tabs>
          <w:tab w:val="right" w:leader="dot" w:pos="8306"/>
        </w:tabs>
      </w:pPr>
      <w:hyperlink w:anchor="_Toc9087" w:history="1">
        <w:r>
          <w:rPr>
            <w:rFonts w:ascii="仿宋" w:eastAsia="仿宋" w:hAnsi="仿宋" w:cs="仿宋" w:hint="eastAsia"/>
            <w:lang w:eastAsia="zh-CN"/>
          </w:rPr>
          <w:t>六、群众文化服务项目概论</w:t>
        </w:r>
        <w:r>
          <w:tab/>
        </w:r>
        <w:r>
          <w:fldChar w:fldCharType="begin"/>
        </w:r>
        <w:r>
          <w:instrText xml:space="preserve"> PAGEREF _Toc9087 \h </w:instrText>
        </w:r>
        <w:r>
          <w:fldChar w:fldCharType="separate"/>
        </w:r>
        <w:r>
          <w:t>15</w:t>
        </w:r>
        <w:r>
          <w:fldChar w:fldCharType="end"/>
        </w:r>
      </w:hyperlink>
    </w:p>
    <w:p>
      <w:pPr>
        <w:pStyle w:val="TOC2"/>
        <w:tabs>
          <w:tab w:val="right" w:leader="dot" w:pos="8306"/>
        </w:tabs>
      </w:pPr>
      <w:hyperlink w:anchor="_Toc27075" w:history="1">
        <w:r>
          <w:rPr>
            <w:rFonts w:ascii="仿宋" w:eastAsia="仿宋" w:hAnsi="仿宋" w:cs="仿宋" w:hint="eastAsia"/>
            <w:lang w:eastAsia="zh-CN"/>
          </w:rPr>
          <w:t>(一)、群众文化服务项目概况</w:t>
        </w:r>
        <w:r>
          <w:tab/>
        </w:r>
        <w:r>
          <w:fldChar w:fldCharType="begin"/>
        </w:r>
        <w:r>
          <w:instrText xml:space="preserve"> PAGEREF _Toc27075 \h </w:instrText>
        </w:r>
        <w:r>
          <w:fldChar w:fldCharType="separate"/>
        </w:r>
        <w:r>
          <w:t>15</w:t>
        </w:r>
        <w:r>
          <w:fldChar w:fldCharType="end"/>
        </w:r>
      </w:hyperlink>
    </w:p>
    <w:p>
      <w:pPr>
        <w:pStyle w:val="TOC2"/>
        <w:tabs>
          <w:tab w:val="right" w:leader="dot" w:pos="8306"/>
        </w:tabs>
      </w:pPr>
      <w:hyperlink w:anchor="_Toc15714" w:history="1">
        <w:r>
          <w:rPr>
            <w:rFonts w:ascii="仿宋" w:eastAsia="仿宋" w:hAnsi="仿宋" w:cs="仿宋" w:hint="eastAsia"/>
            <w:lang w:eastAsia="zh-CN"/>
          </w:rPr>
          <w:t>(二)、群众文化服务项目目标</w:t>
        </w:r>
        <w:r>
          <w:tab/>
        </w:r>
        <w:r>
          <w:fldChar w:fldCharType="begin"/>
        </w:r>
        <w:r>
          <w:instrText xml:space="preserve"> PAGEREF _Toc15714 \h </w:instrText>
        </w:r>
        <w:r>
          <w:fldChar w:fldCharType="separate"/>
        </w:r>
        <w:r>
          <w:t>17</w:t>
        </w:r>
        <w:r>
          <w:fldChar w:fldCharType="end"/>
        </w:r>
      </w:hyperlink>
    </w:p>
    <w:p>
      <w:pPr>
        <w:pStyle w:val="TOC2"/>
        <w:tabs>
          <w:tab w:val="right" w:leader="dot" w:pos="8306"/>
        </w:tabs>
      </w:pPr>
      <w:hyperlink w:anchor="_Toc22518" w:history="1">
        <w:r>
          <w:rPr>
            <w:rFonts w:ascii="仿宋" w:eastAsia="仿宋" w:hAnsi="仿宋" w:cs="仿宋" w:hint="eastAsia"/>
            <w:lang w:eastAsia="zh-CN"/>
          </w:rPr>
          <w:t>(三)、群众文化服务项目提出的理由</w:t>
        </w:r>
        <w:r>
          <w:tab/>
        </w:r>
        <w:r>
          <w:fldChar w:fldCharType="begin"/>
        </w:r>
        <w:r>
          <w:instrText xml:space="preserve"> PAGEREF _Toc22518 \h </w:instrText>
        </w:r>
        <w:r>
          <w:fldChar w:fldCharType="separate"/>
        </w:r>
        <w:r>
          <w:t>18</w:t>
        </w:r>
        <w:r>
          <w:fldChar w:fldCharType="end"/>
        </w:r>
      </w:hyperlink>
    </w:p>
    <w:p>
      <w:pPr>
        <w:pStyle w:val="TOC2"/>
        <w:tabs>
          <w:tab w:val="right" w:leader="dot" w:pos="8306"/>
        </w:tabs>
      </w:pPr>
      <w:hyperlink w:anchor="_Toc28119" w:history="1">
        <w:r>
          <w:rPr>
            <w:rFonts w:ascii="仿宋" w:eastAsia="仿宋" w:hAnsi="仿宋" w:cs="仿宋" w:hint="eastAsia"/>
            <w:lang w:eastAsia="zh-CN"/>
          </w:rPr>
          <w:t>(四)、群众文化服务项目意义</w:t>
        </w:r>
        <w:r>
          <w:tab/>
        </w:r>
        <w:r>
          <w:fldChar w:fldCharType="begin"/>
        </w:r>
        <w:r>
          <w:instrText xml:space="preserve"> PAGEREF _Toc28119 \h </w:instrText>
        </w:r>
        <w:r>
          <w:fldChar w:fldCharType="separate"/>
        </w:r>
        <w:r>
          <w:t>20</w:t>
        </w:r>
        <w:r>
          <w:fldChar w:fldCharType="end"/>
        </w:r>
      </w:hyperlink>
    </w:p>
    <w:p>
      <w:pPr>
        <w:pStyle w:val="TOC2"/>
        <w:tabs>
          <w:tab w:val="right" w:leader="dot" w:pos="8306"/>
        </w:tabs>
      </w:pPr>
      <w:hyperlink w:anchor="_Toc18827" w:history="1">
        <w:r>
          <w:rPr>
            <w:rFonts w:ascii="仿宋" w:eastAsia="仿宋" w:hAnsi="仿宋" w:cs="仿宋" w:hint="eastAsia"/>
            <w:lang w:eastAsia="zh-CN"/>
          </w:rPr>
          <w:t>(五)、群众文化服务项目背景</w:t>
        </w:r>
        <w:r>
          <w:tab/>
        </w:r>
        <w:r>
          <w:fldChar w:fldCharType="begin"/>
        </w:r>
        <w:r>
          <w:instrText xml:space="preserve"> PAGEREF _Toc18827 \h </w:instrText>
        </w:r>
        <w:r>
          <w:fldChar w:fldCharType="separate"/>
        </w:r>
        <w:r>
          <w:t>21</w:t>
        </w:r>
        <w:r>
          <w:fldChar w:fldCharType="end"/>
        </w:r>
      </w:hyperlink>
    </w:p>
    <w:p>
      <w:pPr>
        <w:pStyle w:val="TOC1"/>
        <w:tabs>
          <w:tab w:val="right" w:leader="dot" w:pos="8306"/>
        </w:tabs>
      </w:pPr>
      <w:hyperlink w:anchor="_Toc13274" w:history="1">
        <w:r>
          <w:rPr>
            <w:rFonts w:ascii="仿宋" w:eastAsia="仿宋" w:hAnsi="仿宋" w:cs="仿宋" w:hint="eastAsia"/>
            <w:lang w:eastAsia="zh-CN"/>
          </w:rPr>
          <w:t>七、群众文化服务项目财务管理</w:t>
        </w:r>
        <w:r>
          <w:tab/>
        </w:r>
        <w:r>
          <w:fldChar w:fldCharType="begin"/>
        </w:r>
        <w:r>
          <w:instrText xml:space="preserve"> PAGEREF _Toc13274 \h </w:instrText>
        </w:r>
        <w:r>
          <w:fldChar w:fldCharType="separate"/>
        </w:r>
        <w:r>
          <w:t>22</w:t>
        </w:r>
        <w:r>
          <w:fldChar w:fldCharType="end"/>
        </w:r>
      </w:hyperlink>
    </w:p>
    <w:p>
      <w:pPr>
        <w:pStyle w:val="TOC2"/>
        <w:tabs>
          <w:tab w:val="right" w:leader="dot" w:pos="8306"/>
        </w:tabs>
      </w:pPr>
      <w:hyperlink w:anchor="_Toc15447" w:history="1">
        <w:r>
          <w:rPr>
            <w:rFonts w:ascii="仿宋" w:eastAsia="仿宋" w:hAnsi="仿宋" w:cs="仿宋" w:hint="eastAsia"/>
            <w:lang w:eastAsia="zh-CN"/>
          </w:rPr>
          <w:t>(一)、资金需求大</w:t>
        </w:r>
        <w:r>
          <w:tab/>
        </w:r>
        <w:r>
          <w:fldChar w:fldCharType="begin"/>
        </w:r>
        <w:r>
          <w:instrText xml:space="preserve"> PAGEREF _Toc15447 \h </w:instrText>
        </w:r>
        <w:r>
          <w:fldChar w:fldCharType="separate"/>
        </w:r>
        <w:r>
          <w:t>22</w:t>
        </w:r>
        <w:r>
          <w:fldChar w:fldCharType="end"/>
        </w:r>
      </w:hyperlink>
    </w:p>
    <w:p>
      <w:pPr>
        <w:pStyle w:val="TOC2"/>
        <w:tabs>
          <w:tab w:val="right" w:leader="dot" w:pos="8306"/>
        </w:tabs>
      </w:pPr>
      <w:hyperlink w:anchor="_Toc19854" w:history="1">
        <w:r>
          <w:rPr>
            <w:rFonts w:ascii="仿宋" w:eastAsia="仿宋" w:hAnsi="仿宋" w:cs="仿宋" w:hint="eastAsia"/>
            <w:lang w:eastAsia="zh-CN"/>
          </w:rPr>
          <w:t>(二)、研发周期长</w:t>
        </w:r>
        <w:r>
          <w:tab/>
        </w:r>
        <w:r>
          <w:fldChar w:fldCharType="begin"/>
        </w:r>
        <w:r>
          <w:instrText xml:space="preserve"> PAGEREF _Toc19854 \h </w:instrText>
        </w:r>
        <w:r>
          <w:fldChar w:fldCharType="separate"/>
        </w:r>
        <w:r>
          <w:t>23</w:t>
        </w:r>
        <w:r>
          <w:fldChar w:fldCharType="end"/>
        </w:r>
      </w:hyperlink>
    </w:p>
    <w:p>
      <w:pPr>
        <w:pStyle w:val="TOC2"/>
        <w:tabs>
          <w:tab w:val="right" w:leader="dot" w:pos="8306"/>
        </w:tabs>
      </w:pPr>
      <w:hyperlink w:anchor="_Toc22289" w:history="1">
        <w:r>
          <w:rPr>
            <w:rFonts w:ascii="仿宋" w:eastAsia="仿宋" w:hAnsi="仿宋" w:cs="仿宋" w:hint="eastAsia"/>
            <w:lang w:eastAsia="zh-CN"/>
          </w:rPr>
          <w:t>(三)、市场风险大</w:t>
        </w:r>
        <w:r>
          <w:tab/>
        </w:r>
        <w:r>
          <w:fldChar w:fldCharType="begin"/>
        </w:r>
        <w:r>
          <w:instrText xml:space="preserve"> PAGEREF _Toc22289 \h </w:instrText>
        </w:r>
        <w:r>
          <w:fldChar w:fldCharType="separate"/>
        </w:r>
        <w:r>
          <w:t>24</w:t>
        </w:r>
        <w:r>
          <w:fldChar w:fldCharType="end"/>
        </w:r>
      </w:hyperlink>
    </w:p>
    <w:p>
      <w:pPr>
        <w:pStyle w:val="TOC2"/>
        <w:tabs>
          <w:tab w:val="right" w:leader="dot" w:pos="8306"/>
        </w:tabs>
      </w:pPr>
      <w:hyperlink w:anchor="_Toc2948" w:history="1">
        <w:r>
          <w:rPr>
            <w:rFonts w:ascii="仿宋" w:eastAsia="仿宋" w:hAnsi="仿宋" w:cs="仿宋" w:hint="eastAsia"/>
            <w:lang w:eastAsia="zh-CN"/>
          </w:rPr>
          <w:t>(四)、利润率高</w:t>
        </w:r>
        <w:r>
          <w:tab/>
        </w:r>
        <w:r>
          <w:fldChar w:fldCharType="begin"/>
        </w:r>
        <w:r>
          <w:instrText xml:space="preserve"> PAGEREF _Toc2948 \h </w:instrText>
        </w:r>
        <w:r>
          <w:fldChar w:fldCharType="separate"/>
        </w:r>
        <w:r>
          <w:t>27</w:t>
        </w:r>
        <w:r>
          <w:fldChar w:fldCharType="end"/>
        </w:r>
      </w:hyperlink>
    </w:p>
    <w:p>
      <w:pPr>
        <w:pStyle w:val="TOC1"/>
        <w:tabs>
          <w:tab w:val="right" w:leader="dot" w:pos="8306"/>
        </w:tabs>
      </w:pPr>
      <w:hyperlink w:anchor="_Toc8684" w:history="1">
        <w:r>
          <w:rPr>
            <w:rFonts w:ascii="仿宋" w:eastAsia="仿宋" w:hAnsi="仿宋" w:cs="仿宋" w:hint="eastAsia"/>
            <w:lang w:eastAsia="zh-CN"/>
          </w:rPr>
          <w:t>八、群众文化服务项目社会影响</w:t>
        </w:r>
        <w:r>
          <w:tab/>
        </w:r>
        <w:r>
          <w:fldChar w:fldCharType="begin"/>
        </w:r>
        <w:r>
          <w:instrText xml:space="preserve"> PAGEREF _Toc8684 \h </w:instrText>
        </w:r>
        <w:r>
          <w:fldChar w:fldCharType="separate"/>
        </w:r>
        <w:r>
          <w:t>29</w:t>
        </w:r>
        <w:r>
          <w:fldChar w:fldCharType="end"/>
        </w:r>
      </w:hyperlink>
    </w:p>
    <w:p>
      <w:pPr>
        <w:pStyle w:val="TOC2"/>
        <w:tabs>
          <w:tab w:val="right" w:leader="dot" w:pos="8306"/>
        </w:tabs>
      </w:pPr>
      <w:hyperlink w:anchor="_Toc3932" w:history="1">
        <w:r>
          <w:rPr>
            <w:rFonts w:ascii="仿宋" w:eastAsia="仿宋" w:hAnsi="仿宋" w:cs="仿宋" w:hint="eastAsia"/>
            <w:lang w:eastAsia="zh-CN"/>
          </w:rPr>
          <w:t>(一)、社会责任与义务</w:t>
        </w:r>
        <w:r>
          <w:tab/>
        </w:r>
        <w:r>
          <w:fldChar w:fldCharType="begin"/>
        </w:r>
        <w:r>
          <w:instrText xml:space="preserve"> PAGEREF _Toc3932 \h </w:instrText>
        </w:r>
        <w:r>
          <w:fldChar w:fldCharType="separate"/>
        </w:r>
        <w:r>
          <w:t>29</w:t>
        </w:r>
        <w:r>
          <w:fldChar w:fldCharType="end"/>
        </w:r>
      </w:hyperlink>
    </w:p>
    <w:p>
      <w:pPr>
        <w:pStyle w:val="TOC2"/>
        <w:tabs>
          <w:tab w:val="right" w:leader="dot" w:pos="8306"/>
        </w:tabs>
      </w:pPr>
      <w:hyperlink w:anchor="_Toc4418" w:history="1">
        <w:r>
          <w:rPr>
            <w:rFonts w:ascii="仿宋" w:eastAsia="仿宋" w:hAnsi="仿宋" w:cs="仿宋" w:hint="eastAsia"/>
            <w:lang w:eastAsia="zh-CN"/>
          </w:rPr>
          <w:t>(二)、社会参与与沟通</w:t>
        </w:r>
        <w:r>
          <w:tab/>
        </w:r>
        <w:r>
          <w:fldChar w:fldCharType="begin"/>
        </w:r>
        <w:r>
          <w:instrText xml:space="preserve"> PAGEREF _Toc4418 \h </w:instrText>
        </w:r>
        <w:r>
          <w:fldChar w:fldCharType="separate"/>
        </w:r>
        <w:r>
          <w:t>30</w:t>
        </w:r>
        <w:r>
          <w:fldChar w:fldCharType="end"/>
        </w:r>
      </w:hyperlink>
    </w:p>
    <w:p>
      <w:pPr>
        <w:pStyle w:val="TOC1"/>
        <w:tabs>
          <w:tab w:val="right" w:leader="dot" w:pos="8306"/>
        </w:tabs>
      </w:pPr>
      <w:hyperlink w:anchor="_Toc22628" w:history="1">
        <w:r>
          <w:rPr>
            <w:rFonts w:ascii="仿宋" w:eastAsia="仿宋" w:hAnsi="仿宋" w:cs="仿宋" w:hint="eastAsia"/>
            <w:lang w:eastAsia="zh-CN"/>
          </w:rPr>
          <w:t>九、生产安全保护</w:t>
        </w:r>
        <w:r>
          <w:tab/>
        </w:r>
        <w:r>
          <w:fldChar w:fldCharType="begin"/>
        </w:r>
        <w:r>
          <w:instrText xml:space="preserve"> PAGEREF _Toc22628 \h </w:instrText>
        </w:r>
        <w:r>
          <w:fldChar w:fldCharType="separate"/>
        </w:r>
        <w:r>
          <w:t>31</w:t>
        </w:r>
        <w:r>
          <w:fldChar w:fldCharType="end"/>
        </w:r>
      </w:hyperlink>
    </w:p>
    <w:p>
      <w:pPr>
        <w:pStyle w:val="TOC2"/>
        <w:tabs>
          <w:tab w:val="right" w:leader="dot" w:pos="8306"/>
        </w:tabs>
      </w:pPr>
      <w:hyperlink w:anchor="_Toc23091" w:history="1">
        <w:r>
          <w:rPr>
            <w:rFonts w:ascii="仿宋" w:eastAsia="仿宋" w:hAnsi="仿宋" w:cs="仿宋" w:hint="eastAsia"/>
            <w:lang w:eastAsia="zh-CN"/>
          </w:rPr>
          <w:t>(一)、消防安全</w:t>
        </w:r>
        <w:r>
          <w:tab/>
        </w:r>
        <w:r>
          <w:fldChar w:fldCharType="begin"/>
        </w:r>
        <w:r>
          <w:instrText xml:space="preserve"> PAGEREF _Toc23091 \h </w:instrText>
        </w:r>
        <w:r>
          <w:fldChar w:fldCharType="separate"/>
        </w:r>
        <w:r>
          <w:t>31</w:t>
        </w:r>
        <w:r>
          <w:fldChar w:fldCharType="end"/>
        </w:r>
      </w:hyperlink>
    </w:p>
    <w:p>
      <w:pPr>
        <w:pStyle w:val="TOC2"/>
        <w:tabs>
          <w:tab w:val="right" w:leader="dot" w:pos="8306"/>
        </w:tabs>
      </w:pPr>
      <w:hyperlink w:anchor="_Toc22038" w:history="1">
        <w:r>
          <w:rPr>
            <w:rFonts w:ascii="仿宋" w:eastAsia="仿宋" w:hAnsi="仿宋" w:cs="仿宋" w:hint="eastAsia"/>
            <w:lang w:eastAsia="zh-CN"/>
          </w:rPr>
          <w:t>(二)、防火防爆总图布置措施</w:t>
        </w:r>
        <w:r>
          <w:tab/>
        </w:r>
        <w:r>
          <w:fldChar w:fldCharType="begin"/>
        </w:r>
        <w:r>
          <w:instrText xml:space="preserve"> PAGEREF _Toc22038 \h </w:instrText>
        </w:r>
        <w:r>
          <w:fldChar w:fldCharType="separate"/>
        </w:r>
        <w:r>
          <w:t>32</w:t>
        </w:r>
        <w:r>
          <w:fldChar w:fldCharType="end"/>
        </w:r>
      </w:hyperlink>
    </w:p>
    <w:p>
      <w:pPr>
        <w:pStyle w:val="TOC2"/>
        <w:tabs>
          <w:tab w:val="right" w:leader="dot" w:pos="8306"/>
        </w:tabs>
      </w:pPr>
      <w:hyperlink w:anchor="_Toc2472" w:history="1">
        <w:r>
          <w:rPr>
            <w:rFonts w:ascii="仿宋" w:eastAsia="仿宋" w:hAnsi="仿宋" w:cs="仿宋" w:hint="eastAsia"/>
            <w:lang w:eastAsia="zh-CN"/>
          </w:rPr>
          <w:t>(三)、自然灾害防范措施</w:t>
        </w:r>
        <w:r>
          <w:tab/>
        </w:r>
        <w:r>
          <w:fldChar w:fldCharType="begin"/>
        </w:r>
        <w:r>
          <w:instrText xml:space="preserve"> PAGEREF _Toc2472 \h </w:instrText>
        </w:r>
        <w:r>
          <w:fldChar w:fldCharType="separate"/>
        </w:r>
        <w:r>
          <w:t>33</w:t>
        </w:r>
        <w:r>
          <w:fldChar w:fldCharType="end"/>
        </w:r>
      </w:hyperlink>
    </w:p>
    <w:p>
      <w:pPr>
        <w:pStyle w:val="TOC2"/>
        <w:tabs>
          <w:tab w:val="right" w:leader="dot" w:pos="8306"/>
        </w:tabs>
      </w:pPr>
      <w:hyperlink w:anchor="_Toc14251" w:history="1">
        <w:r>
          <w:rPr>
            <w:rFonts w:ascii="仿宋" w:eastAsia="仿宋" w:hAnsi="仿宋" w:cs="仿宋" w:hint="eastAsia"/>
            <w:lang w:eastAsia="zh-CN"/>
          </w:rPr>
          <w:t>(四)、安全色及安全标志使用要求</w:t>
        </w:r>
        <w:r>
          <w:tab/>
        </w:r>
        <w:r>
          <w:fldChar w:fldCharType="begin"/>
        </w:r>
        <w:r>
          <w:instrText xml:space="preserve"> PAGEREF _Toc14251 \h </w:instrText>
        </w:r>
        <w:r>
          <w:fldChar w:fldCharType="separate"/>
        </w:r>
        <w:r>
          <w:t>34</w:t>
        </w:r>
        <w:r>
          <w:fldChar w:fldCharType="end"/>
        </w:r>
      </w:hyperlink>
    </w:p>
    <w:p>
      <w:pPr>
        <w:pStyle w:val="TOC2"/>
        <w:tabs>
          <w:tab w:val="right" w:leader="dot" w:pos="8306"/>
        </w:tabs>
      </w:pPr>
      <w:hyperlink w:anchor="_Toc22566" w:history="1">
        <w:r>
          <w:rPr>
            <w:rFonts w:ascii="仿宋" w:eastAsia="仿宋" w:hAnsi="仿宋" w:cs="仿宋" w:hint="eastAsia"/>
            <w:lang w:eastAsia="zh-CN"/>
          </w:rPr>
          <w:t>(五)、防尘防毒措施</w:t>
        </w:r>
        <w:r>
          <w:tab/>
        </w:r>
        <w:r>
          <w:fldChar w:fldCharType="begin"/>
        </w:r>
        <w:r>
          <w:instrText xml:space="preserve"> PAGEREF _Toc22566 \h </w:instrText>
        </w:r>
        <w:r>
          <w:fldChar w:fldCharType="separate"/>
        </w:r>
        <w:r>
          <w:t>35</w:t>
        </w:r>
        <w:r>
          <w:fldChar w:fldCharType="end"/>
        </w:r>
      </w:hyperlink>
    </w:p>
    <w:p>
      <w:pPr>
        <w:pStyle w:val="TOC2"/>
        <w:tabs>
          <w:tab w:val="right" w:leader="dot" w:pos="8306"/>
        </w:tabs>
      </w:pPr>
      <w:hyperlink w:anchor="_Toc10523" w:history="1">
        <w:r>
          <w:rPr>
            <w:rFonts w:ascii="仿宋" w:eastAsia="仿宋" w:hAnsi="仿宋" w:cs="仿宋" w:hint="eastAsia"/>
            <w:lang w:eastAsia="zh-CN"/>
          </w:rPr>
          <w:t>(六)、防静电、触电防护及防雷措施</w:t>
        </w:r>
        <w:r>
          <w:tab/>
        </w:r>
        <w:r>
          <w:fldChar w:fldCharType="begin"/>
        </w:r>
        <w:r>
          <w:instrText xml:space="preserve"> PAGEREF _Toc10523 \h </w:instrText>
        </w:r>
        <w:r>
          <w:fldChar w:fldCharType="separate"/>
        </w:r>
        <w:r>
          <w:t>36</w:t>
        </w:r>
        <w:r>
          <w:fldChar w:fldCharType="end"/>
        </w:r>
      </w:hyperlink>
    </w:p>
    <w:p>
      <w:pPr>
        <w:pStyle w:val="TOC2"/>
        <w:tabs>
          <w:tab w:val="right" w:leader="dot" w:pos="8306"/>
        </w:tabs>
      </w:pPr>
      <w:hyperlink w:anchor="_Toc18751" w:history="1">
        <w:r>
          <w:rPr>
            <w:rFonts w:ascii="仿宋" w:eastAsia="仿宋" w:hAnsi="仿宋" w:cs="仿宋" w:hint="eastAsia"/>
            <w:lang w:eastAsia="zh-CN"/>
          </w:rPr>
          <w:t>(七)、机械设备安全保障措施</w:t>
        </w:r>
        <w:r>
          <w:tab/>
        </w:r>
        <w:r>
          <w:fldChar w:fldCharType="begin"/>
        </w:r>
        <w:r>
          <w:instrText xml:space="preserve"> PAGEREF _Toc18751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88" w:history="1">
        <w:r>
          <w:rPr>
            <w:rFonts w:ascii="仿宋" w:eastAsia="仿宋" w:hAnsi="仿宋" w:cs="仿宋" w:hint="eastAsia"/>
            <w:lang w:eastAsia="zh-CN"/>
          </w:rPr>
          <w:t>十、群众文化服务项目人力资源管理</w:t>
        </w:r>
        <w:r>
          <w:tab/>
        </w:r>
        <w:r>
          <w:fldChar w:fldCharType="begin"/>
        </w:r>
        <w:r>
          <w:instrText xml:space="preserve"> PAGEREF _Toc28988 \h </w:instrText>
        </w:r>
        <w:r>
          <w:fldChar w:fldCharType="separate"/>
        </w:r>
        <w:r>
          <w:t>39</w:t>
        </w:r>
        <w:r>
          <w:fldChar w:fldCharType="end"/>
        </w:r>
      </w:hyperlink>
    </w:p>
    <w:p>
      <w:pPr>
        <w:pStyle w:val="TOC2"/>
        <w:tabs>
          <w:tab w:val="right" w:leader="dot" w:pos="8306"/>
        </w:tabs>
      </w:pPr>
      <w:hyperlink w:anchor="_Toc23477" w:history="1">
        <w:r>
          <w:rPr>
            <w:rFonts w:ascii="仿宋" w:eastAsia="仿宋" w:hAnsi="仿宋" w:cs="仿宋" w:hint="eastAsia"/>
            <w:lang w:eastAsia="zh-CN"/>
          </w:rPr>
          <w:t>(一)、建立健全的预算管理制度</w:t>
        </w:r>
        <w:r>
          <w:tab/>
        </w:r>
        <w:r>
          <w:fldChar w:fldCharType="begin"/>
        </w:r>
        <w:r>
          <w:instrText xml:space="preserve"> PAGEREF _Toc23477 \h </w:instrText>
        </w:r>
        <w:r>
          <w:fldChar w:fldCharType="separate"/>
        </w:r>
        <w:r>
          <w:t>39</w:t>
        </w:r>
        <w:r>
          <w:fldChar w:fldCharType="end"/>
        </w:r>
      </w:hyperlink>
    </w:p>
    <w:p>
      <w:pPr>
        <w:pStyle w:val="TOC2"/>
        <w:tabs>
          <w:tab w:val="right" w:leader="dot" w:pos="8306"/>
        </w:tabs>
      </w:pPr>
      <w:hyperlink w:anchor="_Toc16878" w:history="1">
        <w:r>
          <w:rPr>
            <w:rFonts w:ascii="仿宋" w:eastAsia="仿宋" w:hAnsi="仿宋" w:cs="仿宋" w:hint="eastAsia"/>
            <w:lang w:eastAsia="zh-CN"/>
          </w:rPr>
          <w:t>(二)、加强资金流动监控</w:t>
        </w:r>
        <w:r>
          <w:tab/>
        </w:r>
        <w:r>
          <w:fldChar w:fldCharType="begin"/>
        </w:r>
        <w:r>
          <w:instrText xml:space="preserve"> PAGEREF _Toc16878 \h </w:instrText>
        </w:r>
        <w:r>
          <w:fldChar w:fldCharType="separate"/>
        </w:r>
        <w:r>
          <w:t>40</w:t>
        </w:r>
        <w:r>
          <w:fldChar w:fldCharType="end"/>
        </w:r>
      </w:hyperlink>
    </w:p>
    <w:p>
      <w:pPr>
        <w:pStyle w:val="TOC2"/>
        <w:tabs>
          <w:tab w:val="right" w:leader="dot" w:pos="8306"/>
        </w:tabs>
      </w:pPr>
      <w:hyperlink w:anchor="_Toc30597" w:history="1">
        <w:r>
          <w:rPr>
            <w:rFonts w:ascii="仿宋" w:eastAsia="仿宋" w:hAnsi="仿宋" w:cs="仿宋" w:hint="eastAsia"/>
            <w:lang w:eastAsia="zh-CN"/>
          </w:rPr>
          <w:t>(三)、制定完善的风险控制机制</w:t>
        </w:r>
        <w:r>
          <w:tab/>
        </w:r>
        <w:r>
          <w:fldChar w:fldCharType="begin"/>
        </w:r>
        <w:r>
          <w:instrText xml:space="preserve"> PAGEREF _Toc30597 \h </w:instrText>
        </w:r>
        <w:r>
          <w:fldChar w:fldCharType="separate"/>
        </w:r>
        <w:r>
          <w:t>42</w:t>
        </w:r>
        <w:r>
          <w:fldChar w:fldCharType="end"/>
        </w:r>
      </w:hyperlink>
    </w:p>
    <w:p>
      <w:pPr>
        <w:pStyle w:val="TOC2"/>
        <w:tabs>
          <w:tab w:val="right" w:leader="dot" w:pos="8306"/>
        </w:tabs>
      </w:pPr>
      <w:hyperlink w:anchor="_Toc21097" w:history="1">
        <w:r>
          <w:rPr>
            <w:rFonts w:ascii="仿宋" w:eastAsia="仿宋" w:hAnsi="仿宋" w:cs="仿宋" w:hint="eastAsia"/>
            <w:lang w:eastAsia="zh-CN"/>
          </w:rPr>
          <w:t>(四)、优化成本管理</w:t>
        </w:r>
        <w:r>
          <w:tab/>
        </w:r>
        <w:r>
          <w:fldChar w:fldCharType="begin"/>
        </w:r>
        <w:r>
          <w:instrText xml:space="preserve"> PAGEREF _Toc21097 \h </w:instrText>
        </w:r>
        <w:r>
          <w:fldChar w:fldCharType="separate"/>
        </w:r>
        <w:r>
          <w:t>43</w:t>
        </w:r>
        <w:r>
          <w:fldChar w:fldCharType="end"/>
        </w:r>
      </w:hyperlink>
    </w:p>
    <w:p>
      <w:pPr>
        <w:pStyle w:val="TOC1"/>
        <w:tabs>
          <w:tab w:val="right" w:leader="dot" w:pos="8306"/>
        </w:tabs>
      </w:pPr>
      <w:hyperlink w:anchor="_Toc29043" w:history="1">
        <w:r>
          <w:rPr>
            <w:rFonts w:ascii="仿宋" w:eastAsia="仿宋" w:hAnsi="仿宋" w:cs="仿宋" w:hint="eastAsia"/>
            <w:lang w:eastAsia="zh-CN"/>
          </w:rPr>
          <w:t>十一、群众文化服务项目经营效益</w:t>
        </w:r>
        <w:r>
          <w:tab/>
        </w:r>
        <w:r>
          <w:fldChar w:fldCharType="begin"/>
        </w:r>
        <w:r>
          <w:instrText xml:space="preserve"> PAGEREF _Toc29043 \h </w:instrText>
        </w:r>
        <w:r>
          <w:fldChar w:fldCharType="separate"/>
        </w:r>
        <w:r>
          <w:t>44</w:t>
        </w:r>
        <w:r>
          <w:fldChar w:fldCharType="end"/>
        </w:r>
      </w:hyperlink>
    </w:p>
    <w:p>
      <w:pPr>
        <w:pStyle w:val="TOC2"/>
        <w:tabs>
          <w:tab w:val="right" w:leader="dot" w:pos="8306"/>
        </w:tabs>
      </w:pPr>
      <w:hyperlink w:anchor="_Toc23844" w:history="1">
        <w:r>
          <w:rPr>
            <w:rFonts w:ascii="仿宋" w:eastAsia="仿宋" w:hAnsi="仿宋" w:cs="仿宋" w:hint="eastAsia"/>
            <w:lang w:eastAsia="zh-CN"/>
          </w:rPr>
          <w:t>(一)、经济评价财务测算</w:t>
        </w:r>
        <w:r>
          <w:tab/>
        </w:r>
        <w:r>
          <w:fldChar w:fldCharType="begin"/>
        </w:r>
        <w:r>
          <w:instrText xml:space="preserve"> PAGEREF _Toc23844 \h </w:instrText>
        </w:r>
        <w:r>
          <w:fldChar w:fldCharType="separate"/>
        </w:r>
        <w:r>
          <w:t>44</w:t>
        </w:r>
        <w:r>
          <w:fldChar w:fldCharType="end"/>
        </w:r>
      </w:hyperlink>
    </w:p>
    <w:p>
      <w:pPr>
        <w:pStyle w:val="TOC2"/>
        <w:tabs>
          <w:tab w:val="right" w:leader="dot" w:pos="8306"/>
        </w:tabs>
      </w:pPr>
      <w:hyperlink w:anchor="_Toc30673" w:history="1">
        <w:r>
          <w:rPr>
            <w:rFonts w:ascii="仿宋" w:eastAsia="仿宋" w:hAnsi="仿宋" w:cs="仿宋" w:hint="eastAsia"/>
            <w:lang w:eastAsia="zh-CN"/>
          </w:rPr>
          <w:t>(二)、群众文化服务项目盈利能力分析</w:t>
        </w:r>
        <w:r>
          <w:tab/>
        </w:r>
        <w:r>
          <w:fldChar w:fldCharType="begin"/>
        </w:r>
        <w:r>
          <w:instrText xml:space="preserve"> PAGEREF _Toc30673 \h </w:instrText>
        </w:r>
        <w:r>
          <w:fldChar w:fldCharType="separate"/>
        </w:r>
        <w:r>
          <w:t>46</w:t>
        </w:r>
        <w:r>
          <w:fldChar w:fldCharType="end"/>
        </w:r>
      </w:hyperlink>
    </w:p>
    <w:p>
      <w:pPr>
        <w:pStyle w:val="TOC1"/>
        <w:tabs>
          <w:tab w:val="right" w:leader="dot" w:pos="8306"/>
        </w:tabs>
      </w:pPr>
      <w:hyperlink w:anchor="_Toc9725" w:history="1">
        <w:r>
          <w:rPr>
            <w:rFonts w:ascii="仿宋" w:eastAsia="仿宋" w:hAnsi="仿宋" w:cs="仿宋" w:hint="eastAsia"/>
            <w:lang w:eastAsia="zh-CN"/>
          </w:rPr>
          <w:t>十二、群众文化服务项目技术管理</w:t>
        </w:r>
        <w:r>
          <w:tab/>
        </w:r>
        <w:r>
          <w:fldChar w:fldCharType="begin"/>
        </w:r>
        <w:r>
          <w:instrText xml:space="preserve"> PAGEREF _Toc9725 \h </w:instrText>
        </w:r>
        <w:r>
          <w:fldChar w:fldCharType="separate"/>
        </w:r>
        <w:r>
          <w:t>46</w:t>
        </w:r>
        <w:r>
          <w:fldChar w:fldCharType="end"/>
        </w:r>
      </w:hyperlink>
    </w:p>
    <w:p>
      <w:pPr>
        <w:pStyle w:val="TOC2"/>
        <w:tabs>
          <w:tab w:val="right" w:leader="dot" w:pos="8306"/>
        </w:tabs>
      </w:pPr>
      <w:hyperlink w:anchor="_Toc6800" w:history="1">
        <w:r>
          <w:rPr>
            <w:rFonts w:ascii="仿宋" w:eastAsia="仿宋" w:hAnsi="仿宋" w:cs="仿宋" w:hint="eastAsia"/>
            <w:lang w:eastAsia="zh-CN"/>
          </w:rPr>
          <w:t>(一)、技术方案选用方向</w:t>
        </w:r>
        <w:r>
          <w:tab/>
        </w:r>
        <w:r>
          <w:fldChar w:fldCharType="begin"/>
        </w:r>
        <w:r>
          <w:instrText xml:space="preserve"> PAGEREF _Toc6800 \h </w:instrText>
        </w:r>
        <w:r>
          <w:fldChar w:fldCharType="separate"/>
        </w:r>
        <w:r>
          <w:t>46</w:t>
        </w:r>
        <w:r>
          <w:fldChar w:fldCharType="end"/>
        </w:r>
      </w:hyperlink>
    </w:p>
    <w:p>
      <w:pPr>
        <w:pStyle w:val="TOC2"/>
        <w:tabs>
          <w:tab w:val="right" w:leader="dot" w:pos="8306"/>
        </w:tabs>
      </w:pPr>
      <w:hyperlink w:anchor="_Toc4737" w:history="1">
        <w:r>
          <w:rPr>
            <w:rFonts w:ascii="仿宋" w:eastAsia="仿宋" w:hAnsi="仿宋" w:cs="仿宋" w:hint="eastAsia"/>
            <w:lang w:eastAsia="zh-CN"/>
          </w:rPr>
          <w:t>(二)、工艺技术方案选用原则</w:t>
        </w:r>
        <w:r>
          <w:tab/>
        </w:r>
        <w:r>
          <w:fldChar w:fldCharType="begin"/>
        </w:r>
        <w:r>
          <w:instrText xml:space="preserve"> PAGEREF _Toc4737 \h </w:instrText>
        </w:r>
        <w:r>
          <w:fldChar w:fldCharType="separate"/>
        </w:r>
        <w:r>
          <w:t>48</w:t>
        </w:r>
        <w:r>
          <w:fldChar w:fldCharType="end"/>
        </w:r>
      </w:hyperlink>
    </w:p>
    <w:p>
      <w:pPr>
        <w:pStyle w:val="TOC2"/>
        <w:tabs>
          <w:tab w:val="right" w:leader="dot" w:pos="8306"/>
        </w:tabs>
      </w:pPr>
      <w:hyperlink w:anchor="_Toc28901" w:history="1">
        <w:r>
          <w:rPr>
            <w:rFonts w:ascii="仿宋" w:eastAsia="仿宋" w:hAnsi="仿宋" w:cs="仿宋" w:hint="eastAsia"/>
            <w:lang w:eastAsia="zh-CN"/>
          </w:rPr>
          <w:t>(三)、工艺技术方案要求</w:t>
        </w:r>
        <w:r>
          <w:tab/>
        </w:r>
        <w:r>
          <w:fldChar w:fldCharType="begin"/>
        </w:r>
        <w:r>
          <w:instrText xml:space="preserve"> PAGEREF _Toc28901 \h </w:instrText>
        </w:r>
        <w:r>
          <w:fldChar w:fldCharType="separate"/>
        </w:r>
        <w:r>
          <w:t>50</w:t>
        </w:r>
        <w:r>
          <w:fldChar w:fldCharType="end"/>
        </w:r>
      </w:hyperlink>
    </w:p>
    <w:p>
      <w:pPr>
        <w:pStyle w:val="TOC1"/>
        <w:tabs>
          <w:tab w:val="right" w:leader="dot" w:pos="8306"/>
        </w:tabs>
      </w:pPr>
      <w:hyperlink w:anchor="_Toc28032" w:history="1">
        <w:r>
          <w:rPr>
            <w:rFonts w:ascii="仿宋" w:eastAsia="仿宋" w:hAnsi="仿宋" w:cs="仿宋" w:hint="eastAsia"/>
            <w:lang w:eastAsia="zh-CN"/>
          </w:rPr>
          <w:t>十三、群众文化服务项目变更管理</w:t>
        </w:r>
        <w:r>
          <w:tab/>
        </w:r>
        <w:r>
          <w:fldChar w:fldCharType="begin"/>
        </w:r>
        <w:r>
          <w:instrText xml:space="preserve"> PAGEREF _Toc28032 \h </w:instrText>
        </w:r>
        <w:r>
          <w:fldChar w:fldCharType="separate"/>
        </w:r>
        <w:r>
          <w:t>53</w:t>
        </w:r>
        <w:r>
          <w:fldChar w:fldCharType="end"/>
        </w:r>
      </w:hyperlink>
    </w:p>
    <w:p>
      <w:pPr>
        <w:pStyle w:val="TOC2"/>
        <w:tabs>
          <w:tab w:val="right" w:leader="dot" w:pos="8306"/>
        </w:tabs>
      </w:pPr>
      <w:hyperlink w:anchor="_Toc12551" w:history="1">
        <w:r>
          <w:rPr>
            <w:rFonts w:ascii="仿宋" w:eastAsia="仿宋" w:hAnsi="仿宋" w:cs="仿宋" w:hint="eastAsia"/>
            <w:lang w:eastAsia="zh-CN"/>
          </w:rPr>
          <w:t>(一)、变更申请与评估</w:t>
        </w:r>
        <w:r>
          <w:tab/>
        </w:r>
        <w:r>
          <w:fldChar w:fldCharType="begin"/>
        </w:r>
        <w:r>
          <w:instrText xml:space="preserve"> PAGEREF _Toc12551 \h </w:instrText>
        </w:r>
        <w:r>
          <w:fldChar w:fldCharType="separate"/>
        </w:r>
        <w:r>
          <w:t>53</w:t>
        </w:r>
        <w:r>
          <w:fldChar w:fldCharType="end"/>
        </w:r>
      </w:hyperlink>
    </w:p>
    <w:p>
      <w:pPr>
        <w:pStyle w:val="TOC2"/>
        <w:tabs>
          <w:tab w:val="right" w:leader="dot" w:pos="8306"/>
        </w:tabs>
      </w:pPr>
      <w:hyperlink w:anchor="_Toc30814" w:history="1">
        <w:r>
          <w:rPr>
            <w:rFonts w:ascii="仿宋" w:eastAsia="仿宋" w:hAnsi="仿宋" w:cs="仿宋" w:hint="eastAsia"/>
            <w:lang w:eastAsia="zh-CN"/>
          </w:rPr>
          <w:t>(二)、变更实施与控制</w:t>
        </w:r>
        <w:r>
          <w:tab/>
        </w:r>
        <w:r>
          <w:fldChar w:fldCharType="begin"/>
        </w:r>
        <w:r>
          <w:instrText xml:space="preserve"> PAGEREF _Toc30814 \h </w:instrText>
        </w:r>
        <w:r>
          <w:fldChar w:fldCharType="separate"/>
        </w:r>
        <w:r>
          <w:t>53</w:t>
        </w:r>
        <w:r>
          <w:fldChar w:fldCharType="end"/>
        </w:r>
      </w:hyperlink>
    </w:p>
    <w:p>
      <w:pPr>
        <w:pStyle w:val="TOC1"/>
        <w:tabs>
          <w:tab w:val="right" w:leader="dot" w:pos="8306"/>
        </w:tabs>
      </w:pPr>
      <w:hyperlink w:anchor="_Toc29382" w:history="1">
        <w:r>
          <w:rPr>
            <w:rFonts w:ascii="仿宋" w:eastAsia="仿宋" w:hAnsi="仿宋" w:cs="仿宋" w:hint="eastAsia"/>
            <w:lang w:eastAsia="zh-CN"/>
          </w:rPr>
          <w:t>十四、群众文化服务项目治理与监督</w:t>
        </w:r>
        <w:r>
          <w:tab/>
        </w:r>
        <w:r>
          <w:fldChar w:fldCharType="begin"/>
        </w:r>
        <w:r>
          <w:instrText xml:space="preserve"> PAGEREF _Toc29382 \h </w:instrText>
        </w:r>
        <w:r>
          <w:fldChar w:fldCharType="separate"/>
        </w:r>
        <w:r>
          <w:t>54</w:t>
        </w:r>
        <w:r>
          <w:fldChar w:fldCharType="end"/>
        </w:r>
      </w:hyperlink>
    </w:p>
    <w:p>
      <w:pPr>
        <w:pStyle w:val="TOC2"/>
        <w:tabs>
          <w:tab w:val="right" w:leader="dot" w:pos="8306"/>
        </w:tabs>
      </w:pPr>
      <w:hyperlink w:anchor="_Toc16310" w:history="1">
        <w:r>
          <w:rPr>
            <w:rFonts w:ascii="仿宋" w:eastAsia="仿宋" w:hAnsi="仿宋" w:cs="仿宋" w:hint="eastAsia"/>
            <w:lang w:eastAsia="zh-CN"/>
          </w:rPr>
          <w:t>(一)、群众文化服务项目治理结构</w:t>
        </w:r>
        <w:r>
          <w:tab/>
        </w:r>
        <w:r>
          <w:fldChar w:fldCharType="begin"/>
        </w:r>
        <w:r>
          <w:instrText xml:space="preserve"> PAGEREF _Toc16310 \h </w:instrText>
        </w:r>
        <w:r>
          <w:fldChar w:fldCharType="separate"/>
        </w:r>
        <w:r>
          <w:t>54</w:t>
        </w:r>
        <w:r>
          <w:fldChar w:fldCharType="end"/>
        </w:r>
      </w:hyperlink>
    </w:p>
    <w:p>
      <w:pPr>
        <w:pStyle w:val="TOC2"/>
        <w:tabs>
          <w:tab w:val="right" w:leader="dot" w:pos="8306"/>
        </w:tabs>
      </w:pPr>
      <w:hyperlink w:anchor="_Toc23576" w:history="1">
        <w:r>
          <w:rPr>
            <w:rFonts w:ascii="仿宋" w:eastAsia="仿宋" w:hAnsi="仿宋" w:cs="仿宋" w:hint="eastAsia"/>
            <w:lang w:eastAsia="zh-CN"/>
          </w:rPr>
          <w:t>(二)、监督与审计</w:t>
        </w:r>
        <w:r>
          <w:tab/>
        </w:r>
        <w:r>
          <w:fldChar w:fldCharType="begin"/>
        </w:r>
        <w:r>
          <w:instrText xml:space="preserve"> PAGEREF _Toc23576 \h </w:instrText>
        </w:r>
        <w:r>
          <w:fldChar w:fldCharType="separate"/>
        </w:r>
        <w:r>
          <w:t>55</w:t>
        </w:r>
        <w:r>
          <w:fldChar w:fldCharType="end"/>
        </w:r>
      </w:hyperlink>
    </w:p>
    <w:p>
      <w:pPr>
        <w:pStyle w:val="TOC1"/>
        <w:tabs>
          <w:tab w:val="right" w:leader="dot" w:pos="8306"/>
        </w:tabs>
      </w:pPr>
      <w:hyperlink w:anchor="_Toc5709" w:history="1">
        <w:r>
          <w:rPr>
            <w:rFonts w:ascii="仿宋" w:eastAsia="仿宋" w:hAnsi="仿宋" w:cs="仿宋" w:hint="eastAsia"/>
            <w:lang w:eastAsia="zh-CN"/>
          </w:rPr>
          <w:t>十五、群众文化服务项目实施时间节点</w:t>
        </w:r>
        <w:r>
          <w:tab/>
        </w:r>
        <w:r>
          <w:fldChar w:fldCharType="begin"/>
        </w:r>
        <w:r>
          <w:instrText xml:space="preserve"> PAGEREF _Toc5709 \h </w:instrText>
        </w:r>
        <w:r>
          <w:fldChar w:fldCharType="separate"/>
        </w:r>
        <w:r>
          <w:t>57</w:t>
        </w:r>
        <w:r>
          <w:fldChar w:fldCharType="end"/>
        </w:r>
      </w:hyperlink>
    </w:p>
    <w:p>
      <w:pPr>
        <w:pStyle w:val="TOC2"/>
        <w:tabs>
          <w:tab w:val="right" w:leader="dot" w:pos="8306"/>
        </w:tabs>
      </w:pPr>
      <w:hyperlink w:anchor="_Toc11980" w:history="1">
        <w:r>
          <w:rPr>
            <w:rFonts w:ascii="仿宋" w:eastAsia="仿宋" w:hAnsi="仿宋" w:cs="仿宋" w:hint="eastAsia"/>
            <w:lang w:eastAsia="zh-CN"/>
          </w:rPr>
          <w:t>(一)、群众文化服务项目启动阶段时间节点</w:t>
        </w:r>
        <w:r>
          <w:tab/>
        </w:r>
        <w:r>
          <w:fldChar w:fldCharType="begin"/>
        </w:r>
        <w:r>
          <w:instrText xml:space="preserve"> PAGEREF _Toc11980 \h </w:instrText>
        </w:r>
        <w:r>
          <w:fldChar w:fldCharType="separate"/>
        </w:r>
        <w:r>
          <w:t>57</w:t>
        </w:r>
        <w:r>
          <w:fldChar w:fldCharType="end"/>
        </w:r>
      </w:hyperlink>
    </w:p>
    <w:p>
      <w:pPr>
        <w:pStyle w:val="TOC2"/>
        <w:tabs>
          <w:tab w:val="right" w:leader="dot" w:pos="8306"/>
        </w:tabs>
      </w:pPr>
      <w:hyperlink w:anchor="_Toc28777" w:history="1">
        <w:r>
          <w:rPr>
            <w:rFonts w:ascii="仿宋" w:eastAsia="仿宋" w:hAnsi="仿宋" w:cs="仿宋" w:hint="eastAsia"/>
            <w:lang w:eastAsia="zh-CN"/>
          </w:rPr>
          <w:t>(二)、群众文化服务项目执行阶段时间节点</w:t>
        </w:r>
        <w:r>
          <w:tab/>
        </w:r>
        <w:r>
          <w:fldChar w:fldCharType="begin"/>
        </w:r>
        <w:r>
          <w:instrText xml:space="preserve"> PAGEREF _Toc28777 \h </w:instrText>
        </w:r>
        <w:r>
          <w:fldChar w:fldCharType="separate"/>
        </w:r>
        <w:r>
          <w:t>58</w:t>
        </w:r>
        <w:r>
          <w:fldChar w:fldCharType="end"/>
        </w:r>
      </w:hyperlink>
    </w:p>
    <w:p>
      <w:pPr>
        <w:pStyle w:val="TOC2"/>
        <w:tabs>
          <w:tab w:val="right" w:leader="dot" w:pos="8306"/>
        </w:tabs>
      </w:pPr>
      <w:hyperlink w:anchor="_Toc10489" w:history="1">
        <w:r>
          <w:rPr>
            <w:rFonts w:ascii="仿宋" w:eastAsia="仿宋" w:hAnsi="仿宋" w:cs="仿宋" w:hint="eastAsia"/>
            <w:lang w:eastAsia="zh-CN"/>
          </w:rPr>
          <w:t>(三)、群众文化服务项目完成阶段时间节点</w:t>
        </w:r>
        <w:r>
          <w:tab/>
        </w:r>
        <w:r>
          <w:fldChar w:fldCharType="begin"/>
        </w:r>
        <w:r>
          <w:instrText xml:space="preserve"> PAGEREF _Toc10489 \h </w:instrText>
        </w:r>
        <w:r>
          <w:fldChar w:fldCharType="separate"/>
        </w:r>
        <w:r>
          <w:t>59</w:t>
        </w:r>
        <w:r>
          <w:fldChar w:fldCharType="end"/>
        </w:r>
      </w:hyperlink>
    </w:p>
    <w:p>
      <w:pPr>
        <w:pStyle w:val="TOC1"/>
        <w:tabs>
          <w:tab w:val="right" w:leader="dot" w:pos="8306"/>
        </w:tabs>
      </w:pPr>
      <w:hyperlink w:anchor="_Toc27392" w:history="1">
        <w:r>
          <w:rPr>
            <w:rFonts w:ascii="仿宋" w:eastAsia="仿宋" w:hAnsi="仿宋" w:cs="仿宋" w:hint="eastAsia"/>
            <w:lang w:eastAsia="zh-CN"/>
          </w:rPr>
          <w:t>十六、风险识别与分类</w:t>
        </w:r>
        <w:r>
          <w:tab/>
        </w:r>
        <w:r>
          <w:fldChar w:fldCharType="begin"/>
        </w:r>
        <w:r>
          <w:instrText xml:space="preserve"> PAGEREF _Toc27392 \h </w:instrText>
        </w:r>
        <w:r>
          <w:fldChar w:fldCharType="separate"/>
        </w:r>
        <w:r>
          <w:t>60</w:t>
        </w:r>
        <w:r>
          <w:fldChar w:fldCharType="end"/>
        </w:r>
      </w:hyperlink>
    </w:p>
    <w:p>
      <w:pPr>
        <w:pStyle w:val="TOC2"/>
        <w:tabs>
          <w:tab w:val="right" w:leader="dot" w:pos="8306"/>
        </w:tabs>
      </w:pPr>
      <w:hyperlink w:anchor="_Toc30197" w:history="1">
        <w:r>
          <w:rPr>
            <w:rFonts w:ascii="仿宋" w:eastAsia="仿宋" w:hAnsi="仿宋" w:cs="仿宋" w:hint="eastAsia"/>
            <w:lang w:eastAsia="zh-CN"/>
          </w:rPr>
          <w:t>(一)、风险识别</w:t>
        </w:r>
        <w:r>
          <w:tab/>
        </w:r>
        <w:r>
          <w:fldChar w:fldCharType="begin"/>
        </w:r>
        <w:r>
          <w:instrText xml:space="preserve"> PAGEREF _Toc30197 \h </w:instrText>
        </w:r>
        <w:r>
          <w:fldChar w:fldCharType="separate"/>
        </w:r>
        <w:r>
          <w:t>60</w:t>
        </w:r>
        <w:r>
          <w:fldChar w:fldCharType="end"/>
        </w:r>
      </w:hyperlink>
    </w:p>
    <w:p>
      <w:pPr>
        <w:pStyle w:val="TOC2"/>
        <w:tabs>
          <w:tab w:val="right" w:leader="dot" w:pos="8306"/>
        </w:tabs>
      </w:pPr>
      <w:hyperlink w:anchor="_Toc25960" w:history="1">
        <w:r>
          <w:rPr>
            <w:rFonts w:ascii="仿宋" w:eastAsia="仿宋" w:hAnsi="仿宋" w:cs="仿宋" w:hint="eastAsia"/>
            <w:lang w:eastAsia="zh-CN"/>
          </w:rPr>
          <w:t>(二)、风险分类</w:t>
        </w:r>
        <w:r>
          <w:tab/>
        </w:r>
        <w:r>
          <w:fldChar w:fldCharType="begin"/>
        </w:r>
        <w:r>
          <w:instrText xml:space="preserve"> PAGEREF _Toc25960 \h </w:instrText>
        </w:r>
        <w:r>
          <w:fldChar w:fldCharType="separate"/>
        </w:r>
        <w:r>
          <w:t>61</w:t>
        </w:r>
        <w:r>
          <w:fldChar w:fldCharType="end"/>
        </w:r>
      </w:hyperlink>
    </w:p>
    <w:p>
      <w:pPr>
        <w:pStyle w:val="TOC1"/>
        <w:tabs>
          <w:tab w:val="right" w:leader="dot" w:pos="8306"/>
        </w:tabs>
      </w:pPr>
      <w:hyperlink w:anchor="_Toc7113" w:history="1">
        <w:r>
          <w:rPr>
            <w:rFonts w:ascii="仿宋" w:eastAsia="仿宋" w:hAnsi="仿宋" w:cs="仿宋" w:hint="eastAsia"/>
            <w:lang w:eastAsia="zh-CN"/>
          </w:rPr>
          <w:t>十七、群众文化服务项目工程方案分析</w:t>
        </w:r>
        <w:r>
          <w:tab/>
        </w:r>
        <w:r>
          <w:fldChar w:fldCharType="begin"/>
        </w:r>
        <w:r>
          <w:instrText xml:space="preserve"> PAGEREF _Toc7113 \h </w:instrText>
        </w:r>
        <w:r>
          <w:fldChar w:fldCharType="separate"/>
        </w:r>
        <w:r>
          <w:t>63</w:t>
        </w:r>
        <w:r>
          <w:fldChar w:fldCharType="end"/>
        </w:r>
      </w:hyperlink>
    </w:p>
    <w:p>
      <w:pPr>
        <w:pStyle w:val="TOC2"/>
        <w:tabs>
          <w:tab w:val="right" w:leader="dot" w:pos="8306"/>
        </w:tabs>
      </w:pPr>
      <w:hyperlink w:anchor="_Toc2407" w:history="1">
        <w:r>
          <w:rPr>
            <w:rFonts w:ascii="仿宋" w:eastAsia="仿宋" w:hAnsi="仿宋" w:cs="仿宋" w:hint="eastAsia"/>
            <w:lang w:eastAsia="zh-CN"/>
          </w:rPr>
          <w:t>(一)、建筑工程设计原则</w:t>
        </w:r>
        <w:r>
          <w:tab/>
        </w:r>
        <w:r>
          <w:fldChar w:fldCharType="begin"/>
        </w:r>
        <w:r>
          <w:instrText xml:space="preserve"> PAGEREF _Toc2407 \h </w:instrText>
        </w:r>
        <w:r>
          <w:fldChar w:fldCharType="separate"/>
        </w:r>
        <w:r>
          <w:t>63</w:t>
        </w:r>
        <w:r>
          <w:fldChar w:fldCharType="end"/>
        </w:r>
      </w:hyperlink>
    </w:p>
    <w:p>
      <w:pPr>
        <w:pStyle w:val="TOC2"/>
        <w:tabs>
          <w:tab w:val="right" w:leader="dot" w:pos="8306"/>
        </w:tabs>
      </w:pPr>
      <w:hyperlink w:anchor="_Toc29054" w:history="1">
        <w:r>
          <w:rPr>
            <w:rFonts w:ascii="仿宋" w:eastAsia="仿宋" w:hAnsi="仿宋" w:cs="仿宋" w:hint="eastAsia"/>
            <w:lang w:eastAsia="zh-CN"/>
          </w:rPr>
          <w:t>(二)、土建工程建设指标</w:t>
        </w:r>
        <w:r>
          <w:tab/>
        </w:r>
        <w:r>
          <w:fldChar w:fldCharType="begin"/>
        </w:r>
        <w:r>
          <w:instrText xml:space="preserve"> PAGEREF _Toc29054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152"/>
      <w:r>
        <w:rPr>
          <w:rFonts w:ascii="仿宋" w:eastAsia="仿宋" w:hAnsi="仿宋" w:cs="仿宋" w:hint="eastAsia"/>
          <w:sz w:val="28"/>
          <w:lang w:eastAsia="zh-CN"/>
        </w:rPr>
        <w:t>一、群众文化服务项目危机管理</w:t>
      </w:r>
      <w:bookmarkEnd w:id="2"/>
    </w:p>
    <w:p>
      <w:pPr>
        <w:pStyle w:val="Heading2"/>
        <w:rPr>
          <w:rFonts w:ascii="仿宋" w:eastAsia="仿宋" w:hAnsi="仿宋" w:cs="仿宋" w:hint="eastAsia"/>
          <w:lang w:eastAsia="zh-CN"/>
        </w:rPr>
      </w:pPr>
      <w:bookmarkStart w:id="3" w:name="_Toc1071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群众文化服务项目危机管理中，危机预警与识别是确保群众文化服务项目稳健运行的核心步骤。通过建立全面的监测机制，群众文化服务项目团队旨在及时发现和理解潜在的风险和危机因素，以便采取及时的预防和应对措施，确保群众文化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首先，通过深入的风险评估，群众文化服务项目团队全面分析了整个群众文化服务项目和各个阶段可能存在的威胁。这包括准确评估每个潜在风险的发生概率和可能影响的程度，为后续危机预警提供了有力支持。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群众文化服务项目团队着重于明确定义群众文化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群众文化服务项目进展的持续监控，团队能够及时发现潜在问题并作出迅速反应。群众文化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在这一阶段，团队的专业素养和反应速度将发挥至关重要的作用，以确保潜在危机能够在初期得到有效的处理，最大程度地减轻负面影响。通过危机预警与识别，群众文化服务项目得以更有序、可控地推进。</w:t>
      </w:r>
    </w:p>
    <w:p>
      <w:pPr>
        <w:pStyle w:val="Heading2"/>
        <w:ind w:firstLine="560" w:firstLineChars="200"/>
        <w:rPr>
          <w:rFonts w:ascii="仿宋" w:eastAsia="仿宋" w:hAnsi="仿宋" w:cs="仿宋" w:hint="eastAsia"/>
          <w:sz w:val="28"/>
          <w:lang w:eastAsia="zh-CN"/>
        </w:rPr>
      </w:pPr>
      <w:bookmarkStart w:id="4" w:name="_Toc494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在危机发生时，群众文化服务项目团队立即行动，成立了应急小组。该小组的任务是迅速制定并实施紧急应对措施，以最小化潜在损失。以下是采取的主要措施：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暂停群众文化服务项目进度：为遏制危机蔓延，群众文化服务项目暂时停止进行，以便全面评估当前状况。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资源重新分配：重新评估群众文化服务项目资源的分配，确保最大限度地减小损失。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实时沟通：与关键利益相关者建立实时沟通机制，向他们传递群众文化服务项目危机的实际状况，保障群众文化服务项目核心利益。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在紧急应对的同时，群众文化服务项目团队强调了团队协作和有效沟通的重要性。以下是团队协作的关键举措：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信息共享机制：建立了信息共享平台，确保团队成员能够及时获取群众文化服务项目危机的实时信息。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领导者沟通：群众文化服务项目领导者通过定期会议和即时沟通工具，指导团队应对危机，保持团队稳定运行。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随着危机得到初步控制，群众文化服务项目团队转向制定恢复计划，以确保群众文化服务项目能够从中迅速恢复。主要恢复计划包括：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修复受损的进度计划：重新评估群众文化服务项目进度，制定修复计划，确保群众文化服务项目尽快回归正常进程。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重新调整资源分配：优化资源分配，确保群众文化服务项目在有限资源下高效运转。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风险管理机制加强：对群众文化服务项目风险进行全面评估，制定更强化的风险管理策略，以预防未来可能的危机。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455"/>
      <w:r>
        <w:rPr>
          <w:rFonts w:ascii="仿宋" w:eastAsia="仿宋" w:hAnsi="仿宋" w:cs="仿宋" w:hint="eastAsia"/>
          <w:sz w:val="28"/>
          <w:lang w:eastAsia="zh-CN"/>
        </w:rPr>
        <w:t>二、群众文化服务项目绩效评估</w:t>
      </w:r>
      <w:bookmarkEnd w:id="5"/>
    </w:p>
    <w:p>
      <w:pPr>
        <w:pStyle w:val="Heading2"/>
        <w:rPr>
          <w:rFonts w:ascii="仿宋" w:eastAsia="仿宋" w:hAnsi="仿宋" w:cs="仿宋" w:hint="eastAsia"/>
          <w:lang w:eastAsia="zh-CN"/>
        </w:rPr>
      </w:pPr>
      <w:bookmarkStart w:id="6" w:name="_Toc1329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群众文化服务项目中，我们设计了一套全面的绩效评估指标，以确保群众文化服务项目的可控和成功交付。这些指标跨足群众文化服务项目目标、成本、进度和质量等多个维度，为我们提供了全面洞察群众文化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群众文化服务项目目标达成率是我们关注的首要指标。我们设定了明确的目标，并通过定期监测和评估，迅速发现并应对潜在的目标偏差。这为群众文化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成本绩效是另一个核心关注点。通过实际成本与预算成本的对比分析，我们深入了解成本差异的原因，及时调整资源分配，保持群众文化服务项目在经济效益方面的合理水平。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群众文化服务项目进度作为关键的绩效指标之一，得到了精心的关注。我们制定了详细的群众文化服务项目进度计划，并设立了进度符合度指标，确保实际进度与计划进度保持一致。这使我们能够快速发现和解决潜在的进度问题，保持群众文化服务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质量指标是我们评估群众文化服务项目绩效的不可或缺的一环。我们引入了一系列的质量标准和客户满意度指标，以确保群众文化服务项目交付的成果在质量上达到或超越预期水平。通过持续监测这些指标，我们努力提升群众文化服务项目整体质量水平，为群众文化服务项目的成功交付提供有力保障。通过这些科学且全面的绩效评估，我们能够更好地引导群众文化服务项目的持续改进，确保群众文化服务项目目标的顺利达成。</w:t>
      </w:r>
    </w:p>
    <w:p>
      <w:pPr>
        <w:pStyle w:val="Heading2"/>
        <w:ind w:firstLine="560" w:firstLineChars="200"/>
        <w:rPr>
          <w:rFonts w:ascii="仿宋" w:eastAsia="仿宋" w:hAnsi="仿宋" w:cs="仿宋" w:hint="eastAsia"/>
          <w:sz w:val="28"/>
          <w:lang w:eastAsia="zh-CN"/>
        </w:rPr>
      </w:pPr>
      <w:bookmarkStart w:id="7" w:name="_Toc320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绩效评估是群众文化服务项目中的关键环节，为确保群众文化服务项目达到预期目标，我们采用了多层次、多维度的绩效评估方法。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群众文化服务项目的战略目标对齐，确保每个决策和行动都与群众文化服务项目整体目标保持一致。团队会定期召开战略对齐会议，审视当前工作与群众文化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群众文化服务项目进度、质量、成本和风险等方面。这些指标通过数据收集和分析，为群众文化服务项目管理团队提供了客观的评估依据。例如，我们通过群众文化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绩效评估不仅仅停留在群众文化服务项目内部，还考虑了群众文化服务项目对外部环境的影响。我们定期进行干系人满意度调查，以了解各利益相关方对群众文化服务项目的期望和满意度，并及时做出调整。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这种多层次、多角度的绩效评估方法，使得我们能够全面了解群众文化服务项目的运行状态，及时做出调整，确保群众文化服务项目在不断变化的环境中保持稳健前行。</w:t>
      </w:r>
    </w:p>
    <w:p>
      <w:pPr>
        <w:pStyle w:val="Heading2"/>
        <w:ind w:firstLine="560" w:firstLineChars="200"/>
        <w:rPr>
          <w:rFonts w:ascii="仿宋" w:eastAsia="仿宋" w:hAnsi="仿宋" w:cs="仿宋" w:hint="eastAsia"/>
          <w:sz w:val="28"/>
          <w:lang w:eastAsia="zh-CN"/>
        </w:rPr>
      </w:pPr>
      <w:bookmarkStart w:id="8" w:name="_Toc1596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为了确保群众文化服务项目的有效管理和不断优化，我们采用了精心设计的绩效评估周期。这个周期旨在实现灵活、实时和全面的评估，以适应群众文化服务项目执行中的各种挑战。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群众文化服务项目的不同需求，分为短期、中期和长期。短期评估关注每个迭代或工作周期，以及时发现和解决当前任务中的问题。中期评估涵盖几个迭代，深入了解整体群众文化服务项目的趋势和性能。长期评估则着眼于整个群众文化服务项目阶段，确保群众文化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群众文化服务项目管理工具和协作平台，团队成员能够随时更新和分享群众文化服务项目数据。这种实时性的反馈机制使我们能够及时察觉潜在问题，快速调整，保持群众文化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群众文化服务项目的决策制定密不可分。每个周期的群众文化服务项目回顾会议成为集体总结经验、识别问题深层次原因并找到创新解决方案的平台。这种定期的反思与调整机制使群众文化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6708"/>
      <w:r>
        <w:rPr>
          <w:rFonts w:ascii="仿宋" w:eastAsia="仿宋" w:hAnsi="仿宋" w:cs="仿宋" w:hint="eastAsia"/>
          <w:sz w:val="28"/>
          <w:lang w:eastAsia="zh-CN"/>
        </w:rPr>
        <w:t>三、群众文化服务项目建设单位说明</w:t>
      </w:r>
      <w:bookmarkEnd w:id="9"/>
    </w:p>
    <w:p>
      <w:pPr>
        <w:pStyle w:val="Heading2"/>
        <w:rPr>
          <w:rFonts w:ascii="仿宋" w:eastAsia="仿宋" w:hAnsi="仿宋" w:cs="仿宋" w:hint="eastAsia"/>
          <w:lang w:eastAsia="zh-CN"/>
        </w:rPr>
      </w:pPr>
      <w:bookmarkStart w:id="10" w:name="_Toc5521"/>
      <w:r>
        <w:rPr>
          <w:rFonts w:ascii="仿宋" w:eastAsia="仿宋" w:hAnsi="仿宋" w:cs="仿宋" w:hint="eastAsia"/>
          <w:lang w:eastAsia="zh-CN"/>
        </w:rPr>
        <w:t>(一)、群众文化服务项目承办单位基本情况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409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群众文化服务项目承办单位的XXXX，我们着眼于实现可持续的经济效益。通过技术创新和解决方案的提供，公司预计在群众文化服务项目执行期间将获得可观的收入增长。这一收入来源主要包括群众文化服务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同时，我们注重成本控制和效率提升，以确保群众文化服务项目的可持续盈利。透过精细的管理和资源优化，公司期望实现群众文化服务项目利润最大化。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群众文化服务项目实施进行全面的投资评估，包括群众文化服务项目启动阶段的资金投入和后续运营成本。通过对群众文化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群众文化服务项目实施过程中具备足够的资金流动性，公司将进行详尽的现金流分析。这包括资金需求的合理预测、群众文化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0261"/>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0120"/>
      <w:r>
        <w:rPr>
          <w:rFonts w:ascii="仿宋" w:eastAsia="仿宋" w:hAnsi="仿宋" w:cs="仿宋" w:hint="eastAsia"/>
          <w:lang w:eastAsia="zh-CN"/>
        </w:rPr>
        <w:t>(一)、群众文化服务行业分析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群众文化服务行业一直以来都是市场的关注焦点。行业内的发展趋势、竞争态势以及潜在机会都对群众文化服务项目的推进产生深远的影响。通过深入研究行业的整体概貌，我们将更好地理解行业的核心特征，为群众文化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群众文化服务行业，技术一直是推动创新和发展的关键因素。我们将对当前技术趋势进行详尽分析，包括但不限于人工智能、大数据应用、先进制造技术等。这有助于群众文化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群众文化服务项目成功的基础。我们将对主要竞争对手进行深入研究，包括其市场份额、产品特点、市场定位等。通过全面了解竞争对手的优势和劣势，群众文化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4697"/>
      <w:r>
        <w:rPr>
          <w:rFonts w:ascii="仿宋" w:eastAsia="仿宋" w:hAnsi="仿宋" w:cs="仿宋" w:hint="eastAsia"/>
          <w:sz w:val="28"/>
          <w:lang w:eastAsia="zh-CN"/>
        </w:rPr>
        <w:t>(二)、群众文化服务市场分析预测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群众文化服务市场未来的增长趋势。这包括市场的整体规模、各细分领域的发展趋势等。群众文化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群众文化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群众文化服务项目实施过程中需要充分考虑的因素。我们将对市场风险进行全面评估，包括但不限于政策法规风险、市场竞争风险、技术变革风险等。通过对潜在风险的深入分析，群众文化服务项目可以制定相应的风险缓解策略，降低不确定性对群众文化服务项目的影响。</w:t>
      </w:r>
    </w:p>
    <w:p>
      <w:pPr>
        <w:pStyle w:val="Heading1"/>
        <w:ind w:firstLine="560" w:firstLineChars="200"/>
        <w:rPr>
          <w:rFonts w:ascii="仿宋" w:eastAsia="仿宋" w:hAnsi="仿宋" w:cs="仿宋" w:hint="eastAsia"/>
          <w:sz w:val="28"/>
          <w:lang w:eastAsia="zh-CN"/>
        </w:rPr>
      </w:pPr>
      <w:bookmarkStart w:id="15" w:name="_Toc23895"/>
      <w:r>
        <w:rPr>
          <w:rFonts w:ascii="仿宋" w:eastAsia="仿宋" w:hAnsi="仿宋" w:cs="仿宋" w:hint="eastAsia"/>
          <w:sz w:val="28"/>
          <w:lang w:eastAsia="zh-CN"/>
        </w:rPr>
        <w:t>五、群众文化服务项目土建工程</w:t>
      </w:r>
      <w:bookmarkEnd w:id="15"/>
    </w:p>
    <w:p>
      <w:pPr>
        <w:pStyle w:val="Heading2"/>
        <w:rPr>
          <w:rFonts w:ascii="仿宋" w:eastAsia="仿宋" w:hAnsi="仿宋" w:cs="仿宋" w:hint="eastAsia"/>
          <w:lang w:eastAsia="zh-CN"/>
        </w:rPr>
      </w:pPr>
      <w:bookmarkStart w:id="16" w:name="_Toc942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在群众文化服务项目的建筑工程设计中，我们将秉承一系列重要的设计原则，以确保群众文化服务项目建筑在功能、美观、可持续性等方面达到最佳效果。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首要原则是确保建筑的功能性得到最大化的发挥。我们将充分理解群众文化服务项目的实际需求，合理布局各个功能区域，保证建筑在满足业务需求的同时，提供高效的工作环境。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在建筑设计中，我们将综合考虑建设和运营成本。通过精细的经济效益分析，确保设计方案在高效利用资源的同时，对群众文化服务项目的长期盈利能力有积极的贡献。</w:t>
      </w:r>
    </w:p>
    <w:p>
      <w:pPr>
        <w:pStyle w:val="Heading2"/>
        <w:ind w:firstLine="560" w:firstLineChars="200"/>
        <w:rPr>
          <w:rFonts w:ascii="仿宋" w:eastAsia="仿宋" w:hAnsi="仿宋" w:cs="仿宋" w:hint="eastAsia"/>
          <w:sz w:val="28"/>
          <w:lang w:eastAsia="zh-CN"/>
        </w:rPr>
      </w:pPr>
      <w:bookmarkStart w:id="17" w:name="_Toc1352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群众文化服务项目的土建工程设计中，我们将精准设定设计年限，结合群众文化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群众文化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434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群众文化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群众文化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群众文化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293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本期工程群众文化服务项目预计总建筑面积XXX平方米，其中：计容建筑面积XXX平方米，计划建筑工程投资XX万元，占群众文化服务项目总投资的XX%。</w:t>
      </w:r>
    </w:p>
    <w:p>
      <w:pPr>
        <w:pStyle w:val="Heading1"/>
        <w:ind w:firstLine="560" w:firstLineChars="200"/>
        <w:rPr>
          <w:rFonts w:ascii="仿宋" w:eastAsia="仿宋" w:hAnsi="仿宋" w:cs="仿宋" w:hint="eastAsia"/>
          <w:sz w:val="28"/>
          <w:lang w:eastAsia="zh-CN"/>
        </w:rPr>
      </w:pPr>
      <w:bookmarkStart w:id="20" w:name="_Toc9087"/>
      <w:r>
        <w:rPr>
          <w:rFonts w:ascii="仿宋" w:eastAsia="仿宋" w:hAnsi="仿宋" w:cs="仿宋" w:hint="eastAsia"/>
          <w:sz w:val="28"/>
          <w:lang w:eastAsia="zh-CN"/>
        </w:rPr>
        <w:t>六、群众文化服务项目概论</w:t>
      </w:r>
      <w:bookmarkEnd w:id="20"/>
    </w:p>
    <w:p>
      <w:pPr>
        <w:pStyle w:val="Heading2"/>
        <w:rPr>
          <w:rFonts w:ascii="仿宋" w:eastAsia="仿宋" w:hAnsi="仿宋" w:cs="仿宋" w:hint="eastAsia"/>
          <w:lang w:eastAsia="zh-CN"/>
        </w:rPr>
      </w:pPr>
      <w:bookmarkStart w:id="21" w:name="_Toc27075"/>
      <w:r>
        <w:rPr>
          <w:rFonts w:ascii="仿宋" w:eastAsia="仿宋" w:hAnsi="仿宋" w:cs="仿宋" w:hint="eastAsia"/>
          <w:lang w:eastAsia="zh-CN"/>
        </w:rPr>
        <w:t>(一)、群众文化服务项目概况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群众文化服务项目的起源追溯至对市场的深入洞察。市场的不断演变与变革为群众文化服务项目提供了难得的机遇。当前市场存在的需求缺口和变革的大环境共同构成了群众文化服务项目的背景。这个群众文化服务项目旨在充分利用市场机遇，填补行业中尚未满足的需求，为客户提供全新的解决方案。市场的变革和需求的增长使得这个群众文化服务项目具备了巨大的发展潜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1.2 群众文化服务项目名称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群众文化服务项目正式命名为群众文化服务。这个名称不仅仅是一个标识，更代表了群众文化服务项目的核心理念和愿景。它蕴含着群众文化服务项目所要解决问题的关键字，具有强烈的表达和辨识度，为群众文化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群众文化服务项目目标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群众文化服务项目的核心目标是提供一种全新、高效的解决方案，满足客户日益增长的需求。群众文化服务项目追求的不仅仅是满足市场需求，更是在市场中获得卓越的竞争优势。通过不断提升产品或服务的质量和创新水平，群众文化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群众文化服务项目范围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群众文化服务项目全面涵盖了产品研发、制造、市场推广和售后服务，确保从产品设计到最终用户体验的全方位关注。这一全面的群众文化服务项目范围是为了确保群众文化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群众文化服务项目时间表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群众文化服务项目计划在未来18个月内完成，包括研发、测试、市场试点和正式推出等不同阶段。这个时间表的合理设计是为了确保群众文化服务项目各个阶段的顺利推进，以便按时交付高质量的成果。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群众文化服务项目预算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https://d.book118.com/758001057047006047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群众文化服务项目规划设计纲要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群众文化服务项目规划设计纲要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群众文化服务项目规划设计纲要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群众文化服务项目规划设计纲要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群众文化服务项目规划设计纲要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群众文化服务项目规划设计纲要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群众文化服务项目规划设计纲要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群众文化服务项目规划设计纲要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群众文化服务项目规划设计纲要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群众文化服务项目规划设计纲要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群众文化服务项目规划设计纲要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群众文化服务项目规划设计纲要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群众文化服务项目规划设计纲要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群众文化服务项目规划设计纲要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群众文化服务项目规划设计纲要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群众文化服务项目规划设计纲要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群众文化服务项目规划设计纲要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FA25C6"/>
    <w:rsid w:val="64FA25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01057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2024-03-02T03:47:00Z</dcterms:created>
  <dcterms:modified xsi:type="dcterms:W3CDTF">2024-03-02T03:47:45Z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437965C1621148CA9F364F69F96DEF95_11</vt:lpwstr>
  </property>
  <property fmtid="{D5CDD505-2E9C-101B-9397-08002B2CF9AE}" pid="3" name="KSOProductBuildVer">
    <vt:lpwstr>2052-12.1.0.16388</vt:lpwstr>
  </property>
</Properties>
</file>