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启辉器战略市场规划报告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3104" w:history="1">
        <w:r>
          <w:rPr>
            <w:rFonts w:ascii="仿宋" w:eastAsia="仿宋" w:hAnsi="仿宋" w:cs="仿宋" w:hint="eastAsia"/>
            <w:lang w:val="en-GB"/>
          </w:rPr>
          <w:t>序言</w:t>
        </w:r>
        <w:r>
          <w:tab/>
        </w:r>
        <w:r>
          <w:fldChar w:fldCharType="begin"/>
        </w:r>
        <w:r>
          <w:instrText xml:space="preserve"> PAGEREF _Toc13104 \h </w:instrText>
        </w:r>
        <w:r>
          <w:fldChar w:fldCharType="separate"/>
        </w:r>
        <w:r>
          <w:t>3</w:t>
        </w:r>
        <w:r>
          <w:fldChar w:fldCharType="end"/>
        </w:r>
      </w:hyperlink>
    </w:p>
    <w:p>
      <w:pPr>
        <w:pStyle w:val="TOC1"/>
        <w:tabs>
          <w:tab w:val="right" w:leader="dot" w:pos="8306"/>
        </w:tabs>
      </w:pPr>
      <w:hyperlink w:anchor="_Toc8117" w:history="1">
        <w:r>
          <w:rPr>
            <w:rFonts w:ascii="仿宋" w:eastAsia="仿宋" w:hAnsi="仿宋" w:cs="仿宋" w:hint="eastAsia"/>
            <w:lang w:val="en-GB"/>
          </w:rPr>
          <w:t>一、公司简介</w:t>
        </w:r>
        <w:r>
          <w:tab/>
        </w:r>
        <w:r>
          <w:fldChar w:fldCharType="begin"/>
        </w:r>
        <w:r>
          <w:instrText xml:space="preserve"> PAGEREF _Toc8117 \h </w:instrText>
        </w:r>
        <w:r>
          <w:fldChar w:fldCharType="separate"/>
        </w:r>
        <w:r>
          <w:t>3</w:t>
        </w:r>
        <w:r>
          <w:fldChar w:fldCharType="end"/>
        </w:r>
      </w:hyperlink>
    </w:p>
    <w:p>
      <w:pPr>
        <w:pStyle w:val="TOC2"/>
        <w:tabs>
          <w:tab w:val="right" w:leader="dot" w:pos="8306"/>
        </w:tabs>
      </w:pPr>
      <w:hyperlink w:anchor="_Toc11150" w:history="1">
        <w:r>
          <w:rPr>
            <w:rFonts w:ascii="仿宋" w:eastAsia="仿宋" w:hAnsi="仿宋" w:cs="仿宋" w:hint="eastAsia"/>
            <w:lang w:val="en-GB"/>
          </w:rPr>
          <w:t>(一)、公司基本信息</w:t>
        </w:r>
        <w:r>
          <w:tab/>
        </w:r>
        <w:r>
          <w:fldChar w:fldCharType="begin"/>
        </w:r>
        <w:r>
          <w:instrText xml:space="preserve"> PAGEREF _Toc11150 \h </w:instrText>
        </w:r>
        <w:r>
          <w:fldChar w:fldCharType="separate"/>
        </w:r>
        <w:r>
          <w:t>3</w:t>
        </w:r>
        <w:r>
          <w:fldChar w:fldCharType="end"/>
        </w:r>
      </w:hyperlink>
    </w:p>
    <w:p>
      <w:pPr>
        <w:pStyle w:val="TOC2"/>
        <w:tabs>
          <w:tab w:val="right" w:leader="dot" w:pos="8306"/>
        </w:tabs>
      </w:pPr>
      <w:hyperlink w:anchor="_Toc24634" w:history="1">
        <w:r>
          <w:rPr>
            <w:rFonts w:ascii="仿宋" w:eastAsia="仿宋" w:hAnsi="仿宋" w:cs="仿宋" w:hint="eastAsia"/>
            <w:lang w:val="en-GB"/>
          </w:rPr>
          <w:t>(二)、公司简介</w:t>
        </w:r>
        <w:r>
          <w:tab/>
        </w:r>
        <w:r>
          <w:fldChar w:fldCharType="begin"/>
        </w:r>
        <w:r>
          <w:instrText xml:space="preserve"> PAGEREF _Toc24634 \h </w:instrText>
        </w:r>
        <w:r>
          <w:fldChar w:fldCharType="separate"/>
        </w:r>
        <w:r>
          <w:t>4</w:t>
        </w:r>
        <w:r>
          <w:fldChar w:fldCharType="end"/>
        </w:r>
      </w:hyperlink>
    </w:p>
    <w:p>
      <w:pPr>
        <w:pStyle w:val="TOC1"/>
        <w:tabs>
          <w:tab w:val="right" w:leader="dot" w:pos="8306"/>
        </w:tabs>
      </w:pPr>
      <w:hyperlink w:anchor="_Toc5185" w:history="1">
        <w:r>
          <w:rPr>
            <w:rFonts w:ascii="仿宋" w:eastAsia="仿宋" w:hAnsi="仿宋" w:cs="仿宋" w:hint="eastAsia"/>
            <w:lang w:val="en-GB"/>
          </w:rPr>
          <w:t>二、启辉器行业前景</w:t>
        </w:r>
        <w:r>
          <w:tab/>
        </w:r>
        <w:r>
          <w:fldChar w:fldCharType="begin"/>
        </w:r>
        <w:r>
          <w:instrText xml:space="preserve"> PAGEREF _Toc5185 \h </w:instrText>
        </w:r>
        <w:r>
          <w:fldChar w:fldCharType="separate"/>
        </w:r>
        <w:r>
          <w:t>4</w:t>
        </w:r>
        <w:r>
          <w:fldChar w:fldCharType="end"/>
        </w:r>
      </w:hyperlink>
    </w:p>
    <w:p>
      <w:pPr>
        <w:pStyle w:val="TOC2"/>
        <w:tabs>
          <w:tab w:val="right" w:leader="dot" w:pos="8306"/>
        </w:tabs>
      </w:pPr>
      <w:hyperlink w:anchor="_Toc12795" w:history="1">
        <w:r>
          <w:rPr>
            <w:rFonts w:ascii="仿宋" w:eastAsia="仿宋" w:hAnsi="仿宋" w:cs="仿宋" w:hint="eastAsia"/>
            <w:lang w:val="en-GB"/>
          </w:rPr>
          <w:t>(一)、市场增长预测</w:t>
        </w:r>
        <w:r>
          <w:tab/>
        </w:r>
        <w:r>
          <w:fldChar w:fldCharType="begin"/>
        </w:r>
        <w:r>
          <w:instrText xml:space="preserve"> PAGEREF _Toc12795 \h </w:instrText>
        </w:r>
        <w:r>
          <w:fldChar w:fldCharType="separate"/>
        </w:r>
        <w:r>
          <w:t>4</w:t>
        </w:r>
        <w:r>
          <w:fldChar w:fldCharType="end"/>
        </w:r>
      </w:hyperlink>
    </w:p>
    <w:p>
      <w:pPr>
        <w:pStyle w:val="TOC2"/>
        <w:tabs>
          <w:tab w:val="right" w:leader="dot" w:pos="8306"/>
        </w:tabs>
      </w:pPr>
      <w:hyperlink w:anchor="_Toc23441" w:history="1">
        <w:r>
          <w:rPr>
            <w:rFonts w:ascii="仿宋" w:eastAsia="仿宋" w:hAnsi="仿宋" w:cs="仿宋" w:hint="eastAsia"/>
            <w:lang w:val="en-GB"/>
          </w:rPr>
          <w:t>(二)、新兴市场机会</w:t>
        </w:r>
        <w:r>
          <w:tab/>
        </w:r>
        <w:r>
          <w:fldChar w:fldCharType="begin"/>
        </w:r>
        <w:r>
          <w:instrText xml:space="preserve"> PAGEREF _Toc23441 \h </w:instrText>
        </w:r>
        <w:r>
          <w:fldChar w:fldCharType="separate"/>
        </w:r>
        <w:r>
          <w:t>5</w:t>
        </w:r>
        <w:r>
          <w:fldChar w:fldCharType="end"/>
        </w:r>
      </w:hyperlink>
    </w:p>
    <w:p>
      <w:pPr>
        <w:pStyle w:val="TOC2"/>
        <w:tabs>
          <w:tab w:val="right" w:leader="dot" w:pos="8306"/>
        </w:tabs>
      </w:pPr>
      <w:hyperlink w:anchor="_Toc1519" w:history="1">
        <w:r>
          <w:rPr>
            <w:rFonts w:ascii="仿宋" w:eastAsia="仿宋" w:hAnsi="仿宋" w:cs="仿宋" w:hint="eastAsia"/>
            <w:lang w:val="en-GB"/>
          </w:rPr>
          <w:t>(三)、技术前景展望</w:t>
        </w:r>
        <w:r>
          <w:tab/>
        </w:r>
        <w:r>
          <w:fldChar w:fldCharType="begin"/>
        </w:r>
        <w:r>
          <w:instrText xml:space="preserve"> PAGEREF _Toc1519 \h </w:instrText>
        </w:r>
        <w:r>
          <w:fldChar w:fldCharType="separate"/>
        </w:r>
        <w:r>
          <w:t>6</w:t>
        </w:r>
        <w:r>
          <w:fldChar w:fldCharType="end"/>
        </w:r>
      </w:hyperlink>
    </w:p>
    <w:p>
      <w:pPr>
        <w:pStyle w:val="TOC2"/>
        <w:tabs>
          <w:tab w:val="right" w:leader="dot" w:pos="8306"/>
        </w:tabs>
      </w:pPr>
      <w:hyperlink w:anchor="_Toc17186" w:history="1">
        <w:r>
          <w:rPr>
            <w:rFonts w:ascii="仿宋" w:eastAsia="仿宋" w:hAnsi="仿宋" w:cs="仿宋" w:hint="eastAsia"/>
            <w:lang w:val="en-GB"/>
          </w:rPr>
          <w:t>(四)、政策环境变化</w:t>
        </w:r>
        <w:r>
          <w:tab/>
        </w:r>
        <w:r>
          <w:fldChar w:fldCharType="begin"/>
        </w:r>
        <w:r>
          <w:instrText xml:space="preserve"> PAGEREF _Toc17186 \h </w:instrText>
        </w:r>
        <w:r>
          <w:fldChar w:fldCharType="separate"/>
        </w:r>
        <w:r>
          <w:t>7</w:t>
        </w:r>
        <w:r>
          <w:fldChar w:fldCharType="end"/>
        </w:r>
      </w:hyperlink>
    </w:p>
    <w:p>
      <w:pPr>
        <w:pStyle w:val="TOC1"/>
        <w:tabs>
          <w:tab w:val="right" w:leader="dot" w:pos="8306"/>
        </w:tabs>
      </w:pPr>
      <w:hyperlink w:anchor="_Toc400" w:history="1">
        <w:r>
          <w:rPr>
            <w:rFonts w:ascii="仿宋" w:eastAsia="仿宋" w:hAnsi="仿宋" w:cs="仿宋" w:hint="eastAsia"/>
            <w:lang w:val="en-GB"/>
          </w:rPr>
          <w:t>三、人力资源分析</w:t>
        </w:r>
        <w:r>
          <w:tab/>
        </w:r>
        <w:r>
          <w:fldChar w:fldCharType="begin"/>
        </w:r>
        <w:r>
          <w:instrText xml:space="preserve"> PAGEREF _Toc400 \h </w:instrText>
        </w:r>
        <w:r>
          <w:fldChar w:fldCharType="separate"/>
        </w:r>
        <w:r>
          <w:t>8</w:t>
        </w:r>
        <w:r>
          <w:fldChar w:fldCharType="end"/>
        </w:r>
      </w:hyperlink>
    </w:p>
    <w:p>
      <w:pPr>
        <w:pStyle w:val="TOC2"/>
        <w:tabs>
          <w:tab w:val="right" w:leader="dot" w:pos="8306"/>
        </w:tabs>
      </w:pPr>
      <w:hyperlink w:anchor="_Toc9061" w:history="1">
        <w:r>
          <w:rPr>
            <w:rFonts w:ascii="仿宋" w:eastAsia="仿宋" w:hAnsi="仿宋" w:cs="仿宋" w:hint="eastAsia"/>
            <w:lang w:val="en-GB"/>
          </w:rPr>
          <w:t>(一)、人力资源配置</w:t>
        </w:r>
        <w:r>
          <w:tab/>
        </w:r>
        <w:r>
          <w:fldChar w:fldCharType="begin"/>
        </w:r>
        <w:r>
          <w:instrText xml:space="preserve"> PAGEREF _Toc9061 \h </w:instrText>
        </w:r>
        <w:r>
          <w:fldChar w:fldCharType="separate"/>
        </w:r>
        <w:r>
          <w:t>8</w:t>
        </w:r>
        <w:r>
          <w:fldChar w:fldCharType="end"/>
        </w:r>
      </w:hyperlink>
    </w:p>
    <w:p>
      <w:pPr>
        <w:pStyle w:val="TOC2"/>
        <w:tabs>
          <w:tab w:val="right" w:leader="dot" w:pos="8306"/>
        </w:tabs>
      </w:pPr>
      <w:hyperlink w:anchor="_Toc10492" w:history="1">
        <w:r>
          <w:rPr>
            <w:rFonts w:ascii="仿宋" w:eastAsia="仿宋" w:hAnsi="仿宋" w:cs="仿宋" w:hint="eastAsia"/>
            <w:lang w:val="en-GB"/>
          </w:rPr>
          <w:t>(二)、员工技能培训</w:t>
        </w:r>
        <w:r>
          <w:tab/>
        </w:r>
        <w:r>
          <w:fldChar w:fldCharType="begin"/>
        </w:r>
        <w:r>
          <w:instrText xml:space="preserve"> PAGEREF _Toc10492 \h </w:instrText>
        </w:r>
        <w:r>
          <w:fldChar w:fldCharType="separate"/>
        </w:r>
        <w:r>
          <w:t>10</w:t>
        </w:r>
        <w:r>
          <w:fldChar w:fldCharType="end"/>
        </w:r>
      </w:hyperlink>
    </w:p>
    <w:p>
      <w:pPr>
        <w:pStyle w:val="TOC1"/>
        <w:tabs>
          <w:tab w:val="right" w:leader="dot" w:pos="8306"/>
        </w:tabs>
      </w:pPr>
      <w:hyperlink w:anchor="_Toc4003" w:history="1">
        <w:r>
          <w:rPr>
            <w:rFonts w:ascii="仿宋" w:eastAsia="仿宋" w:hAnsi="仿宋" w:cs="仿宋" w:hint="eastAsia"/>
            <w:lang w:val="en-GB"/>
          </w:rPr>
          <w:t>四、SWOT分析说明</w:t>
        </w:r>
        <w:r>
          <w:tab/>
        </w:r>
        <w:r>
          <w:fldChar w:fldCharType="begin"/>
        </w:r>
        <w:r>
          <w:instrText xml:space="preserve"> PAGEREF _Toc4003 \h </w:instrText>
        </w:r>
        <w:r>
          <w:fldChar w:fldCharType="separate"/>
        </w:r>
        <w:r>
          <w:t>12</w:t>
        </w:r>
        <w:r>
          <w:fldChar w:fldCharType="end"/>
        </w:r>
      </w:hyperlink>
    </w:p>
    <w:p>
      <w:pPr>
        <w:pStyle w:val="TOC2"/>
        <w:tabs>
          <w:tab w:val="right" w:leader="dot" w:pos="8306"/>
        </w:tabs>
      </w:pPr>
      <w:hyperlink w:anchor="_Toc2903" w:history="1">
        <w:r>
          <w:rPr>
            <w:rFonts w:ascii="仿宋" w:eastAsia="仿宋" w:hAnsi="仿宋" w:cs="仿宋" w:hint="eastAsia"/>
            <w:lang w:val="en-GB"/>
          </w:rPr>
          <w:t>(一)、优势分析(S)</w:t>
        </w:r>
        <w:r>
          <w:tab/>
        </w:r>
        <w:r>
          <w:fldChar w:fldCharType="begin"/>
        </w:r>
        <w:r>
          <w:instrText xml:space="preserve"> PAGEREF _Toc2903 \h </w:instrText>
        </w:r>
        <w:r>
          <w:fldChar w:fldCharType="separate"/>
        </w:r>
        <w:r>
          <w:t>12</w:t>
        </w:r>
        <w:r>
          <w:fldChar w:fldCharType="end"/>
        </w:r>
      </w:hyperlink>
    </w:p>
    <w:p>
      <w:pPr>
        <w:pStyle w:val="TOC2"/>
        <w:tabs>
          <w:tab w:val="right" w:leader="dot" w:pos="8306"/>
        </w:tabs>
      </w:pPr>
      <w:hyperlink w:anchor="_Toc1903" w:history="1">
        <w:r>
          <w:rPr>
            <w:rFonts w:ascii="仿宋" w:eastAsia="仿宋" w:hAnsi="仿宋" w:cs="仿宋" w:hint="eastAsia"/>
            <w:lang w:val="en-GB"/>
          </w:rPr>
          <w:t>(二)、劣势分析(W)</w:t>
        </w:r>
        <w:r>
          <w:tab/>
        </w:r>
        <w:r>
          <w:fldChar w:fldCharType="begin"/>
        </w:r>
        <w:r>
          <w:instrText xml:space="preserve"> PAGEREF _Toc1903 \h </w:instrText>
        </w:r>
        <w:r>
          <w:fldChar w:fldCharType="separate"/>
        </w:r>
        <w:r>
          <w:t>13</w:t>
        </w:r>
        <w:r>
          <w:fldChar w:fldCharType="end"/>
        </w:r>
      </w:hyperlink>
    </w:p>
    <w:p>
      <w:pPr>
        <w:pStyle w:val="TOC2"/>
        <w:tabs>
          <w:tab w:val="right" w:leader="dot" w:pos="8306"/>
        </w:tabs>
      </w:pPr>
      <w:hyperlink w:anchor="_Toc2815" w:history="1">
        <w:r>
          <w:rPr>
            <w:rFonts w:ascii="仿宋" w:eastAsia="仿宋" w:hAnsi="仿宋" w:cs="仿宋" w:hint="eastAsia"/>
            <w:lang w:val="en-GB"/>
          </w:rPr>
          <w:t>(三)、机会分析(O)</w:t>
        </w:r>
        <w:r>
          <w:tab/>
        </w:r>
        <w:r>
          <w:fldChar w:fldCharType="begin"/>
        </w:r>
        <w:r>
          <w:instrText xml:space="preserve"> PAGEREF _Toc2815 \h </w:instrText>
        </w:r>
        <w:r>
          <w:fldChar w:fldCharType="separate"/>
        </w:r>
        <w:r>
          <w:t>14</w:t>
        </w:r>
        <w:r>
          <w:fldChar w:fldCharType="end"/>
        </w:r>
      </w:hyperlink>
    </w:p>
    <w:p>
      <w:pPr>
        <w:pStyle w:val="TOC2"/>
        <w:tabs>
          <w:tab w:val="right" w:leader="dot" w:pos="8306"/>
        </w:tabs>
      </w:pPr>
      <w:hyperlink w:anchor="_Toc2165" w:history="1">
        <w:r>
          <w:rPr>
            <w:rFonts w:ascii="仿宋" w:eastAsia="仿宋" w:hAnsi="仿宋" w:cs="仿宋" w:hint="eastAsia"/>
            <w:lang w:val="en-GB"/>
          </w:rPr>
          <w:t>(四)、威胁分析(T)</w:t>
        </w:r>
        <w:r>
          <w:tab/>
        </w:r>
        <w:r>
          <w:fldChar w:fldCharType="begin"/>
        </w:r>
        <w:r>
          <w:instrText xml:space="preserve"> PAGEREF _Toc2165 \h </w:instrText>
        </w:r>
        <w:r>
          <w:fldChar w:fldCharType="separate"/>
        </w:r>
        <w:r>
          <w:t>16</w:t>
        </w:r>
        <w:r>
          <w:fldChar w:fldCharType="end"/>
        </w:r>
      </w:hyperlink>
    </w:p>
    <w:p>
      <w:pPr>
        <w:pStyle w:val="TOC1"/>
        <w:tabs>
          <w:tab w:val="right" w:leader="dot" w:pos="8306"/>
        </w:tabs>
      </w:pPr>
      <w:hyperlink w:anchor="_Toc26765" w:history="1">
        <w:r>
          <w:rPr>
            <w:rFonts w:ascii="仿宋" w:eastAsia="仿宋" w:hAnsi="仿宋" w:cs="仿宋" w:hint="eastAsia"/>
            <w:lang w:val="en-GB"/>
          </w:rPr>
          <w:t>五、发展规划分析</w:t>
        </w:r>
        <w:r>
          <w:tab/>
        </w:r>
        <w:r>
          <w:fldChar w:fldCharType="begin"/>
        </w:r>
        <w:r>
          <w:instrText xml:space="preserve"> PAGEREF _Toc26765 \h </w:instrText>
        </w:r>
        <w:r>
          <w:fldChar w:fldCharType="separate"/>
        </w:r>
        <w:r>
          <w:t>18</w:t>
        </w:r>
        <w:r>
          <w:fldChar w:fldCharType="end"/>
        </w:r>
      </w:hyperlink>
    </w:p>
    <w:p>
      <w:pPr>
        <w:pStyle w:val="TOC2"/>
        <w:tabs>
          <w:tab w:val="right" w:leader="dot" w:pos="8306"/>
        </w:tabs>
      </w:pPr>
      <w:hyperlink w:anchor="_Toc11273" w:history="1">
        <w:r>
          <w:rPr>
            <w:rFonts w:ascii="仿宋" w:eastAsia="仿宋" w:hAnsi="仿宋" w:cs="仿宋" w:hint="eastAsia"/>
            <w:lang w:val="en-GB"/>
          </w:rPr>
          <w:t>(一)、公司发展规划</w:t>
        </w:r>
        <w:r>
          <w:tab/>
        </w:r>
        <w:r>
          <w:fldChar w:fldCharType="begin"/>
        </w:r>
        <w:r>
          <w:instrText xml:space="preserve"> PAGEREF _Toc11273 \h </w:instrText>
        </w:r>
        <w:r>
          <w:fldChar w:fldCharType="separate"/>
        </w:r>
        <w:r>
          <w:t>18</w:t>
        </w:r>
        <w:r>
          <w:fldChar w:fldCharType="end"/>
        </w:r>
      </w:hyperlink>
    </w:p>
    <w:p>
      <w:pPr>
        <w:pStyle w:val="TOC2"/>
        <w:tabs>
          <w:tab w:val="right" w:leader="dot" w:pos="8306"/>
        </w:tabs>
      </w:pPr>
      <w:hyperlink w:anchor="_Toc11964" w:history="1">
        <w:r>
          <w:rPr>
            <w:rFonts w:ascii="仿宋" w:eastAsia="仿宋" w:hAnsi="仿宋" w:cs="仿宋" w:hint="eastAsia"/>
            <w:lang w:val="en-GB"/>
          </w:rPr>
          <w:t>(二)、保障措施</w:t>
        </w:r>
        <w:r>
          <w:tab/>
        </w:r>
        <w:r>
          <w:fldChar w:fldCharType="begin"/>
        </w:r>
        <w:r>
          <w:instrText xml:space="preserve"> PAGEREF _Toc11964 \h </w:instrText>
        </w:r>
        <w:r>
          <w:fldChar w:fldCharType="separate"/>
        </w:r>
        <w:r>
          <w:t>19</w:t>
        </w:r>
        <w:r>
          <w:fldChar w:fldCharType="end"/>
        </w:r>
      </w:hyperlink>
    </w:p>
    <w:p>
      <w:pPr>
        <w:pStyle w:val="TOC1"/>
        <w:tabs>
          <w:tab w:val="right" w:leader="dot" w:pos="8306"/>
        </w:tabs>
      </w:pPr>
      <w:hyperlink w:anchor="_Toc5599" w:history="1">
        <w:r>
          <w:rPr>
            <w:rFonts w:ascii="仿宋" w:eastAsia="仿宋" w:hAnsi="仿宋" w:cs="仿宋" w:hint="eastAsia"/>
            <w:lang w:val="en-GB"/>
          </w:rPr>
          <w:t>六、启辉器促销策略</w:t>
        </w:r>
        <w:r>
          <w:tab/>
        </w:r>
        <w:r>
          <w:fldChar w:fldCharType="begin"/>
        </w:r>
        <w:r>
          <w:instrText xml:space="preserve"> PAGEREF _Toc5599 \h </w:instrText>
        </w:r>
        <w:r>
          <w:fldChar w:fldCharType="separate"/>
        </w:r>
        <w:r>
          <w:t>20</w:t>
        </w:r>
        <w:r>
          <w:fldChar w:fldCharType="end"/>
        </w:r>
      </w:hyperlink>
    </w:p>
    <w:p>
      <w:pPr>
        <w:pStyle w:val="TOC2"/>
        <w:tabs>
          <w:tab w:val="right" w:leader="dot" w:pos="8306"/>
        </w:tabs>
      </w:pPr>
      <w:hyperlink w:anchor="_Toc20141" w:history="1">
        <w:r>
          <w:rPr>
            <w:rFonts w:ascii="仿宋" w:eastAsia="仿宋" w:hAnsi="仿宋" w:cs="仿宋" w:hint="eastAsia"/>
            <w:lang w:val="en-GB"/>
          </w:rPr>
          <w:t>(一)、广告与宣传</w:t>
        </w:r>
        <w:r>
          <w:tab/>
        </w:r>
        <w:r>
          <w:fldChar w:fldCharType="begin"/>
        </w:r>
        <w:r>
          <w:instrText xml:space="preserve"> PAGEREF _Toc20141 \h </w:instrText>
        </w:r>
        <w:r>
          <w:fldChar w:fldCharType="separate"/>
        </w:r>
        <w:r>
          <w:t>20</w:t>
        </w:r>
        <w:r>
          <w:fldChar w:fldCharType="end"/>
        </w:r>
      </w:hyperlink>
    </w:p>
    <w:p>
      <w:pPr>
        <w:pStyle w:val="TOC2"/>
        <w:tabs>
          <w:tab w:val="right" w:leader="dot" w:pos="8306"/>
        </w:tabs>
      </w:pPr>
      <w:hyperlink w:anchor="_Toc26068" w:history="1">
        <w:r>
          <w:rPr>
            <w:rFonts w:ascii="仿宋" w:eastAsia="仿宋" w:hAnsi="仿宋" w:cs="仿宋" w:hint="eastAsia"/>
            <w:lang w:val="en-GB"/>
          </w:rPr>
          <w:t>(二)、促销活动</w:t>
        </w:r>
        <w:r>
          <w:tab/>
        </w:r>
        <w:r>
          <w:fldChar w:fldCharType="begin"/>
        </w:r>
        <w:r>
          <w:instrText xml:space="preserve"> PAGEREF _Toc26068 \h </w:instrText>
        </w:r>
        <w:r>
          <w:fldChar w:fldCharType="separate"/>
        </w:r>
        <w:r>
          <w:t>22</w:t>
        </w:r>
        <w:r>
          <w:fldChar w:fldCharType="end"/>
        </w:r>
      </w:hyperlink>
    </w:p>
    <w:p>
      <w:pPr>
        <w:pStyle w:val="TOC2"/>
        <w:tabs>
          <w:tab w:val="right" w:leader="dot" w:pos="8306"/>
        </w:tabs>
      </w:pPr>
      <w:hyperlink w:anchor="_Toc30493" w:history="1">
        <w:r>
          <w:rPr>
            <w:rFonts w:ascii="仿宋" w:eastAsia="仿宋" w:hAnsi="仿宋" w:cs="仿宋" w:hint="eastAsia"/>
            <w:lang w:val="en-GB"/>
          </w:rPr>
          <w:t>(三)、品牌推广</w:t>
        </w:r>
        <w:r>
          <w:tab/>
        </w:r>
        <w:r>
          <w:fldChar w:fldCharType="begin"/>
        </w:r>
        <w:r>
          <w:instrText xml:space="preserve"> PAGEREF _Toc30493 \h </w:instrText>
        </w:r>
        <w:r>
          <w:fldChar w:fldCharType="separate"/>
        </w:r>
        <w:r>
          <w:t>23</w:t>
        </w:r>
        <w:r>
          <w:fldChar w:fldCharType="end"/>
        </w:r>
      </w:hyperlink>
    </w:p>
    <w:p>
      <w:pPr>
        <w:pStyle w:val="TOC2"/>
        <w:tabs>
          <w:tab w:val="right" w:leader="dot" w:pos="8306"/>
        </w:tabs>
      </w:pPr>
      <w:hyperlink w:anchor="_Toc11442" w:history="1">
        <w:r>
          <w:rPr>
            <w:rFonts w:ascii="仿宋" w:eastAsia="仿宋" w:hAnsi="仿宋" w:cs="仿宋" w:hint="eastAsia"/>
            <w:lang w:val="en-GB"/>
          </w:rPr>
          <w:t>(四)、数字营销</w:t>
        </w:r>
        <w:r>
          <w:tab/>
        </w:r>
        <w:r>
          <w:fldChar w:fldCharType="begin"/>
        </w:r>
        <w:r>
          <w:instrText xml:space="preserve"> PAGEREF _Toc11442 \h </w:instrText>
        </w:r>
        <w:r>
          <w:fldChar w:fldCharType="separate"/>
        </w:r>
        <w:r>
          <w:t>25</w:t>
        </w:r>
        <w:r>
          <w:fldChar w:fldCharType="end"/>
        </w:r>
      </w:hyperlink>
    </w:p>
    <w:p>
      <w:pPr>
        <w:pStyle w:val="TOC1"/>
        <w:tabs>
          <w:tab w:val="right" w:leader="dot" w:pos="8306"/>
        </w:tabs>
      </w:pPr>
      <w:hyperlink w:anchor="_Toc18064" w:history="1">
        <w:r>
          <w:rPr>
            <w:rFonts w:ascii="仿宋" w:eastAsia="仿宋" w:hAnsi="仿宋" w:cs="仿宋" w:hint="eastAsia"/>
            <w:lang w:val="en-GB"/>
          </w:rPr>
          <w:t>七、启辉器整合营销</w:t>
        </w:r>
        <w:r>
          <w:tab/>
        </w:r>
        <w:r>
          <w:fldChar w:fldCharType="begin"/>
        </w:r>
        <w:r>
          <w:instrText xml:space="preserve"> PAGEREF _Toc18064 \h </w:instrText>
        </w:r>
        <w:r>
          <w:fldChar w:fldCharType="separate"/>
        </w:r>
        <w:r>
          <w:t>27</w:t>
        </w:r>
        <w:r>
          <w:fldChar w:fldCharType="end"/>
        </w:r>
      </w:hyperlink>
    </w:p>
    <w:p>
      <w:pPr>
        <w:pStyle w:val="TOC2"/>
        <w:tabs>
          <w:tab w:val="right" w:leader="dot" w:pos="8306"/>
        </w:tabs>
      </w:pPr>
      <w:hyperlink w:anchor="_Toc9295" w:history="1">
        <w:r>
          <w:rPr>
            <w:rFonts w:ascii="仿宋" w:eastAsia="仿宋" w:hAnsi="仿宋" w:cs="仿宋" w:hint="eastAsia"/>
            <w:lang w:val="en-GB"/>
          </w:rPr>
          <w:t>(一)、跨渠道整合</w:t>
        </w:r>
        <w:r>
          <w:tab/>
        </w:r>
        <w:r>
          <w:fldChar w:fldCharType="begin"/>
        </w:r>
        <w:r>
          <w:instrText xml:space="preserve"> PAGEREF _Toc9295 \h </w:instrText>
        </w:r>
        <w:r>
          <w:fldChar w:fldCharType="separate"/>
        </w:r>
        <w:r>
          <w:t>27</w:t>
        </w:r>
        <w:r>
          <w:fldChar w:fldCharType="end"/>
        </w:r>
      </w:hyperlink>
    </w:p>
    <w:p>
      <w:pPr>
        <w:pStyle w:val="TOC2"/>
        <w:tabs>
          <w:tab w:val="right" w:leader="dot" w:pos="8306"/>
        </w:tabs>
      </w:pPr>
      <w:hyperlink w:anchor="_Toc14199" w:history="1">
        <w:r>
          <w:rPr>
            <w:rFonts w:ascii="仿宋" w:eastAsia="仿宋" w:hAnsi="仿宋" w:cs="仿宋" w:hint="eastAsia"/>
            <w:lang w:val="en-GB"/>
          </w:rPr>
          <w:t>(二)、品牌一体化</w:t>
        </w:r>
        <w:r>
          <w:tab/>
        </w:r>
        <w:r>
          <w:fldChar w:fldCharType="begin"/>
        </w:r>
        <w:r>
          <w:instrText xml:space="preserve"> PAGEREF _Toc14199 \h </w:instrText>
        </w:r>
        <w:r>
          <w:fldChar w:fldCharType="separate"/>
        </w:r>
        <w:r>
          <w:t>28</w:t>
        </w:r>
        <w:r>
          <w:fldChar w:fldCharType="end"/>
        </w:r>
      </w:hyperlink>
    </w:p>
    <w:p>
      <w:pPr>
        <w:pStyle w:val="TOC2"/>
        <w:tabs>
          <w:tab w:val="right" w:leader="dot" w:pos="8306"/>
        </w:tabs>
      </w:pPr>
      <w:hyperlink w:anchor="_Toc11647" w:history="1">
        <w:r>
          <w:rPr>
            <w:rFonts w:ascii="仿宋" w:eastAsia="仿宋" w:hAnsi="仿宋" w:cs="仿宋" w:hint="eastAsia"/>
            <w:lang w:val="en-GB"/>
          </w:rPr>
          <w:t>(三)、数据整合</w:t>
        </w:r>
        <w:r>
          <w:tab/>
        </w:r>
        <w:r>
          <w:fldChar w:fldCharType="begin"/>
        </w:r>
        <w:r>
          <w:instrText xml:space="preserve"> PAGEREF _Toc11647 \h </w:instrText>
        </w:r>
        <w:r>
          <w:fldChar w:fldCharType="separate"/>
        </w:r>
        <w:r>
          <w:t>30</w:t>
        </w:r>
        <w:r>
          <w:fldChar w:fldCharType="end"/>
        </w:r>
      </w:hyperlink>
    </w:p>
    <w:p>
      <w:pPr>
        <w:pStyle w:val="TOC2"/>
        <w:tabs>
          <w:tab w:val="right" w:leader="dot" w:pos="8306"/>
        </w:tabs>
      </w:pPr>
      <w:hyperlink w:anchor="_Toc24281" w:history="1">
        <w:r>
          <w:rPr>
            <w:rFonts w:ascii="仿宋" w:eastAsia="仿宋" w:hAnsi="仿宋" w:cs="仿宋" w:hint="eastAsia"/>
            <w:lang w:val="en-GB"/>
          </w:rPr>
          <w:t>(四)、客户关系管理</w:t>
        </w:r>
        <w:r>
          <w:tab/>
        </w:r>
        <w:r>
          <w:fldChar w:fldCharType="begin"/>
        </w:r>
        <w:r>
          <w:instrText xml:space="preserve"> PAGEREF _Toc24281 \h </w:instrText>
        </w:r>
        <w:r>
          <w:fldChar w:fldCharType="separate"/>
        </w:r>
        <w:r>
          <w:t>32</w:t>
        </w:r>
        <w:r>
          <w:fldChar w:fldCharType="end"/>
        </w:r>
      </w:hyperlink>
    </w:p>
    <w:p>
      <w:pPr>
        <w:pStyle w:val="TOC1"/>
        <w:tabs>
          <w:tab w:val="right" w:leader="dot" w:pos="8306"/>
        </w:tabs>
      </w:pPr>
      <w:hyperlink w:anchor="_Toc27305" w:history="1">
        <w:r>
          <w:rPr>
            <w:rFonts w:ascii="仿宋" w:eastAsia="仿宋" w:hAnsi="仿宋" w:cs="仿宋" w:hint="eastAsia"/>
            <w:lang w:val="en-GB"/>
          </w:rPr>
          <w:t>八、市场趋势与消费者洞察</w:t>
        </w:r>
        <w:r>
          <w:tab/>
        </w:r>
        <w:r>
          <w:fldChar w:fldCharType="begin"/>
        </w:r>
        <w:r>
          <w:instrText xml:space="preserve"> PAGEREF _Toc27305 \h </w:instrText>
        </w:r>
        <w:r>
          <w:fldChar w:fldCharType="separate"/>
        </w:r>
        <w:r>
          <w:t>36</w:t>
        </w:r>
        <w:r>
          <w:fldChar w:fldCharType="end"/>
        </w:r>
      </w:hyperlink>
    </w:p>
    <w:p>
      <w:pPr>
        <w:pStyle w:val="TOC2"/>
        <w:tabs>
          <w:tab w:val="right" w:leader="dot" w:pos="8306"/>
        </w:tabs>
      </w:pPr>
      <w:hyperlink w:anchor="_Toc6415" w:history="1">
        <w:r>
          <w:rPr>
            <w:rFonts w:ascii="仿宋" w:eastAsia="仿宋" w:hAnsi="仿宋" w:cs="仿宋" w:hint="eastAsia"/>
            <w:lang w:val="en-GB"/>
          </w:rPr>
          <w:t>(一)、市场趋势分析与预测</w:t>
        </w:r>
        <w:r>
          <w:tab/>
        </w:r>
        <w:r>
          <w:fldChar w:fldCharType="begin"/>
        </w:r>
        <w:r>
          <w:instrText xml:space="preserve"> PAGEREF _Toc6415 \h </w:instrText>
        </w:r>
        <w:r>
          <w:fldChar w:fldCharType="separate"/>
        </w:r>
        <w:r>
          <w:t>36</w:t>
        </w:r>
        <w:r>
          <w:fldChar w:fldCharType="end"/>
        </w:r>
      </w:hyperlink>
    </w:p>
    <w:p>
      <w:pPr>
        <w:pStyle w:val="TOC2"/>
        <w:tabs>
          <w:tab w:val="right" w:leader="dot" w:pos="8306"/>
        </w:tabs>
      </w:pPr>
      <w:hyperlink w:anchor="_Toc17415" w:history="1">
        <w:r>
          <w:rPr>
            <w:rFonts w:ascii="仿宋" w:eastAsia="仿宋" w:hAnsi="仿宋" w:cs="仿宋" w:hint="eastAsia"/>
            <w:lang w:val="en-GB"/>
          </w:rPr>
          <w:t>(二)、消费者洞察与行为研究</w:t>
        </w:r>
        <w:r>
          <w:tab/>
        </w:r>
        <w:r>
          <w:fldChar w:fldCharType="begin"/>
        </w:r>
        <w:r>
          <w:instrText xml:space="preserve"> PAGEREF _Toc17415 \h </w:instrText>
        </w:r>
        <w:r>
          <w:fldChar w:fldCharType="separate"/>
        </w:r>
        <w:r>
          <w:t>37</w:t>
        </w:r>
        <w:r>
          <w:fldChar w:fldCharType="end"/>
        </w:r>
      </w:hyperlink>
    </w:p>
    <w:p>
      <w:pPr>
        <w:pStyle w:val="TOC2"/>
        <w:tabs>
          <w:tab w:val="right" w:leader="dot" w:pos="8306"/>
        </w:tabs>
      </w:pPr>
      <w:hyperlink w:anchor="_Toc23952" w:history="1">
        <w:r>
          <w:rPr>
            <w:rFonts w:ascii="仿宋" w:eastAsia="仿宋" w:hAnsi="仿宋" w:cs="仿宋" w:hint="eastAsia"/>
            <w:lang w:val="en-GB"/>
          </w:rPr>
          <w:t>(三)、产品创新与市场适应性</w:t>
        </w:r>
        <w:r>
          <w:tab/>
        </w:r>
        <w:r>
          <w:fldChar w:fldCharType="begin"/>
        </w:r>
        <w:r>
          <w:instrText xml:space="preserve"> PAGEREF _Toc23952 \h </w:instrText>
        </w:r>
        <w:r>
          <w:fldChar w:fldCharType="separate"/>
        </w:r>
        <w:r>
          <w:t>39</w:t>
        </w:r>
        <w:r>
          <w:fldChar w:fldCharType="end"/>
        </w:r>
      </w:hyperlink>
    </w:p>
    <w:p>
      <w:pPr>
        <w:pStyle w:val="TOC2"/>
        <w:tabs>
          <w:tab w:val="right" w:leader="dot" w:pos="8306"/>
        </w:tabs>
      </w:pPr>
      <w:hyperlink w:anchor="_Toc19156" w:history="1">
        <w:r>
          <w:rPr>
            <w:rFonts w:ascii="仿宋" w:eastAsia="仿宋" w:hAnsi="仿宋" w:cs="仿宋" w:hint="eastAsia"/>
            <w:lang w:val="en-GB"/>
          </w:rPr>
          <w:t>(四)、服务体验与客户满意度</w:t>
        </w:r>
        <w:r>
          <w:tab/>
        </w:r>
        <w:r>
          <w:fldChar w:fldCharType="begin"/>
        </w:r>
        <w:r>
          <w:instrText xml:space="preserve"> PAGEREF _Toc19156 \h </w:instrText>
        </w:r>
        <w:r>
          <w:fldChar w:fldCharType="separate"/>
        </w:r>
        <w:r>
          <w:t>40</w:t>
        </w:r>
        <w:r>
          <w:fldChar w:fldCharType="end"/>
        </w:r>
      </w:hyperlink>
    </w:p>
    <w:p>
      <w:pPr>
        <w:pStyle w:val="TOC1"/>
        <w:tabs>
          <w:tab w:val="right" w:leader="dot" w:pos="8306"/>
        </w:tabs>
      </w:pPr>
      <w:hyperlink w:anchor="_Toc31197" w:history="1">
        <w:r>
          <w:rPr>
            <w:rFonts w:ascii="仿宋" w:eastAsia="仿宋" w:hAnsi="仿宋" w:cs="仿宋" w:hint="eastAsia"/>
            <w:lang w:val="en-GB"/>
          </w:rPr>
          <w:t>九、启辉器新型运营方式</w:t>
        </w:r>
        <w:r>
          <w:tab/>
        </w:r>
        <w:r>
          <w:fldChar w:fldCharType="begin"/>
        </w:r>
        <w:r>
          <w:instrText xml:space="preserve"> PAGEREF _Toc31197 \h </w:instrText>
        </w:r>
        <w:r>
          <w:fldChar w:fldCharType="separate"/>
        </w:r>
        <w:r>
          <w:t>42</w:t>
        </w:r>
        <w:r>
          <w:fldChar w:fldCharType="end"/>
        </w:r>
      </w:hyperlink>
    </w:p>
    <w:p>
      <w:pPr>
        <w:pStyle w:val="TOC2"/>
        <w:tabs>
          <w:tab w:val="right" w:leader="dot" w:pos="8306"/>
        </w:tabs>
      </w:pPr>
      <w:hyperlink w:anchor="_Toc23283" w:history="1">
        <w:r>
          <w:rPr>
            <w:rFonts w:ascii="仿宋" w:eastAsia="仿宋" w:hAnsi="仿宋" w:cs="仿宋" w:hint="eastAsia"/>
            <w:lang w:val="en-GB"/>
          </w:rPr>
          <w:t>(一)、创新业务模式</w:t>
        </w:r>
        <w:r>
          <w:tab/>
        </w:r>
        <w:r>
          <w:fldChar w:fldCharType="begin"/>
        </w:r>
        <w:r>
          <w:instrText xml:space="preserve"> PAGEREF _Toc23283 \h </w:instrText>
        </w:r>
        <w:r>
          <w:fldChar w:fldCharType="separate"/>
        </w:r>
        <w:r>
          <w:t>42</w:t>
        </w:r>
        <w:r>
          <w:fldChar w:fldCharType="end"/>
        </w:r>
      </w:hyperlink>
    </w:p>
    <w:p>
      <w:pPr>
        <w:pStyle w:val="TOC2"/>
        <w:tabs>
          <w:tab w:val="right" w:leader="dot" w:pos="8306"/>
        </w:tabs>
      </w:pPr>
      <w:hyperlink w:anchor="_Toc13581" w:history="1">
        <w:r>
          <w:rPr>
            <w:rFonts w:ascii="仿宋" w:eastAsia="仿宋" w:hAnsi="仿宋" w:cs="仿宋" w:hint="eastAsia"/>
            <w:lang w:val="en-GB"/>
          </w:rPr>
          <w:t>(二)、数字化运营</w:t>
        </w:r>
        <w:r>
          <w:tab/>
        </w:r>
        <w:r>
          <w:fldChar w:fldCharType="begin"/>
        </w:r>
        <w:r>
          <w:instrText xml:space="preserve"> PAGEREF _Toc13581 \h </w:instrText>
        </w:r>
        <w:r>
          <w:fldChar w:fldCharType="separate"/>
        </w:r>
        <w:r>
          <w:t>43</w:t>
        </w:r>
        <w:r>
          <w:fldChar w:fldCharType="end"/>
        </w:r>
      </w:hyperlink>
    </w:p>
    <w:p>
      <w:pPr>
        <w:pStyle w:val="TOC2"/>
        <w:tabs>
          <w:tab w:val="right" w:leader="dot" w:pos="8306"/>
        </w:tabs>
      </w:pPr>
      <w:hyperlink w:anchor="_Toc5851" w:history="1">
        <w:r>
          <w:rPr>
            <w:rFonts w:ascii="仿宋" w:eastAsia="仿宋" w:hAnsi="仿宋" w:cs="仿宋" w:hint="eastAsia"/>
            <w:lang w:val="en-GB"/>
          </w:rPr>
          <w:t>(三)、智能化技术应用</w:t>
        </w:r>
        <w:r>
          <w:tab/>
        </w:r>
        <w:r>
          <w:fldChar w:fldCharType="begin"/>
        </w:r>
        <w:r>
          <w:instrText xml:space="preserve"> PAGEREF _Toc5851 \h </w:instrText>
        </w:r>
        <w:r>
          <w:fldChar w:fldCharType="separate"/>
        </w:r>
        <w:r>
          <w:t>44</w:t>
        </w:r>
        <w:r>
          <w:fldChar w:fldCharType="end"/>
        </w:r>
      </w:hyperlink>
    </w:p>
    <w:p>
      <w:pPr>
        <w:pStyle w:val="TOC2"/>
        <w:tabs>
          <w:tab w:val="right" w:leader="dot" w:pos="8306"/>
        </w:tabs>
      </w:pPr>
      <w:hyperlink w:anchor="_Toc10384" w:history="1">
        <w:r>
          <w:rPr>
            <w:rFonts w:ascii="仿宋" w:eastAsia="仿宋" w:hAnsi="仿宋" w:cs="仿宋" w:hint="eastAsia"/>
            <w:lang w:val="en-GB"/>
          </w:rPr>
          <w:t>(四)、可持续经营实践</w:t>
        </w:r>
        <w:r>
          <w:tab/>
        </w:r>
        <w:r>
          <w:fldChar w:fldCharType="begin"/>
        </w:r>
        <w:r>
          <w:instrText xml:space="preserve"> PAGEREF _Toc10384 \h </w:instrText>
        </w:r>
        <w:r>
          <w:fldChar w:fldCharType="separate"/>
        </w:r>
        <w:r>
          <w:t>46</w:t>
        </w:r>
        <w:r>
          <w:fldChar w:fldCharType="end"/>
        </w:r>
      </w:hyperlink>
    </w:p>
    <w:p>
      <w:pPr>
        <w:pStyle w:val="TOC1"/>
        <w:tabs>
          <w:tab w:val="right" w:leader="dot" w:pos="8306"/>
        </w:tabs>
      </w:pPr>
      <w:hyperlink w:anchor="_Toc30662" w:history="1">
        <w:r>
          <w:rPr>
            <w:rFonts w:ascii="仿宋" w:eastAsia="仿宋" w:hAnsi="仿宋" w:cs="仿宋" w:hint="eastAsia"/>
            <w:lang w:val="en-GB"/>
          </w:rPr>
          <w:t>十、启辉器消费者市场分析</w:t>
        </w:r>
        <w:r>
          <w:tab/>
        </w:r>
        <w:r>
          <w:fldChar w:fldCharType="begin"/>
        </w:r>
        <w:r>
          <w:instrText xml:space="preserve"> PAGEREF _Toc30662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08" w:history="1">
        <w:r>
          <w:rPr>
            <w:rFonts w:ascii="仿宋" w:eastAsia="仿宋" w:hAnsi="仿宋" w:cs="仿宋" w:hint="eastAsia"/>
            <w:lang w:val="en-GB"/>
          </w:rPr>
          <w:t>(一)、目标客户群体</w:t>
        </w:r>
        <w:r>
          <w:tab/>
        </w:r>
        <w:r>
          <w:fldChar w:fldCharType="begin"/>
        </w:r>
        <w:r>
          <w:instrText xml:space="preserve"> PAGEREF _Toc16408 \h </w:instrText>
        </w:r>
        <w:r>
          <w:fldChar w:fldCharType="separate"/>
        </w:r>
        <w:r>
          <w:t>47</w:t>
        </w:r>
        <w:r>
          <w:fldChar w:fldCharType="end"/>
        </w:r>
      </w:hyperlink>
    </w:p>
    <w:p>
      <w:pPr>
        <w:pStyle w:val="TOC2"/>
        <w:tabs>
          <w:tab w:val="right" w:leader="dot" w:pos="8306"/>
        </w:tabs>
      </w:pPr>
      <w:hyperlink w:anchor="_Toc15477" w:history="1">
        <w:r>
          <w:rPr>
            <w:rFonts w:ascii="仿宋" w:eastAsia="仿宋" w:hAnsi="仿宋" w:cs="仿宋" w:hint="eastAsia"/>
            <w:lang w:val="en-GB"/>
          </w:rPr>
          <w:t>(二)、消费者需求</w:t>
        </w:r>
        <w:r>
          <w:tab/>
        </w:r>
        <w:r>
          <w:fldChar w:fldCharType="begin"/>
        </w:r>
        <w:r>
          <w:instrText xml:space="preserve"> PAGEREF _Toc15477 \h </w:instrText>
        </w:r>
        <w:r>
          <w:fldChar w:fldCharType="separate"/>
        </w:r>
        <w:r>
          <w:t>48</w:t>
        </w:r>
        <w:r>
          <w:fldChar w:fldCharType="end"/>
        </w:r>
      </w:hyperlink>
    </w:p>
    <w:p>
      <w:pPr>
        <w:pStyle w:val="TOC1"/>
        <w:tabs>
          <w:tab w:val="right" w:leader="dot" w:pos="8306"/>
        </w:tabs>
      </w:pPr>
      <w:hyperlink w:anchor="_Toc8658" w:history="1">
        <w:r>
          <w:rPr>
            <w:rFonts w:ascii="仿宋" w:eastAsia="仿宋" w:hAnsi="仿宋" w:cs="仿宋" w:hint="eastAsia"/>
            <w:lang w:val="en-GB"/>
          </w:rPr>
          <w:t>十一、启辉器人才战略与团队建设</w:t>
        </w:r>
        <w:r>
          <w:tab/>
        </w:r>
        <w:r>
          <w:fldChar w:fldCharType="begin"/>
        </w:r>
        <w:r>
          <w:instrText xml:space="preserve"> PAGEREF _Toc8658 \h </w:instrText>
        </w:r>
        <w:r>
          <w:fldChar w:fldCharType="separate"/>
        </w:r>
        <w:r>
          <w:t>50</w:t>
        </w:r>
        <w:r>
          <w:fldChar w:fldCharType="end"/>
        </w:r>
      </w:hyperlink>
    </w:p>
    <w:p>
      <w:pPr>
        <w:pStyle w:val="TOC2"/>
        <w:tabs>
          <w:tab w:val="right" w:leader="dot" w:pos="8306"/>
        </w:tabs>
      </w:pPr>
      <w:hyperlink w:anchor="_Toc4879" w:history="1">
        <w:r>
          <w:rPr>
            <w:rFonts w:ascii="仿宋" w:eastAsia="仿宋" w:hAnsi="仿宋" w:cs="仿宋" w:hint="eastAsia"/>
            <w:lang w:val="en-GB"/>
          </w:rPr>
          <w:t>(一)、人才需求与招聘计划</w:t>
        </w:r>
        <w:r>
          <w:tab/>
        </w:r>
        <w:r>
          <w:fldChar w:fldCharType="begin"/>
        </w:r>
        <w:r>
          <w:instrText xml:space="preserve"> PAGEREF _Toc4879 \h </w:instrText>
        </w:r>
        <w:r>
          <w:fldChar w:fldCharType="separate"/>
        </w:r>
        <w:r>
          <w:t>50</w:t>
        </w:r>
        <w:r>
          <w:fldChar w:fldCharType="end"/>
        </w:r>
      </w:hyperlink>
    </w:p>
    <w:p>
      <w:pPr>
        <w:pStyle w:val="TOC2"/>
        <w:tabs>
          <w:tab w:val="right" w:leader="dot" w:pos="8306"/>
        </w:tabs>
      </w:pPr>
      <w:hyperlink w:anchor="_Toc2382" w:history="1">
        <w:r>
          <w:rPr>
            <w:rFonts w:ascii="仿宋" w:eastAsia="仿宋" w:hAnsi="仿宋" w:cs="仿宋" w:hint="eastAsia"/>
            <w:lang w:val="en-GB"/>
          </w:rPr>
          <w:t>(二)、培训与专业发展</w:t>
        </w:r>
        <w:r>
          <w:tab/>
        </w:r>
        <w:r>
          <w:fldChar w:fldCharType="begin"/>
        </w:r>
        <w:r>
          <w:instrText xml:space="preserve"> PAGEREF _Toc2382 \h </w:instrText>
        </w:r>
        <w:r>
          <w:fldChar w:fldCharType="separate"/>
        </w:r>
        <w:r>
          <w:t>51</w:t>
        </w:r>
        <w:r>
          <w:fldChar w:fldCharType="end"/>
        </w:r>
      </w:hyperlink>
    </w:p>
    <w:p>
      <w:pPr>
        <w:pStyle w:val="TOC2"/>
        <w:tabs>
          <w:tab w:val="right" w:leader="dot" w:pos="8306"/>
        </w:tabs>
      </w:pPr>
      <w:hyperlink w:anchor="_Toc32474" w:history="1">
        <w:r>
          <w:rPr>
            <w:rFonts w:ascii="仿宋" w:eastAsia="仿宋" w:hAnsi="仿宋" w:cs="仿宋" w:hint="eastAsia"/>
            <w:lang w:val="en-GB"/>
          </w:rPr>
          <w:t>(三)、绩效评价与激励机制</w:t>
        </w:r>
        <w:r>
          <w:tab/>
        </w:r>
        <w:r>
          <w:fldChar w:fldCharType="begin"/>
        </w:r>
        <w:r>
          <w:instrText xml:space="preserve"> PAGEREF _Toc32474 \h </w:instrText>
        </w:r>
        <w:r>
          <w:fldChar w:fldCharType="separate"/>
        </w:r>
        <w:r>
          <w:t>53</w:t>
        </w:r>
        <w:r>
          <w:fldChar w:fldCharType="end"/>
        </w:r>
      </w:hyperlink>
    </w:p>
    <w:p>
      <w:pPr>
        <w:pStyle w:val="TOC2"/>
        <w:tabs>
          <w:tab w:val="right" w:leader="dot" w:pos="8306"/>
        </w:tabs>
      </w:pPr>
      <w:hyperlink w:anchor="_Toc13004" w:history="1">
        <w:r>
          <w:rPr>
            <w:rFonts w:ascii="仿宋" w:eastAsia="仿宋" w:hAnsi="仿宋" w:cs="仿宋" w:hint="eastAsia"/>
            <w:lang w:val="en-GB"/>
          </w:rPr>
          <w:t>(四)、团队建设与协作模式</w:t>
        </w:r>
        <w:r>
          <w:tab/>
        </w:r>
        <w:r>
          <w:fldChar w:fldCharType="begin"/>
        </w:r>
        <w:r>
          <w:instrText xml:space="preserve"> PAGEREF _Toc13004 \h </w:instrText>
        </w:r>
        <w:r>
          <w:fldChar w:fldCharType="separate"/>
        </w:r>
        <w:r>
          <w:t>54</w:t>
        </w:r>
        <w:r>
          <w:fldChar w:fldCharType="end"/>
        </w:r>
      </w:hyperlink>
    </w:p>
    <w:p>
      <w:pPr>
        <w:pStyle w:val="TOC1"/>
        <w:tabs>
          <w:tab w:val="right" w:leader="dot" w:pos="8306"/>
        </w:tabs>
      </w:pPr>
      <w:hyperlink w:anchor="_Toc16611" w:history="1">
        <w:r>
          <w:rPr>
            <w:rFonts w:ascii="仿宋" w:eastAsia="仿宋" w:hAnsi="仿宋" w:cs="仿宋" w:hint="eastAsia"/>
            <w:lang w:val="en-GB"/>
          </w:rPr>
          <w:t>十二、启辉器国际化战略</w:t>
        </w:r>
        <w:r>
          <w:tab/>
        </w:r>
        <w:r>
          <w:fldChar w:fldCharType="begin"/>
        </w:r>
        <w:r>
          <w:instrText xml:space="preserve"> PAGEREF _Toc16611 \h </w:instrText>
        </w:r>
        <w:r>
          <w:fldChar w:fldCharType="separate"/>
        </w:r>
        <w:r>
          <w:t>55</w:t>
        </w:r>
        <w:r>
          <w:fldChar w:fldCharType="end"/>
        </w:r>
      </w:hyperlink>
    </w:p>
    <w:p>
      <w:pPr>
        <w:pStyle w:val="TOC2"/>
        <w:tabs>
          <w:tab w:val="right" w:leader="dot" w:pos="8306"/>
        </w:tabs>
      </w:pPr>
      <w:hyperlink w:anchor="_Toc8647" w:history="1">
        <w:r>
          <w:rPr>
            <w:rFonts w:ascii="仿宋" w:eastAsia="仿宋" w:hAnsi="仿宋" w:cs="仿宋" w:hint="eastAsia"/>
            <w:lang w:val="en-GB"/>
          </w:rPr>
          <w:t>(一)、海外市场分析与选择</w:t>
        </w:r>
        <w:r>
          <w:tab/>
        </w:r>
        <w:r>
          <w:fldChar w:fldCharType="begin"/>
        </w:r>
        <w:r>
          <w:instrText xml:space="preserve"> PAGEREF _Toc8647 \h </w:instrText>
        </w:r>
        <w:r>
          <w:fldChar w:fldCharType="separate"/>
        </w:r>
        <w:r>
          <w:t>55</w:t>
        </w:r>
        <w:r>
          <w:fldChar w:fldCharType="end"/>
        </w:r>
      </w:hyperlink>
    </w:p>
    <w:p>
      <w:pPr>
        <w:pStyle w:val="TOC2"/>
        <w:tabs>
          <w:tab w:val="right" w:leader="dot" w:pos="8306"/>
        </w:tabs>
      </w:pPr>
      <w:hyperlink w:anchor="_Toc725" w:history="1">
        <w:r>
          <w:rPr>
            <w:rFonts w:ascii="仿宋" w:eastAsia="仿宋" w:hAnsi="仿宋" w:cs="仿宋" w:hint="eastAsia"/>
            <w:lang w:val="en-GB"/>
          </w:rPr>
          <w:t>(二)、跨国合作伙伴关系</w:t>
        </w:r>
        <w:r>
          <w:tab/>
        </w:r>
        <w:r>
          <w:fldChar w:fldCharType="begin"/>
        </w:r>
        <w:r>
          <w:instrText xml:space="preserve"> PAGEREF _Toc725 \h </w:instrText>
        </w:r>
        <w:r>
          <w:fldChar w:fldCharType="separate"/>
        </w:r>
        <w:r>
          <w:t>56</w:t>
        </w:r>
        <w:r>
          <w:fldChar w:fldCharType="end"/>
        </w:r>
      </w:hyperlink>
    </w:p>
    <w:p>
      <w:pPr>
        <w:pStyle w:val="TOC2"/>
        <w:tabs>
          <w:tab w:val="right" w:leader="dot" w:pos="8306"/>
        </w:tabs>
      </w:pPr>
      <w:hyperlink w:anchor="_Toc9453" w:history="1">
        <w:r>
          <w:rPr>
            <w:rFonts w:ascii="仿宋" w:eastAsia="仿宋" w:hAnsi="仿宋" w:cs="仿宋" w:hint="eastAsia"/>
            <w:lang w:val="en-GB"/>
          </w:rPr>
          <w:t>(三)、国际市场营销与品牌推广</w:t>
        </w:r>
        <w:r>
          <w:tab/>
        </w:r>
        <w:r>
          <w:fldChar w:fldCharType="begin"/>
        </w:r>
        <w:r>
          <w:instrText xml:space="preserve"> PAGEREF _Toc9453 \h </w:instrText>
        </w:r>
        <w:r>
          <w:fldChar w:fldCharType="separate"/>
        </w:r>
        <w:r>
          <w:t>57</w:t>
        </w:r>
        <w:r>
          <w:fldChar w:fldCharType="end"/>
        </w:r>
      </w:hyperlink>
    </w:p>
    <w:p>
      <w:pPr>
        <w:pStyle w:val="TOC2"/>
        <w:tabs>
          <w:tab w:val="right" w:leader="dot" w:pos="8306"/>
        </w:tabs>
      </w:pPr>
      <w:hyperlink w:anchor="_Toc15754" w:history="1">
        <w:r>
          <w:rPr>
            <w:rFonts w:ascii="仿宋" w:eastAsia="仿宋" w:hAnsi="仿宋" w:cs="仿宋" w:hint="eastAsia"/>
            <w:lang w:val="en-GB"/>
          </w:rPr>
          <w:t>(四)、国际贸易与风险管理</w:t>
        </w:r>
        <w:r>
          <w:tab/>
        </w:r>
        <w:r>
          <w:fldChar w:fldCharType="begin"/>
        </w:r>
        <w:r>
          <w:instrText xml:space="preserve"> PAGEREF _Toc15754 \h </w:instrText>
        </w:r>
        <w:r>
          <w:fldChar w:fldCharType="separate"/>
        </w:r>
        <w:r>
          <w:t>58</w:t>
        </w:r>
        <w:r>
          <w:fldChar w:fldCharType="end"/>
        </w:r>
      </w:hyperlink>
    </w:p>
    <w:p>
      <w:pPr>
        <w:pStyle w:val="TOC1"/>
        <w:tabs>
          <w:tab w:val="right" w:leader="dot" w:pos="8306"/>
        </w:tabs>
      </w:pPr>
      <w:hyperlink w:anchor="_Toc19189" w:history="1">
        <w:r>
          <w:rPr>
            <w:rFonts w:ascii="仿宋" w:eastAsia="仿宋" w:hAnsi="仿宋" w:cs="仿宋" w:hint="eastAsia"/>
            <w:lang w:val="en-GB"/>
          </w:rPr>
          <w:t>十三、启辉器风险管理与合规</w:t>
        </w:r>
        <w:r>
          <w:tab/>
        </w:r>
        <w:r>
          <w:fldChar w:fldCharType="begin"/>
        </w:r>
        <w:r>
          <w:instrText xml:space="preserve"> PAGEREF _Toc19189 \h </w:instrText>
        </w:r>
        <w:r>
          <w:fldChar w:fldCharType="separate"/>
        </w:r>
        <w:r>
          <w:t>60</w:t>
        </w:r>
        <w:r>
          <w:fldChar w:fldCharType="end"/>
        </w:r>
      </w:hyperlink>
    </w:p>
    <w:p>
      <w:pPr>
        <w:pStyle w:val="TOC2"/>
        <w:tabs>
          <w:tab w:val="right" w:leader="dot" w:pos="8306"/>
        </w:tabs>
      </w:pPr>
      <w:hyperlink w:anchor="_Toc24859" w:history="1">
        <w:r>
          <w:rPr>
            <w:rFonts w:ascii="仿宋" w:eastAsia="仿宋" w:hAnsi="仿宋" w:cs="仿宋" w:hint="eastAsia"/>
            <w:lang w:val="en-GB"/>
          </w:rPr>
          <w:t>(一)、风险评估与监测体系</w:t>
        </w:r>
        <w:r>
          <w:tab/>
        </w:r>
        <w:r>
          <w:fldChar w:fldCharType="begin"/>
        </w:r>
        <w:r>
          <w:instrText xml:space="preserve"> PAGEREF _Toc24859 \h </w:instrText>
        </w:r>
        <w:r>
          <w:fldChar w:fldCharType="separate"/>
        </w:r>
        <w:r>
          <w:t>60</w:t>
        </w:r>
        <w:r>
          <w:fldChar w:fldCharType="end"/>
        </w:r>
      </w:hyperlink>
    </w:p>
    <w:p>
      <w:pPr>
        <w:pStyle w:val="TOC2"/>
        <w:tabs>
          <w:tab w:val="right" w:leader="dot" w:pos="8306"/>
        </w:tabs>
      </w:pPr>
      <w:hyperlink w:anchor="_Toc22247" w:history="1">
        <w:r>
          <w:rPr>
            <w:rFonts w:ascii="仿宋" w:eastAsia="仿宋" w:hAnsi="仿宋" w:cs="仿宋" w:hint="eastAsia"/>
            <w:lang w:val="en-GB"/>
          </w:rPr>
          <w:t>(二)、合规政策制定与执行</w:t>
        </w:r>
        <w:r>
          <w:tab/>
        </w:r>
        <w:r>
          <w:fldChar w:fldCharType="begin"/>
        </w:r>
        <w:r>
          <w:instrText xml:space="preserve"> PAGEREF _Toc22247 \h </w:instrText>
        </w:r>
        <w:r>
          <w:fldChar w:fldCharType="separate"/>
        </w:r>
        <w:r>
          <w:t>61</w:t>
        </w:r>
        <w:r>
          <w:fldChar w:fldCharType="end"/>
        </w:r>
      </w:hyperlink>
    </w:p>
    <w:p>
      <w:pPr>
        <w:pStyle w:val="TOC2"/>
        <w:tabs>
          <w:tab w:val="right" w:leader="dot" w:pos="8306"/>
        </w:tabs>
      </w:pPr>
      <w:hyperlink w:anchor="_Toc12921" w:history="1">
        <w:r>
          <w:rPr>
            <w:rFonts w:ascii="仿宋" w:eastAsia="仿宋" w:hAnsi="仿宋" w:cs="仿宋" w:hint="eastAsia"/>
            <w:lang w:val="en-GB"/>
          </w:rPr>
          <w:t>(三)、危机管理与灾备计划</w:t>
        </w:r>
        <w:r>
          <w:tab/>
        </w:r>
        <w:r>
          <w:fldChar w:fldCharType="begin"/>
        </w:r>
        <w:r>
          <w:instrText xml:space="preserve"> PAGEREF _Toc12921 \h </w:instrText>
        </w:r>
        <w:r>
          <w:fldChar w:fldCharType="separate"/>
        </w:r>
        <w:r>
          <w:t>62</w:t>
        </w:r>
        <w:r>
          <w:fldChar w:fldCharType="end"/>
        </w:r>
      </w:hyperlink>
    </w:p>
    <w:p>
      <w:pPr>
        <w:pStyle w:val="TOC2"/>
        <w:tabs>
          <w:tab w:val="right" w:leader="dot" w:pos="8306"/>
        </w:tabs>
      </w:pPr>
      <w:hyperlink w:anchor="_Toc30671" w:history="1">
        <w:r>
          <w:rPr>
            <w:rFonts w:ascii="仿宋" w:eastAsia="仿宋" w:hAnsi="仿宋" w:cs="仿宋" w:hint="eastAsia"/>
            <w:lang w:val="en-GB"/>
          </w:rPr>
          <w:t>(四)、法律事务与法规遵从</w:t>
        </w:r>
        <w:r>
          <w:tab/>
        </w:r>
        <w:r>
          <w:fldChar w:fldCharType="begin"/>
        </w:r>
        <w:r>
          <w:instrText xml:space="preserve"> PAGEREF _Toc30671 \h </w:instrText>
        </w:r>
        <w:r>
          <w:fldChar w:fldCharType="separate"/>
        </w:r>
        <w:r>
          <w:t>64</w:t>
        </w:r>
        <w:r>
          <w:fldChar w:fldCharType="end"/>
        </w:r>
      </w:hyperlink>
    </w:p>
    <w:p>
      <w:pPr>
        <w:pStyle w:val="TOC1"/>
        <w:tabs>
          <w:tab w:val="right" w:leader="dot" w:pos="8306"/>
        </w:tabs>
      </w:pPr>
      <w:hyperlink w:anchor="_Toc13019" w:history="1">
        <w:r>
          <w:rPr>
            <w:rFonts w:ascii="仿宋" w:eastAsia="仿宋" w:hAnsi="仿宋" w:cs="仿宋" w:hint="eastAsia"/>
            <w:lang w:val="en-GB"/>
          </w:rPr>
          <w:t>十四、启辉器可持续发展战略</w:t>
        </w:r>
        <w:r>
          <w:tab/>
        </w:r>
        <w:r>
          <w:fldChar w:fldCharType="begin"/>
        </w:r>
        <w:r>
          <w:instrText xml:space="preserve"> PAGEREF _Toc13019 \h </w:instrText>
        </w:r>
        <w:r>
          <w:fldChar w:fldCharType="separate"/>
        </w:r>
        <w:r>
          <w:t>65</w:t>
        </w:r>
        <w:r>
          <w:fldChar w:fldCharType="end"/>
        </w:r>
      </w:hyperlink>
    </w:p>
    <w:p>
      <w:pPr>
        <w:pStyle w:val="TOC2"/>
        <w:tabs>
          <w:tab w:val="right" w:leader="dot" w:pos="8306"/>
        </w:tabs>
      </w:pPr>
      <w:hyperlink w:anchor="_Toc26363" w:history="1">
        <w:r>
          <w:rPr>
            <w:rFonts w:ascii="仿宋" w:eastAsia="仿宋" w:hAnsi="仿宋" w:cs="仿宋" w:hint="eastAsia"/>
            <w:lang w:val="en-GB"/>
          </w:rPr>
          <w:t>(一)、环保与社会责任</w:t>
        </w:r>
        <w:r>
          <w:tab/>
        </w:r>
        <w:r>
          <w:fldChar w:fldCharType="begin"/>
        </w:r>
        <w:r>
          <w:instrText xml:space="preserve"> PAGEREF _Toc26363 \h </w:instrText>
        </w:r>
        <w:r>
          <w:fldChar w:fldCharType="separate"/>
        </w:r>
        <w:r>
          <w:t>65</w:t>
        </w:r>
        <w:r>
          <w:fldChar w:fldCharType="end"/>
        </w:r>
      </w:hyperlink>
    </w:p>
    <w:p>
      <w:pPr>
        <w:pStyle w:val="TOC2"/>
        <w:tabs>
          <w:tab w:val="right" w:leader="dot" w:pos="8306"/>
        </w:tabs>
      </w:pPr>
      <w:hyperlink w:anchor="_Toc18304" w:history="1">
        <w:r>
          <w:rPr>
            <w:rFonts w:ascii="仿宋" w:eastAsia="仿宋" w:hAnsi="仿宋" w:cs="仿宋" w:hint="eastAsia"/>
            <w:lang w:val="en-GB"/>
          </w:rPr>
          <w:t>(二)、资源有效利用与循环经济</w:t>
        </w:r>
        <w:r>
          <w:tab/>
        </w:r>
        <w:r>
          <w:fldChar w:fldCharType="begin"/>
        </w:r>
        <w:r>
          <w:instrText xml:space="preserve"> PAGEREF _Toc18304 \h </w:instrText>
        </w:r>
        <w:r>
          <w:fldChar w:fldCharType="separate"/>
        </w:r>
        <w:r>
          <w:t>66</w:t>
        </w:r>
        <w:r>
          <w:fldChar w:fldCharType="end"/>
        </w:r>
      </w:hyperlink>
    </w:p>
    <w:p>
      <w:pPr>
        <w:pStyle w:val="TOC2"/>
        <w:tabs>
          <w:tab w:val="right" w:leader="dot" w:pos="8306"/>
        </w:tabs>
      </w:pPr>
      <w:hyperlink w:anchor="_Toc26927" w:history="1">
        <w:r>
          <w:rPr>
            <w:rFonts w:ascii="仿宋" w:eastAsia="仿宋" w:hAnsi="仿宋" w:cs="仿宋" w:hint="eastAsia"/>
            <w:lang w:val="en-GB"/>
          </w:rPr>
          <w:t>(三)、社会影响与公益活动</w:t>
        </w:r>
        <w:r>
          <w:tab/>
        </w:r>
        <w:r>
          <w:fldChar w:fldCharType="begin"/>
        </w:r>
        <w:r>
          <w:instrText xml:space="preserve"> PAGEREF _Toc26927 \h </w:instrText>
        </w:r>
        <w:r>
          <w:fldChar w:fldCharType="separate"/>
        </w:r>
        <w:r>
          <w:t>68</w:t>
        </w:r>
        <w:r>
          <w:fldChar w:fldCharType="end"/>
        </w:r>
      </w:hyperlink>
    </w:p>
    <w:p>
      <w:pPr>
        <w:pStyle w:val="TOC2"/>
        <w:tabs>
          <w:tab w:val="right" w:leader="dot" w:pos="8306"/>
        </w:tabs>
      </w:pPr>
      <w:hyperlink w:anchor="_Toc19606" w:history="1">
        <w:r>
          <w:rPr>
            <w:rFonts w:ascii="仿宋" w:eastAsia="仿宋" w:hAnsi="仿宋" w:cs="仿宋" w:hint="eastAsia"/>
            <w:lang w:val="en-GB"/>
          </w:rPr>
          <w:t>(四)、可持续供应链与生产模式</w:t>
        </w:r>
        <w:r>
          <w:tab/>
        </w:r>
        <w:r>
          <w:fldChar w:fldCharType="begin"/>
        </w:r>
        <w:r>
          <w:instrText xml:space="preserve"> PAGEREF _Toc19606 \h </w:instrText>
        </w:r>
        <w:r>
          <w:fldChar w:fldCharType="separate"/>
        </w:r>
        <w:r>
          <w:t>69</w:t>
        </w:r>
        <w:r>
          <w:fldChar w:fldCharType="end"/>
        </w:r>
      </w:hyperlink>
    </w:p>
    <w:p>
      <w:pPr>
        <w:pStyle w:val="TOC1"/>
        <w:tabs>
          <w:tab w:val="right" w:leader="dot" w:pos="8306"/>
        </w:tabs>
      </w:pPr>
      <w:hyperlink w:anchor="_Toc21111" w:history="1">
        <w:r>
          <w:rPr>
            <w:rFonts w:ascii="仿宋" w:eastAsia="仿宋" w:hAnsi="仿宋" w:cs="仿宋" w:hint="eastAsia"/>
            <w:lang w:val="en-GB"/>
          </w:rPr>
          <w:t>十五、启辉器行业发展方向</w:t>
        </w:r>
        <w:r>
          <w:tab/>
        </w:r>
        <w:r>
          <w:fldChar w:fldCharType="begin"/>
        </w:r>
        <w:r>
          <w:instrText xml:space="preserve"> PAGEREF _Toc21111 \h </w:instrText>
        </w:r>
        <w:r>
          <w:fldChar w:fldCharType="separate"/>
        </w:r>
        <w:r>
          <w:t>70</w:t>
        </w:r>
        <w:r>
          <w:fldChar w:fldCharType="end"/>
        </w:r>
      </w:hyperlink>
    </w:p>
    <w:p>
      <w:pPr>
        <w:pStyle w:val="TOC2"/>
        <w:tabs>
          <w:tab w:val="right" w:leader="dot" w:pos="8306"/>
        </w:tabs>
      </w:pPr>
      <w:hyperlink w:anchor="_Toc21573" w:history="1">
        <w:r>
          <w:rPr>
            <w:rFonts w:ascii="仿宋" w:eastAsia="仿宋" w:hAnsi="仿宋" w:cs="仿宋" w:hint="eastAsia"/>
            <w:lang w:val="en-GB"/>
          </w:rPr>
          <w:t>(一)、未来趋势与预测</w:t>
        </w:r>
        <w:r>
          <w:tab/>
        </w:r>
        <w:r>
          <w:fldChar w:fldCharType="begin"/>
        </w:r>
        <w:r>
          <w:instrText xml:space="preserve"> PAGEREF _Toc21573 \h </w:instrText>
        </w:r>
        <w:r>
          <w:fldChar w:fldCharType="separate"/>
        </w:r>
        <w:r>
          <w:t>70</w:t>
        </w:r>
        <w:r>
          <w:fldChar w:fldCharType="end"/>
        </w:r>
      </w:hyperlink>
    </w:p>
    <w:p>
      <w:pPr>
        <w:pStyle w:val="TOC2"/>
        <w:tabs>
          <w:tab w:val="right" w:leader="dot" w:pos="8306"/>
        </w:tabs>
      </w:pPr>
      <w:hyperlink w:anchor="_Toc27001" w:history="1">
        <w:r>
          <w:rPr>
            <w:rFonts w:ascii="仿宋" w:eastAsia="仿宋" w:hAnsi="仿宋" w:cs="仿宋" w:hint="eastAsia"/>
            <w:lang w:val="en-GB"/>
          </w:rPr>
          <w:t>(二)、新兴技术应用</w:t>
        </w:r>
        <w:r>
          <w:tab/>
        </w:r>
        <w:r>
          <w:fldChar w:fldCharType="begin"/>
        </w:r>
        <w:r>
          <w:instrText xml:space="preserve"> PAGEREF _Toc27001 \h </w:instrText>
        </w:r>
        <w:r>
          <w:fldChar w:fldCharType="separate"/>
        </w:r>
        <w:r>
          <w:t>71</w:t>
        </w:r>
        <w:r>
          <w:fldChar w:fldCharType="end"/>
        </w:r>
      </w:hyperlink>
    </w:p>
    <w:p>
      <w:pPr>
        <w:pStyle w:val="TOC2"/>
        <w:tabs>
          <w:tab w:val="right" w:leader="dot" w:pos="8306"/>
        </w:tabs>
      </w:pPr>
      <w:hyperlink w:anchor="_Toc6961" w:history="1">
        <w:r>
          <w:rPr>
            <w:rFonts w:ascii="仿宋" w:eastAsia="仿宋" w:hAnsi="仿宋" w:cs="仿宋" w:hint="eastAsia"/>
            <w:lang w:val="en-GB"/>
          </w:rPr>
          <w:t>(三)、启辉器行业生态系统构建</w:t>
        </w:r>
        <w:r>
          <w:tab/>
        </w:r>
        <w:r>
          <w:fldChar w:fldCharType="begin"/>
        </w:r>
        <w:r>
          <w:instrText xml:space="preserve"> PAGEREF _Toc6961 \h </w:instrText>
        </w:r>
        <w:r>
          <w:fldChar w:fldCharType="separate"/>
        </w:r>
        <w:r>
          <w:t>73</w:t>
        </w:r>
        <w:r>
          <w:fldChar w:fldCharType="end"/>
        </w:r>
      </w:hyperlink>
    </w:p>
    <w:p>
      <w:pPr>
        <w:pStyle w:val="TOC2"/>
        <w:tabs>
          <w:tab w:val="right" w:leader="dot" w:pos="8306"/>
        </w:tabs>
      </w:pPr>
      <w:hyperlink w:anchor="_Toc11901" w:history="1">
        <w:r>
          <w:rPr>
            <w:rFonts w:ascii="仿宋" w:eastAsia="仿宋" w:hAnsi="仿宋" w:cs="仿宋" w:hint="eastAsia"/>
            <w:lang w:val="en-GB"/>
          </w:rPr>
          <w:t>(四)、国际市场拓展策略</w:t>
        </w:r>
        <w:r>
          <w:tab/>
        </w:r>
        <w:r>
          <w:fldChar w:fldCharType="begin"/>
        </w:r>
        <w:r>
          <w:instrText xml:space="preserve"> PAGEREF _Toc11901 \h </w:instrText>
        </w:r>
        <w:r>
          <w:fldChar w:fldCharType="separate"/>
        </w:r>
        <w:r>
          <w:t>74</w:t>
        </w:r>
        <w:r>
          <w:fldChar w:fldCharType="end"/>
        </w:r>
      </w:hyperlink>
    </w:p>
    <w:p>
      <w:pPr>
        <w:pStyle w:val="TOC1"/>
        <w:tabs>
          <w:tab w:val="right" w:leader="dot" w:pos="8306"/>
        </w:tabs>
      </w:pPr>
      <w:hyperlink w:anchor="_Toc17905" w:history="1">
        <w:r>
          <w:rPr>
            <w:rFonts w:ascii="仿宋" w:eastAsia="仿宋" w:hAnsi="仿宋" w:cs="仿宋" w:hint="eastAsia"/>
            <w:lang w:val="en-GB"/>
          </w:rPr>
          <w:t>十六、启辉器行业高质量发展</w:t>
        </w:r>
        <w:r>
          <w:tab/>
        </w:r>
        <w:r>
          <w:fldChar w:fldCharType="begin"/>
        </w:r>
        <w:r>
          <w:instrText xml:space="preserve"> PAGEREF _Toc17905 \h </w:instrText>
        </w:r>
        <w:r>
          <w:fldChar w:fldCharType="separate"/>
        </w:r>
        <w:r>
          <w:t>76</w:t>
        </w:r>
        <w:r>
          <w:fldChar w:fldCharType="end"/>
        </w:r>
      </w:hyperlink>
    </w:p>
    <w:p>
      <w:pPr>
        <w:pStyle w:val="TOC2"/>
        <w:tabs>
          <w:tab w:val="right" w:leader="dot" w:pos="8306"/>
        </w:tabs>
      </w:pPr>
      <w:hyperlink w:anchor="_Toc27518" w:history="1">
        <w:r>
          <w:rPr>
            <w:rFonts w:ascii="仿宋" w:eastAsia="仿宋" w:hAnsi="仿宋" w:cs="仿宋" w:hint="eastAsia"/>
            <w:lang w:val="en-GB"/>
          </w:rPr>
          <w:t>(一)、质量管理体系</w:t>
        </w:r>
        <w:r>
          <w:tab/>
        </w:r>
        <w:r>
          <w:fldChar w:fldCharType="begin"/>
        </w:r>
        <w:r>
          <w:instrText xml:space="preserve"> PAGEREF _Toc27518 \h </w:instrText>
        </w:r>
        <w:r>
          <w:fldChar w:fldCharType="separate"/>
        </w:r>
        <w:r>
          <w:t>76</w:t>
        </w:r>
        <w:r>
          <w:fldChar w:fldCharType="end"/>
        </w:r>
      </w:hyperlink>
    </w:p>
    <w:p>
      <w:pPr>
        <w:pStyle w:val="TOC2"/>
        <w:tabs>
          <w:tab w:val="right" w:leader="dot" w:pos="8306"/>
        </w:tabs>
      </w:pPr>
      <w:hyperlink w:anchor="_Toc22345" w:history="1">
        <w:r>
          <w:rPr>
            <w:rFonts w:ascii="仿宋" w:eastAsia="仿宋" w:hAnsi="仿宋" w:cs="仿宋" w:hint="eastAsia"/>
            <w:lang w:val="en-GB"/>
          </w:rPr>
          <w:t>(二)、创新与研发投入</w:t>
        </w:r>
        <w:r>
          <w:tab/>
        </w:r>
        <w:r>
          <w:fldChar w:fldCharType="begin"/>
        </w:r>
        <w:r>
          <w:instrText xml:space="preserve"> PAGEREF _Toc22345 \h </w:instrText>
        </w:r>
        <w:r>
          <w:fldChar w:fldCharType="separate"/>
        </w:r>
        <w:r>
          <w:t>77</w:t>
        </w:r>
        <w:r>
          <w:fldChar w:fldCharType="end"/>
        </w:r>
      </w:hyperlink>
    </w:p>
    <w:p>
      <w:pPr>
        <w:pStyle w:val="TOC2"/>
        <w:tabs>
          <w:tab w:val="right" w:leader="dot" w:pos="8306"/>
        </w:tabs>
      </w:pPr>
      <w:hyperlink w:anchor="_Toc24069" w:history="1">
        <w:r>
          <w:rPr>
            <w:rFonts w:ascii="仿宋" w:eastAsia="仿宋" w:hAnsi="仿宋" w:cs="仿宋" w:hint="eastAsia"/>
            <w:lang w:val="en-GB"/>
          </w:rPr>
          <w:t>(三)、生产效率提升</w:t>
        </w:r>
        <w:r>
          <w:tab/>
        </w:r>
        <w:r>
          <w:fldChar w:fldCharType="begin"/>
        </w:r>
        <w:r>
          <w:instrText xml:space="preserve"> PAGEREF _Toc24069 \h </w:instrText>
        </w:r>
        <w:r>
          <w:fldChar w:fldCharType="separate"/>
        </w:r>
        <w:r>
          <w:t>79</w:t>
        </w:r>
        <w:r>
          <w:fldChar w:fldCharType="end"/>
        </w:r>
      </w:hyperlink>
    </w:p>
    <w:p>
      <w:pPr>
        <w:pStyle w:val="TOC2"/>
        <w:tabs>
          <w:tab w:val="right" w:leader="dot" w:pos="8306"/>
        </w:tabs>
      </w:pPr>
      <w:hyperlink w:anchor="_Toc3369" w:history="1">
        <w:r>
          <w:rPr>
            <w:rFonts w:ascii="仿宋" w:eastAsia="仿宋" w:hAnsi="仿宋" w:cs="仿宋" w:hint="eastAsia"/>
            <w:lang w:val="en-GB"/>
          </w:rPr>
          <w:t>(四)、环保与可持续发展</w:t>
        </w:r>
        <w:r>
          <w:tab/>
        </w:r>
        <w:r>
          <w:fldChar w:fldCharType="begin"/>
        </w:r>
        <w:r>
          <w:instrText xml:space="preserve"> PAGEREF _Toc3369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3104"/>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启辉器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8117"/>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11150"/>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24634"/>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xxxx致力于为客户提供高质量、前瞻性的科技产品和服务。通过不断创新和优化，公司已经建立了良好的市场声誉，并在科技启辉器行业取得了显著的成就。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5185"/>
      <w:r>
        <w:rPr>
          <w:rFonts w:ascii="仿宋" w:eastAsia="仿宋" w:hAnsi="仿宋" w:cs="仿宋" w:hint="eastAsia"/>
          <w:sz w:val="28"/>
          <w:lang w:val="en-GB"/>
        </w:rPr>
        <w:t>二、启辉器行业前景</w:t>
      </w:r>
      <w:bookmarkEnd w:id="5"/>
    </w:p>
    <w:p>
      <w:pPr>
        <w:pStyle w:val="Heading2"/>
        <w:rPr>
          <w:rFonts w:ascii="仿宋" w:eastAsia="仿宋" w:hAnsi="仿宋" w:cs="仿宋" w:hint="eastAsia"/>
          <w:lang w:val="en-GB"/>
        </w:rPr>
      </w:pPr>
      <w:bookmarkStart w:id="6" w:name="_Toc12795"/>
      <w:r>
        <w:rPr>
          <w:rFonts w:ascii="仿宋" w:eastAsia="仿宋" w:hAnsi="仿宋" w:cs="仿宋" w:hint="eastAsia"/>
          <w:lang w:val="en-GB"/>
        </w:rPr>
        <w:t>(一)、市场增长预测</w:t>
      </w:r>
      <w:bookmarkEnd w:id="6"/>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启辉器行业专业机构的研究和市场数据分析，启辉器行业展现出强劲的增长势头，未来几年内市场规模有望进一步扩大，年均增长率预计将维持在XX%以上。这一预测的乐观态势主要受益于全球经济的回暖、消费者需求的升级，以及新技术的广泛应用。这为启辉器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全球经济的回暖将成为推动市场增长的关键因素。随着各国逐渐克服疫情影响，全球经济有望实现复苏，为启辉器行业创造更有利的经济环境。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消费者需求的升级将成为市场增长的主要推动力。随着消费者对产品和服务品质的不断追求，启辉器行业有望迎来更高水平的市场需求。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这一市场增长预测为启辉器行业参与者提供了广泛的发展机遇，激励着企业加大投资、加强创新力，以更好地适应并引领启辉器行业的发展潮流。</w:t>
      </w:r>
    </w:p>
    <w:p>
      <w:pPr>
        <w:pStyle w:val="Heading2"/>
        <w:ind w:firstLine="560" w:firstLineChars="200"/>
        <w:rPr>
          <w:rFonts w:ascii="仿宋" w:eastAsia="仿宋" w:hAnsi="仿宋" w:cs="仿宋" w:hint="eastAsia"/>
          <w:sz w:val="28"/>
          <w:lang w:val="en-GB"/>
        </w:rPr>
      </w:pPr>
      <w:bookmarkStart w:id="7" w:name="_Toc23441"/>
      <w:r>
        <w:rPr>
          <w:rFonts w:ascii="仿宋" w:eastAsia="仿宋" w:hAnsi="仿宋" w:cs="仿宋" w:hint="eastAsia"/>
          <w:sz w:val="28"/>
          <w:lang w:val="en-GB"/>
        </w:rPr>
        <w:t>(二)、新兴市场机会</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启辉器行业在全球化进程加速和新兴市场崛起的大背景下呈现出强劲的增长势头。未来几年内，市场规模有望进一步扩大，年均增长率将保持在XX%以上。这一趋势主要受益于全球经济复苏、消费升级以及新技术应用的推动，为启辉器行业参与者提供了广阔的发展空间。</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启辉器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8" w:name="_Toc1519"/>
      <w:r>
        <w:rPr>
          <w:rFonts w:ascii="仿宋" w:eastAsia="仿宋" w:hAnsi="仿宋" w:cs="仿宋" w:hint="eastAsia"/>
          <w:sz w:val="28"/>
          <w:lang w:val="en-GB"/>
        </w:rPr>
        <w:t>(三)、技术前景展望</w:t>
      </w:r>
      <w:bookmarkEnd w:id="8"/>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公司将不断关注前沿科技的发展，积极引进和应用先进的生产技术、信息技术等，以提升产品质量、降低生产成本，并在市场竞争中保持领先地位。技术创新将成为公司在启辉器行业中立于不败之地的有力支持。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https://d.book118.com/758025041026006025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启辉器战略市场规划报告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启辉器战略市场规划报告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启辉器战略市场规划报告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启辉器战略市场规划报告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启辉器战略市场规划报告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启辉器战略市场规划报告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启辉器战略市场规划报告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02668"/>
    <w:rsid w:val="01702668"/>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58025041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2024-01-08T08:10:00Z</dcterms:created>
  <dcterms:modified xsi:type="dcterms:W3CDTF">2024-01-08T08:10:22Z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B8DCBD38A7A240D8A0280554DF07407C_11</vt:lpwstr>
  </property>
  <property fmtid="{D5CDD505-2E9C-101B-9397-08002B2CF9AE}" pid="3" name="KSOProductBuildVer">
    <vt:lpwstr>2052-12.1.0.16120</vt:lpwstr>
  </property>
</Properties>
</file>