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成人学历项目规划设计方案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9796" w:history="1">
        <w:r>
          <w:rPr>
            <w:rFonts w:ascii="仿宋" w:eastAsia="仿宋" w:hAnsi="仿宋" w:cs="仿宋" w:hint="eastAsia"/>
            <w:lang w:eastAsia="zh-CN"/>
          </w:rPr>
          <w:t>序言</w:t>
        </w:r>
        <w:r>
          <w:tab/>
        </w:r>
        <w:r>
          <w:fldChar w:fldCharType="begin"/>
        </w:r>
        <w:r>
          <w:instrText xml:space="preserve"> PAGEREF _Toc29796 \h </w:instrText>
        </w:r>
        <w:r>
          <w:fldChar w:fldCharType="separate"/>
        </w:r>
        <w:r>
          <w:t>3</w:t>
        </w:r>
        <w:r>
          <w:fldChar w:fldCharType="end"/>
        </w:r>
      </w:hyperlink>
    </w:p>
    <w:p>
      <w:pPr>
        <w:pStyle w:val="TOC1"/>
        <w:tabs>
          <w:tab w:val="right" w:leader="dot" w:pos="8306"/>
        </w:tabs>
      </w:pPr>
      <w:hyperlink w:anchor="_Toc777" w:history="1">
        <w:r>
          <w:rPr>
            <w:rFonts w:ascii="仿宋" w:eastAsia="仿宋" w:hAnsi="仿宋" w:cs="仿宋" w:hint="eastAsia"/>
            <w:lang w:eastAsia="zh-CN"/>
          </w:rPr>
          <w:t>一、成人学历项目建设背景及必要性分析</w:t>
        </w:r>
        <w:r>
          <w:tab/>
        </w:r>
        <w:r>
          <w:fldChar w:fldCharType="begin"/>
        </w:r>
        <w:r>
          <w:instrText xml:space="preserve"> PAGEREF _Toc777 \h </w:instrText>
        </w:r>
        <w:r>
          <w:fldChar w:fldCharType="separate"/>
        </w:r>
        <w:r>
          <w:t>3</w:t>
        </w:r>
        <w:r>
          <w:fldChar w:fldCharType="end"/>
        </w:r>
      </w:hyperlink>
    </w:p>
    <w:p>
      <w:pPr>
        <w:pStyle w:val="TOC2"/>
        <w:tabs>
          <w:tab w:val="right" w:leader="dot" w:pos="8306"/>
        </w:tabs>
      </w:pPr>
      <w:hyperlink w:anchor="_Toc17663" w:history="1">
        <w:r>
          <w:rPr>
            <w:rFonts w:ascii="仿宋" w:eastAsia="仿宋" w:hAnsi="仿宋" w:cs="仿宋" w:hint="eastAsia"/>
            <w:lang w:eastAsia="zh-CN"/>
          </w:rPr>
          <w:t>(一)、成人学历项目背景分析</w:t>
        </w:r>
        <w:r>
          <w:tab/>
        </w:r>
        <w:r>
          <w:fldChar w:fldCharType="begin"/>
        </w:r>
        <w:r>
          <w:instrText xml:space="preserve"> PAGEREF _Toc17663 \h </w:instrText>
        </w:r>
        <w:r>
          <w:fldChar w:fldCharType="separate"/>
        </w:r>
        <w:r>
          <w:t>3</w:t>
        </w:r>
        <w:r>
          <w:fldChar w:fldCharType="end"/>
        </w:r>
      </w:hyperlink>
    </w:p>
    <w:p>
      <w:pPr>
        <w:pStyle w:val="TOC2"/>
        <w:tabs>
          <w:tab w:val="right" w:leader="dot" w:pos="8306"/>
        </w:tabs>
      </w:pPr>
      <w:hyperlink w:anchor="_Toc8416" w:history="1">
        <w:r>
          <w:rPr>
            <w:rFonts w:ascii="仿宋" w:eastAsia="仿宋" w:hAnsi="仿宋" w:cs="仿宋" w:hint="eastAsia"/>
            <w:lang w:eastAsia="zh-CN"/>
          </w:rPr>
          <w:t>(二)、成人学历项目建设必要性分析</w:t>
        </w:r>
        <w:r>
          <w:tab/>
        </w:r>
        <w:r>
          <w:fldChar w:fldCharType="begin"/>
        </w:r>
        <w:r>
          <w:instrText xml:space="preserve"> PAGEREF _Toc8416 \h </w:instrText>
        </w:r>
        <w:r>
          <w:fldChar w:fldCharType="separate"/>
        </w:r>
        <w:r>
          <w:t>5</w:t>
        </w:r>
        <w:r>
          <w:fldChar w:fldCharType="end"/>
        </w:r>
      </w:hyperlink>
    </w:p>
    <w:p>
      <w:pPr>
        <w:pStyle w:val="TOC1"/>
        <w:tabs>
          <w:tab w:val="right" w:leader="dot" w:pos="8306"/>
        </w:tabs>
      </w:pPr>
      <w:hyperlink w:anchor="_Toc9635" w:history="1">
        <w:r>
          <w:rPr>
            <w:rFonts w:ascii="仿宋" w:eastAsia="仿宋" w:hAnsi="仿宋" w:cs="仿宋" w:hint="eastAsia"/>
            <w:lang w:eastAsia="zh-CN"/>
          </w:rPr>
          <w:t>二、成人学历项目文档管理</w:t>
        </w:r>
        <w:r>
          <w:tab/>
        </w:r>
        <w:r>
          <w:fldChar w:fldCharType="begin"/>
        </w:r>
        <w:r>
          <w:instrText xml:space="preserve"> PAGEREF _Toc9635 \h </w:instrText>
        </w:r>
        <w:r>
          <w:fldChar w:fldCharType="separate"/>
        </w:r>
        <w:r>
          <w:t>6</w:t>
        </w:r>
        <w:r>
          <w:fldChar w:fldCharType="end"/>
        </w:r>
      </w:hyperlink>
    </w:p>
    <w:p>
      <w:pPr>
        <w:pStyle w:val="TOC2"/>
        <w:tabs>
          <w:tab w:val="right" w:leader="dot" w:pos="8306"/>
        </w:tabs>
      </w:pPr>
      <w:hyperlink w:anchor="_Toc5402" w:history="1">
        <w:r>
          <w:rPr>
            <w:rFonts w:ascii="仿宋" w:eastAsia="仿宋" w:hAnsi="仿宋" w:cs="仿宋" w:hint="eastAsia"/>
            <w:lang w:eastAsia="zh-CN"/>
          </w:rPr>
          <w:t>(一)、文档编制与审查</w:t>
        </w:r>
        <w:r>
          <w:tab/>
        </w:r>
        <w:r>
          <w:fldChar w:fldCharType="begin"/>
        </w:r>
        <w:r>
          <w:instrText xml:space="preserve"> PAGEREF _Toc5402 \h </w:instrText>
        </w:r>
        <w:r>
          <w:fldChar w:fldCharType="separate"/>
        </w:r>
        <w:r>
          <w:t>6</w:t>
        </w:r>
        <w:r>
          <w:fldChar w:fldCharType="end"/>
        </w:r>
      </w:hyperlink>
    </w:p>
    <w:p>
      <w:pPr>
        <w:pStyle w:val="TOC2"/>
        <w:tabs>
          <w:tab w:val="right" w:leader="dot" w:pos="8306"/>
        </w:tabs>
      </w:pPr>
      <w:hyperlink w:anchor="_Toc14499" w:history="1">
        <w:r>
          <w:rPr>
            <w:rFonts w:ascii="仿宋" w:eastAsia="仿宋" w:hAnsi="仿宋" w:cs="仿宋" w:hint="eastAsia"/>
            <w:lang w:eastAsia="zh-CN"/>
          </w:rPr>
          <w:t>(二)、文档发布与分发</w:t>
        </w:r>
        <w:r>
          <w:tab/>
        </w:r>
        <w:r>
          <w:fldChar w:fldCharType="begin"/>
        </w:r>
        <w:r>
          <w:instrText xml:space="preserve"> PAGEREF _Toc14499 \h </w:instrText>
        </w:r>
        <w:r>
          <w:fldChar w:fldCharType="separate"/>
        </w:r>
        <w:r>
          <w:t>7</w:t>
        </w:r>
        <w:r>
          <w:fldChar w:fldCharType="end"/>
        </w:r>
      </w:hyperlink>
    </w:p>
    <w:p>
      <w:pPr>
        <w:pStyle w:val="TOC2"/>
        <w:tabs>
          <w:tab w:val="right" w:leader="dot" w:pos="8306"/>
        </w:tabs>
      </w:pPr>
      <w:hyperlink w:anchor="_Toc30384" w:history="1">
        <w:r>
          <w:rPr>
            <w:rFonts w:ascii="仿宋" w:eastAsia="仿宋" w:hAnsi="仿宋" w:cs="仿宋" w:hint="eastAsia"/>
            <w:lang w:eastAsia="zh-CN"/>
          </w:rPr>
          <w:t>(三)、文档存档与归档</w:t>
        </w:r>
        <w:r>
          <w:tab/>
        </w:r>
        <w:r>
          <w:fldChar w:fldCharType="begin"/>
        </w:r>
        <w:r>
          <w:instrText xml:space="preserve"> PAGEREF _Toc30384 \h </w:instrText>
        </w:r>
        <w:r>
          <w:fldChar w:fldCharType="separate"/>
        </w:r>
        <w:r>
          <w:t>8</w:t>
        </w:r>
        <w:r>
          <w:fldChar w:fldCharType="end"/>
        </w:r>
      </w:hyperlink>
    </w:p>
    <w:p>
      <w:pPr>
        <w:pStyle w:val="TOC1"/>
        <w:tabs>
          <w:tab w:val="right" w:leader="dot" w:pos="8306"/>
        </w:tabs>
      </w:pPr>
      <w:hyperlink w:anchor="_Toc1852" w:history="1">
        <w:r>
          <w:rPr>
            <w:rFonts w:ascii="仿宋" w:eastAsia="仿宋" w:hAnsi="仿宋" w:cs="仿宋" w:hint="eastAsia"/>
            <w:lang w:eastAsia="zh-CN"/>
          </w:rPr>
          <w:t>三、市场分析、调研</w:t>
        </w:r>
        <w:r>
          <w:tab/>
        </w:r>
        <w:r>
          <w:fldChar w:fldCharType="begin"/>
        </w:r>
        <w:r>
          <w:instrText xml:space="preserve"> PAGEREF _Toc1852 \h </w:instrText>
        </w:r>
        <w:r>
          <w:fldChar w:fldCharType="separate"/>
        </w:r>
        <w:r>
          <w:t>9</w:t>
        </w:r>
        <w:r>
          <w:fldChar w:fldCharType="end"/>
        </w:r>
      </w:hyperlink>
    </w:p>
    <w:p>
      <w:pPr>
        <w:pStyle w:val="TOC2"/>
        <w:tabs>
          <w:tab w:val="right" w:leader="dot" w:pos="8306"/>
        </w:tabs>
      </w:pPr>
      <w:hyperlink w:anchor="_Toc26477" w:history="1">
        <w:r>
          <w:rPr>
            <w:rFonts w:ascii="仿宋" w:eastAsia="仿宋" w:hAnsi="仿宋" w:cs="仿宋" w:hint="eastAsia"/>
            <w:lang w:eastAsia="zh-CN"/>
          </w:rPr>
          <w:t>(一)、成人学历行业分析</w:t>
        </w:r>
        <w:r>
          <w:tab/>
        </w:r>
        <w:r>
          <w:fldChar w:fldCharType="begin"/>
        </w:r>
        <w:r>
          <w:instrText xml:space="preserve"> PAGEREF _Toc26477 \h </w:instrText>
        </w:r>
        <w:r>
          <w:fldChar w:fldCharType="separate"/>
        </w:r>
        <w:r>
          <w:t>9</w:t>
        </w:r>
        <w:r>
          <w:fldChar w:fldCharType="end"/>
        </w:r>
      </w:hyperlink>
    </w:p>
    <w:p>
      <w:pPr>
        <w:pStyle w:val="TOC2"/>
        <w:tabs>
          <w:tab w:val="right" w:leader="dot" w:pos="8306"/>
        </w:tabs>
      </w:pPr>
      <w:hyperlink w:anchor="_Toc31628" w:history="1">
        <w:r>
          <w:rPr>
            <w:rFonts w:ascii="仿宋" w:eastAsia="仿宋" w:hAnsi="仿宋" w:cs="仿宋" w:hint="eastAsia"/>
            <w:lang w:eastAsia="zh-CN"/>
          </w:rPr>
          <w:t>(二)、成人学历市场分析预测</w:t>
        </w:r>
        <w:r>
          <w:tab/>
        </w:r>
        <w:r>
          <w:fldChar w:fldCharType="begin"/>
        </w:r>
        <w:r>
          <w:instrText xml:space="preserve"> PAGEREF _Toc31628 \h </w:instrText>
        </w:r>
        <w:r>
          <w:fldChar w:fldCharType="separate"/>
        </w:r>
        <w:r>
          <w:t>10</w:t>
        </w:r>
        <w:r>
          <w:fldChar w:fldCharType="end"/>
        </w:r>
      </w:hyperlink>
    </w:p>
    <w:p>
      <w:pPr>
        <w:pStyle w:val="TOC1"/>
        <w:tabs>
          <w:tab w:val="right" w:leader="dot" w:pos="8306"/>
        </w:tabs>
      </w:pPr>
      <w:hyperlink w:anchor="_Toc8842" w:history="1">
        <w:r>
          <w:rPr>
            <w:rFonts w:ascii="仿宋" w:eastAsia="仿宋" w:hAnsi="仿宋" w:cs="仿宋" w:hint="eastAsia"/>
            <w:lang w:eastAsia="zh-CN"/>
          </w:rPr>
          <w:t>四、成人学历项目可持续发展</w:t>
        </w:r>
        <w:r>
          <w:tab/>
        </w:r>
        <w:r>
          <w:fldChar w:fldCharType="begin"/>
        </w:r>
        <w:r>
          <w:instrText xml:space="preserve"> PAGEREF _Toc8842 \h </w:instrText>
        </w:r>
        <w:r>
          <w:fldChar w:fldCharType="separate"/>
        </w:r>
        <w:r>
          <w:t>11</w:t>
        </w:r>
        <w:r>
          <w:fldChar w:fldCharType="end"/>
        </w:r>
      </w:hyperlink>
    </w:p>
    <w:p>
      <w:pPr>
        <w:pStyle w:val="TOC2"/>
        <w:tabs>
          <w:tab w:val="right" w:leader="dot" w:pos="8306"/>
        </w:tabs>
      </w:pPr>
      <w:hyperlink w:anchor="_Toc16173" w:history="1">
        <w:r>
          <w:rPr>
            <w:rFonts w:ascii="仿宋" w:eastAsia="仿宋" w:hAnsi="仿宋" w:cs="仿宋" w:hint="eastAsia"/>
            <w:lang w:eastAsia="zh-CN"/>
          </w:rPr>
          <w:t>(一)、可持续战略与实践</w:t>
        </w:r>
        <w:r>
          <w:tab/>
        </w:r>
        <w:r>
          <w:fldChar w:fldCharType="begin"/>
        </w:r>
        <w:r>
          <w:instrText xml:space="preserve"> PAGEREF _Toc16173 \h </w:instrText>
        </w:r>
        <w:r>
          <w:fldChar w:fldCharType="separate"/>
        </w:r>
        <w:r>
          <w:t>11</w:t>
        </w:r>
        <w:r>
          <w:fldChar w:fldCharType="end"/>
        </w:r>
      </w:hyperlink>
    </w:p>
    <w:p>
      <w:pPr>
        <w:pStyle w:val="TOC2"/>
        <w:tabs>
          <w:tab w:val="right" w:leader="dot" w:pos="8306"/>
        </w:tabs>
      </w:pPr>
      <w:hyperlink w:anchor="_Toc16729" w:history="1">
        <w:r>
          <w:rPr>
            <w:rFonts w:ascii="仿宋" w:eastAsia="仿宋" w:hAnsi="仿宋" w:cs="仿宋" w:hint="eastAsia"/>
            <w:lang w:eastAsia="zh-CN"/>
          </w:rPr>
          <w:t>(二)、环保与社会责任</w:t>
        </w:r>
        <w:r>
          <w:tab/>
        </w:r>
        <w:r>
          <w:fldChar w:fldCharType="begin"/>
        </w:r>
        <w:r>
          <w:instrText xml:space="preserve"> PAGEREF _Toc16729 \h </w:instrText>
        </w:r>
        <w:r>
          <w:fldChar w:fldCharType="separate"/>
        </w:r>
        <w:r>
          <w:t>12</w:t>
        </w:r>
        <w:r>
          <w:fldChar w:fldCharType="end"/>
        </w:r>
      </w:hyperlink>
    </w:p>
    <w:p>
      <w:pPr>
        <w:pStyle w:val="TOC1"/>
        <w:tabs>
          <w:tab w:val="right" w:leader="dot" w:pos="8306"/>
        </w:tabs>
      </w:pPr>
      <w:hyperlink w:anchor="_Toc19401" w:history="1">
        <w:r>
          <w:rPr>
            <w:rFonts w:ascii="仿宋" w:eastAsia="仿宋" w:hAnsi="仿宋" w:cs="仿宋" w:hint="eastAsia"/>
            <w:lang w:eastAsia="zh-CN"/>
          </w:rPr>
          <w:t>五、工艺说明</w:t>
        </w:r>
        <w:r>
          <w:tab/>
        </w:r>
        <w:r>
          <w:fldChar w:fldCharType="begin"/>
        </w:r>
        <w:r>
          <w:instrText xml:space="preserve"> PAGEREF _Toc19401 \h </w:instrText>
        </w:r>
        <w:r>
          <w:fldChar w:fldCharType="separate"/>
        </w:r>
        <w:r>
          <w:t>12</w:t>
        </w:r>
        <w:r>
          <w:fldChar w:fldCharType="end"/>
        </w:r>
      </w:hyperlink>
    </w:p>
    <w:p>
      <w:pPr>
        <w:pStyle w:val="TOC2"/>
        <w:tabs>
          <w:tab w:val="right" w:leader="dot" w:pos="8306"/>
        </w:tabs>
      </w:pPr>
      <w:hyperlink w:anchor="_Toc28178" w:history="1">
        <w:r>
          <w:rPr>
            <w:rFonts w:ascii="仿宋" w:eastAsia="仿宋" w:hAnsi="仿宋" w:cs="仿宋" w:hint="eastAsia"/>
            <w:lang w:eastAsia="zh-CN"/>
          </w:rPr>
          <w:t>(一)、技术管理特点</w:t>
        </w:r>
        <w:r>
          <w:tab/>
        </w:r>
        <w:r>
          <w:fldChar w:fldCharType="begin"/>
        </w:r>
        <w:r>
          <w:instrText xml:space="preserve"> PAGEREF _Toc28178 \h </w:instrText>
        </w:r>
        <w:r>
          <w:fldChar w:fldCharType="separate"/>
        </w:r>
        <w:r>
          <w:t>12</w:t>
        </w:r>
        <w:r>
          <w:fldChar w:fldCharType="end"/>
        </w:r>
      </w:hyperlink>
    </w:p>
    <w:p>
      <w:pPr>
        <w:pStyle w:val="TOC2"/>
        <w:tabs>
          <w:tab w:val="right" w:leader="dot" w:pos="8306"/>
        </w:tabs>
      </w:pPr>
      <w:hyperlink w:anchor="_Toc9499" w:history="1">
        <w:r>
          <w:rPr>
            <w:rFonts w:ascii="仿宋" w:eastAsia="仿宋" w:hAnsi="仿宋" w:cs="仿宋" w:hint="eastAsia"/>
            <w:lang w:eastAsia="zh-CN"/>
          </w:rPr>
          <w:t>(二)、成人学历项目工艺技术设计方案</w:t>
        </w:r>
        <w:r>
          <w:tab/>
        </w:r>
        <w:r>
          <w:fldChar w:fldCharType="begin"/>
        </w:r>
        <w:r>
          <w:instrText xml:space="preserve"> PAGEREF _Toc9499 \h </w:instrText>
        </w:r>
        <w:r>
          <w:fldChar w:fldCharType="separate"/>
        </w:r>
        <w:r>
          <w:t>14</w:t>
        </w:r>
        <w:r>
          <w:fldChar w:fldCharType="end"/>
        </w:r>
      </w:hyperlink>
    </w:p>
    <w:p>
      <w:pPr>
        <w:pStyle w:val="TOC2"/>
        <w:tabs>
          <w:tab w:val="right" w:leader="dot" w:pos="8306"/>
        </w:tabs>
      </w:pPr>
      <w:hyperlink w:anchor="_Toc15936" w:history="1">
        <w:r>
          <w:rPr>
            <w:rFonts w:ascii="仿宋" w:eastAsia="仿宋" w:hAnsi="仿宋" w:cs="仿宋" w:hint="eastAsia"/>
            <w:lang w:eastAsia="zh-CN"/>
          </w:rPr>
          <w:t>(三)、设备选型方案</w:t>
        </w:r>
        <w:r>
          <w:tab/>
        </w:r>
        <w:r>
          <w:fldChar w:fldCharType="begin"/>
        </w:r>
        <w:r>
          <w:instrText xml:space="preserve"> PAGEREF _Toc15936 \h </w:instrText>
        </w:r>
        <w:r>
          <w:fldChar w:fldCharType="separate"/>
        </w:r>
        <w:r>
          <w:t>15</w:t>
        </w:r>
        <w:r>
          <w:fldChar w:fldCharType="end"/>
        </w:r>
      </w:hyperlink>
    </w:p>
    <w:p>
      <w:pPr>
        <w:pStyle w:val="TOC1"/>
        <w:tabs>
          <w:tab w:val="right" w:leader="dot" w:pos="8306"/>
        </w:tabs>
      </w:pPr>
      <w:hyperlink w:anchor="_Toc12352" w:history="1">
        <w:r>
          <w:rPr>
            <w:rFonts w:ascii="仿宋" w:eastAsia="仿宋" w:hAnsi="仿宋" w:cs="仿宋" w:hint="eastAsia"/>
            <w:lang w:eastAsia="zh-CN"/>
          </w:rPr>
          <w:t>六、成人学历项目土建工程</w:t>
        </w:r>
        <w:r>
          <w:tab/>
        </w:r>
        <w:r>
          <w:fldChar w:fldCharType="begin"/>
        </w:r>
        <w:r>
          <w:instrText xml:space="preserve"> PAGEREF _Toc12352 \h </w:instrText>
        </w:r>
        <w:r>
          <w:fldChar w:fldCharType="separate"/>
        </w:r>
        <w:r>
          <w:t>16</w:t>
        </w:r>
        <w:r>
          <w:fldChar w:fldCharType="end"/>
        </w:r>
      </w:hyperlink>
    </w:p>
    <w:p>
      <w:pPr>
        <w:pStyle w:val="TOC2"/>
        <w:tabs>
          <w:tab w:val="right" w:leader="dot" w:pos="8306"/>
        </w:tabs>
      </w:pPr>
      <w:hyperlink w:anchor="_Toc31075" w:history="1">
        <w:r>
          <w:rPr>
            <w:rFonts w:ascii="仿宋" w:eastAsia="仿宋" w:hAnsi="仿宋" w:cs="仿宋" w:hint="eastAsia"/>
            <w:lang w:eastAsia="zh-CN"/>
          </w:rPr>
          <w:t>(一)、建筑工程设计原则</w:t>
        </w:r>
        <w:r>
          <w:tab/>
        </w:r>
        <w:r>
          <w:fldChar w:fldCharType="begin"/>
        </w:r>
        <w:r>
          <w:instrText xml:space="preserve"> PAGEREF _Toc31075 \h </w:instrText>
        </w:r>
        <w:r>
          <w:fldChar w:fldCharType="separate"/>
        </w:r>
        <w:r>
          <w:t>16</w:t>
        </w:r>
        <w:r>
          <w:fldChar w:fldCharType="end"/>
        </w:r>
      </w:hyperlink>
    </w:p>
    <w:p>
      <w:pPr>
        <w:pStyle w:val="TOC2"/>
        <w:tabs>
          <w:tab w:val="right" w:leader="dot" w:pos="8306"/>
        </w:tabs>
      </w:pPr>
      <w:hyperlink w:anchor="_Toc31300" w:history="1">
        <w:r>
          <w:rPr>
            <w:rFonts w:ascii="仿宋" w:eastAsia="仿宋" w:hAnsi="仿宋" w:cs="仿宋" w:hint="eastAsia"/>
            <w:lang w:eastAsia="zh-CN"/>
          </w:rPr>
          <w:t>(二)、土建工程设计年限及安全等级</w:t>
        </w:r>
        <w:r>
          <w:tab/>
        </w:r>
        <w:r>
          <w:fldChar w:fldCharType="begin"/>
        </w:r>
        <w:r>
          <w:instrText xml:space="preserve"> PAGEREF _Toc31300 \h </w:instrText>
        </w:r>
        <w:r>
          <w:fldChar w:fldCharType="separate"/>
        </w:r>
        <w:r>
          <w:t>17</w:t>
        </w:r>
        <w:r>
          <w:fldChar w:fldCharType="end"/>
        </w:r>
      </w:hyperlink>
    </w:p>
    <w:p>
      <w:pPr>
        <w:pStyle w:val="TOC2"/>
        <w:tabs>
          <w:tab w:val="right" w:leader="dot" w:pos="8306"/>
        </w:tabs>
      </w:pPr>
      <w:hyperlink w:anchor="_Toc30135" w:history="1">
        <w:r>
          <w:rPr>
            <w:rFonts w:ascii="仿宋" w:eastAsia="仿宋" w:hAnsi="仿宋" w:cs="仿宋" w:hint="eastAsia"/>
            <w:lang w:eastAsia="zh-CN"/>
          </w:rPr>
          <w:t>(三)、建筑工程设计总体要求</w:t>
        </w:r>
        <w:r>
          <w:tab/>
        </w:r>
        <w:r>
          <w:fldChar w:fldCharType="begin"/>
        </w:r>
        <w:r>
          <w:instrText xml:space="preserve"> PAGEREF _Toc30135 \h </w:instrText>
        </w:r>
        <w:r>
          <w:fldChar w:fldCharType="separate"/>
        </w:r>
        <w:r>
          <w:t>19</w:t>
        </w:r>
        <w:r>
          <w:fldChar w:fldCharType="end"/>
        </w:r>
      </w:hyperlink>
    </w:p>
    <w:p>
      <w:pPr>
        <w:pStyle w:val="TOC2"/>
        <w:tabs>
          <w:tab w:val="right" w:leader="dot" w:pos="8306"/>
        </w:tabs>
      </w:pPr>
      <w:hyperlink w:anchor="_Toc4166" w:history="1">
        <w:r>
          <w:rPr>
            <w:rFonts w:ascii="仿宋" w:eastAsia="仿宋" w:hAnsi="仿宋" w:cs="仿宋" w:hint="eastAsia"/>
            <w:lang w:eastAsia="zh-CN"/>
          </w:rPr>
          <w:t>(四)、土建工程建设指标</w:t>
        </w:r>
        <w:r>
          <w:tab/>
        </w:r>
        <w:r>
          <w:fldChar w:fldCharType="begin"/>
        </w:r>
        <w:r>
          <w:instrText xml:space="preserve"> PAGEREF _Toc4166 \h </w:instrText>
        </w:r>
        <w:r>
          <w:fldChar w:fldCharType="separate"/>
        </w:r>
        <w:r>
          <w:t>19</w:t>
        </w:r>
        <w:r>
          <w:fldChar w:fldCharType="end"/>
        </w:r>
      </w:hyperlink>
    </w:p>
    <w:p>
      <w:pPr>
        <w:pStyle w:val="TOC1"/>
        <w:tabs>
          <w:tab w:val="right" w:leader="dot" w:pos="8306"/>
        </w:tabs>
      </w:pPr>
      <w:hyperlink w:anchor="_Toc17490" w:history="1">
        <w:r>
          <w:rPr>
            <w:rFonts w:ascii="仿宋" w:eastAsia="仿宋" w:hAnsi="仿宋" w:cs="仿宋" w:hint="eastAsia"/>
            <w:lang w:eastAsia="zh-CN"/>
          </w:rPr>
          <w:t>七、成人学历项目财务管理</w:t>
        </w:r>
        <w:r>
          <w:tab/>
        </w:r>
        <w:r>
          <w:fldChar w:fldCharType="begin"/>
        </w:r>
        <w:r>
          <w:instrText xml:space="preserve"> PAGEREF _Toc17490 \h </w:instrText>
        </w:r>
        <w:r>
          <w:fldChar w:fldCharType="separate"/>
        </w:r>
        <w:r>
          <w:t>19</w:t>
        </w:r>
        <w:r>
          <w:fldChar w:fldCharType="end"/>
        </w:r>
      </w:hyperlink>
    </w:p>
    <w:p>
      <w:pPr>
        <w:pStyle w:val="TOC2"/>
        <w:tabs>
          <w:tab w:val="right" w:leader="dot" w:pos="8306"/>
        </w:tabs>
      </w:pPr>
      <w:hyperlink w:anchor="_Toc23989" w:history="1">
        <w:r>
          <w:rPr>
            <w:rFonts w:ascii="仿宋" w:eastAsia="仿宋" w:hAnsi="仿宋" w:cs="仿宋" w:hint="eastAsia"/>
            <w:lang w:eastAsia="zh-CN"/>
          </w:rPr>
          <w:t>(一)、资金需求大</w:t>
        </w:r>
        <w:r>
          <w:tab/>
        </w:r>
        <w:r>
          <w:fldChar w:fldCharType="begin"/>
        </w:r>
        <w:r>
          <w:instrText xml:space="preserve"> PAGEREF _Toc23989 \h </w:instrText>
        </w:r>
        <w:r>
          <w:fldChar w:fldCharType="separate"/>
        </w:r>
        <w:r>
          <w:t>19</w:t>
        </w:r>
        <w:r>
          <w:fldChar w:fldCharType="end"/>
        </w:r>
      </w:hyperlink>
    </w:p>
    <w:p>
      <w:pPr>
        <w:pStyle w:val="TOC2"/>
        <w:tabs>
          <w:tab w:val="right" w:leader="dot" w:pos="8306"/>
        </w:tabs>
      </w:pPr>
      <w:hyperlink w:anchor="_Toc28391" w:history="1">
        <w:r>
          <w:rPr>
            <w:rFonts w:ascii="仿宋" w:eastAsia="仿宋" w:hAnsi="仿宋" w:cs="仿宋" w:hint="eastAsia"/>
            <w:lang w:eastAsia="zh-CN"/>
          </w:rPr>
          <w:t>(二)、研发周期长</w:t>
        </w:r>
        <w:r>
          <w:tab/>
        </w:r>
        <w:r>
          <w:fldChar w:fldCharType="begin"/>
        </w:r>
        <w:r>
          <w:instrText xml:space="preserve"> PAGEREF _Toc28391 \h </w:instrText>
        </w:r>
        <w:r>
          <w:fldChar w:fldCharType="separate"/>
        </w:r>
        <w:r>
          <w:t>21</w:t>
        </w:r>
        <w:r>
          <w:fldChar w:fldCharType="end"/>
        </w:r>
      </w:hyperlink>
    </w:p>
    <w:p>
      <w:pPr>
        <w:pStyle w:val="TOC2"/>
        <w:tabs>
          <w:tab w:val="right" w:leader="dot" w:pos="8306"/>
        </w:tabs>
      </w:pPr>
      <w:hyperlink w:anchor="_Toc26989" w:history="1">
        <w:r>
          <w:rPr>
            <w:rFonts w:ascii="仿宋" w:eastAsia="仿宋" w:hAnsi="仿宋" w:cs="仿宋" w:hint="eastAsia"/>
            <w:lang w:eastAsia="zh-CN"/>
          </w:rPr>
          <w:t>(三)、市场风险大</w:t>
        </w:r>
        <w:r>
          <w:tab/>
        </w:r>
        <w:r>
          <w:fldChar w:fldCharType="begin"/>
        </w:r>
        <w:r>
          <w:instrText xml:space="preserve"> PAGEREF _Toc26989 \h </w:instrText>
        </w:r>
        <w:r>
          <w:fldChar w:fldCharType="separate"/>
        </w:r>
        <w:r>
          <w:t>22</w:t>
        </w:r>
        <w:r>
          <w:fldChar w:fldCharType="end"/>
        </w:r>
      </w:hyperlink>
    </w:p>
    <w:p>
      <w:pPr>
        <w:pStyle w:val="TOC2"/>
        <w:tabs>
          <w:tab w:val="right" w:leader="dot" w:pos="8306"/>
        </w:tabs>
      </w:pPr>
      <w:hyperlink w:anchor="_Toc23798" w:history="1">
        <w:r>
          <w:rPr>
            <w:rFonts w:ascii="仿宋" w:eastAsia="仿宋" w:hAnsi="仿宋" w:cs="仿宋" w:hint="eastAsia"/>
            <w:lang w:eastAsia="zh-CN"/>
          </w:rPr>
          <w:t>(四)、利润率高</w:t>
        </w:r>
        <w:r>
          <w:tab/>
        </w:r>
        <w:r>
          <w:fldChar w:fldCharType="begin"/>
        </w:r>
        <w:r>
          <w:instrText xml:space="preserve"> PAGEREF _Toc23798 \h </w:instrText>
        </w:r>
        <w:r>
          <w:fldChar w:fldCharType="separate"/>
        </w:r>
        <w:r>
          <w:t>24</w:t>
        </w:r>
        <w:r>
          <w:fldChar w:fldCharType="end"/>
        </w:r>
      </w:hyperlink>
    </w:p>
    <w:p>
      <w:pPr>
        <w:pStyle w:val="TOC1"/>
        <w:tabs>
          <w:tab w:val="right" w:leader="dot" w:pos="8306"/>
        </w:tabs>
      </w:pPr>
      <w:hyperlink w:anchor="_Toc20669" w:history="1">
        <w:r>
          <w:rPr>
            <w:rFonts w:ascii="仿宋" w:eastAsia="仿宋" w:hAnsi="仿宋" w:cs="仿宋" w:hint="eastAsia"/>
            <w:lang w:eastAsia="zh-CN"/>
          </w:rPr>
          <w:t>八、生产安全保护</w:t>
        </w:r>
        <w:r>
          <w:tab/>
        </w:r>
        <w:r>
          <w:fldChar w:fldCharType="begin"/>
        </w:r>
        <w:r>
          <w:instrText xml:space="preserve"> PAGEREF _Toc20669 \h </w:instrText>
        </w:r>
        <w:r>
          <w:fldChar w:fldCharType="separate"/>
        </w:r>
        <w:r>
          <w:t>26</w:t>
        </w:r>
        <w:r>
          <w:fldChar w:fldCharType="end"/>
        </w:r>
      </w:hyperlink>
    </w:p>
    <w:p>
      <w:pPr>
        <w:pStyle w:val="TOC2"/>
        <w:tabs>
          <w:tab w:val="right" w:leader="dot" w:pos="8306"/>
        </w:tabs>
      </w:pPr>
      <w:hyperlink w:anchor="_Toc25395" w:history="1">
        <w:r>
          <w:rPr>
            <w:rFonts w:ascii="仿宋" w:eastAsia="仿宋" w:hAnsi="仿宋" w:cs="仿宋" w:hint="eastAsia"/>
            <w:lang w:eastAsia="zh-CN"/>
          </w:rPr>
          <w:t>(一)、消防安全</w:t>
        </w:r>
        <w:r>
          <w:tab/>
        </w:r>
        <w:r>
          <w:fldChar w:fldCharType="begin"/>
        </w:r>
        <w:r>
          <w:instrText xml:space="preserve"> PAGEREF _Toc25395 \h </w:instrText>
        </w:r>
        <w:r>
          <w:fldChar w:fldCharType="separate"/>
        </w:r>
        <w:r>
          <w:t>26</w:t>
        </w:r>
        <w:r>
          <w:fldChar w:fldCharType="end"/>
        </w:r>
      </w:hyperlink>
    </w:p>
    <w:p>
      <w:pPr>
        <w:pStyle w:val="TOC2"/>
        <w:tabs>
          <w:tab w:val="right" w:leader="dot" w:pos="8306"/>
        </w:tabs>
      </w:pPr>
      <w:hyperlink w:anchor="_Toc6045" w:history="1">
        <w:r>
          <w:rPr>
            <w:rFonts w:ascii="仿宋" w:eastAsia="仿宋" w:hAnsi="仿宋" w:cs="仿宋" w:hint="eastAsia"/>
            <w:lang w:eastAsia="zh-CN"/>
          </w:rPr>
          <w:t>(二)、防火防爆总图布置措施</w:t>
        </w:r>
        <w:r>
          <w:tab/>
        </w:r>
        <w:r>
          <w:fldChar w:fldCharType="begin"/>
        </w:r>
        <w:r>
          <w:instrText xml:space="preserve"> PAGEREF _Toc6045 \h </w:instrText>
        </w:r>
        <w:r>
          <w:fldChar w:fldCharType="separate"/>
        </w:r>
        <w:r>
          <w:t>28</w:t>
        </w:r>
        <w:r>
          <w:fldChar w:fldCharType="end"/>
        </w:r>
      </w:hyperlink>
    </w:p>
    <w:p>
      <w:pPr>
        <w:pStyle w:val="TOC2"/>
        <w:tabs>
          <w:tab w:val="right" w:leader="dot" w:pos="8306"/>
        </w:tabs>
      </w:pPr>
      <w:hyperlink w:anchor="_Toc22376" w:history="1">
        <w:r>
          <w:rPr>
            <w:rFonts w:ascii="仿宋" w:eastAsia="仿宋" w:hAnsi="仿宋" w:cs="仿宋" w:hint="eastAsia"/>
            <w:lang w:eastAsia="zh-CN"/>
          </w:rPr>
          <w:t>(三)、自然灾害防范措施</w:t>
        </w:r>
        <w:r>
          <w:tab/>
        </w:r>
        <w:r>
          <w:fldChar w:fldCharType="begin"/>
        </w:r>
        <w:r>
          <w:instrText xml:space="preserve"> PAGEREF _Toc22376 \h </w:instrText>
        </w:r>
        <w:r>
          <w:fldChar w:fldCharType="separate"/>
        </w:r>
        <w:r>
          <w:t>29</w:t>
        </w:r>
        <w:r>
          <w:fldChar w:fldCharType="end"/>
        </w:r>
      </w:hyperlink>
    </w:p>
    <w:p>
      <w:pPr>
        <w:pStyle w:val="TOC2"/>
        <w:tabs>
          <w:tab w:val="right" w:leader="dot" w:pos="8306"/>
        </w:tabs>
      </w:pPr>
      <w:hyperlink w:anchor="_Toc24481" w:history="1">
        <w:r>
          <w:rPr>
            <w:rFonts w:ascii="仿宋" w:eastAsia="仿宋" w:hAnsi="仿宋" w:cs="仿宋" w:hint="eastAsia"/>
            <w:lang w:eastAsia="zh-CN"/>
          </w:rPr>
          <w:t>(四)、安全色及安全标志使用要求</w:t>
        </w:r>
        <w:r>
          <w:tab/>
        </w:r>
        <w:r>
          <w:fldChar w:fldCharType="begin"/>
        </w:r>
        <w:r>
          <w:instrText xml:space="preserve"> PAGEREF _Toc24481 \h </w:instrText>
        </w:r>
        <w:r>
          <w:fldChar w:fldCharType="separate"/>
        </w:r>
        <w:r>
          <w:t>30</w:t>
        </w:r>
        <w:r>
          <w:fldChar w:fldCharType="end"/>
        </w:r>
      </w:hyperlink>
    </w:p>
    <w:p>
      <w:pPr>
        <w:pStyle w:val="TOC2"/>
        <w:tabs>
          <w:tab w:val="right" w:leader="dot" w:pos="8306"/>
        </w:tabs>
      </w:pPr>
      <w:hyperlink w:anchor="_Toc5148" w:history="1">
        <w:r>
          <w:rPr>
            <w:rFonts w:ascii="仿宋" w:eastAsia="仿宋" w:hAnsi="仿宋" w:cs="仿宋" w:hint="eastAsia"/>
            <w:lang w:eastAsia="zh-CN"/>
          </w:rPr>
          <w:t>(五)、防尘防毒措施</w:t>
        </w:r>
        <w:r>
          <w:tab/>
        </w:r>
        <w:r>
          <w:fldChar w:fldCharType="begin"/>
        </w:r>
        <w:r>
          <w:instrText xml:space="preserve"> PAGEREF _Toc5148 \h </w:instrText>
        </w:r>
        <w:r>
          <w:fldChar w:fldCharType="separate"/>
        </w:r>
        <w:r>
          <w:t>31</w:t>
        </w:r>
        <w:r>
          <w:fldChar w:fldCharType="end"/>
        </w:r>
      </w:hyperlink>
    </w:p>
    <w:p>
      <w:pPr>
        <w:pStyle w:val="TOC2"/>
        <w:tabs>
          <w:tab w:val="right" w:leader="dot" w:pos="8306"/>
        </w:tabs>
      </w:pPr>
      <w:hyperlink w:anchor="_Toc25447" w:history="1">
        <w:r>
          <w:rPr>
            <w:rFonts w:ascii="仿宋" w:eastAsia="仿宋" w:hAnsi="仿宋" w:cs="仿宋" w:hint="eastAsia"/>
            <w:lang w:eastAsia="zh-CN"/>
          </w:rPr>
          <w:t>(六)、防静电、触电防护及防雷措施</w:t>
        </w:r>
        <w:r>
          <w:tab/>
        </w:r>
        <w:r>
          <w:fldChar w:fldCharType="begin"/>
        </w:r>
        <w:r>
          <w:instrText xml:space="preserve"> PAGEREF _Toc25447 \h </w:instrText>
        </w:r>
        <w:r>
          <w:fldChar w:fldCharType="separate"/>
        </w:r>
        <w:r>
          <w:t>32</w:t>
        </w:r>
        <w:r>
          <w:fldChar w:fldCharType="end"/>
        </w:r>
      </w:hyperlink>
    </w:p>
    <w:p>
      <w:pPr>
        <w:pStyle w:val="TOC2"/>
        <w:tabs>
          <w:tab w:val="right" w:leader="dot" w:pos="8306"/>
        </w:tabs>
      </w:pPr>
      <w:hyperlink w:anchor="_Toc29383" w:history="1">
        <w:r>
          <w:rPr>
            <w:rFonts w:ascii="仿宋" w:eastAsia="仿宋" w:hAnsi="仿宋" w:cs="仿宋" w:hint="eastAsia"/>
            <w:lang w:eastAsia="zh-CN"/>
          </w:rPr>
          <w:t>(七)、机械设备安全保障措施</w:t>
        </w:r>
        <w:r>
          <w:tab/>
        </w:r>
        <w:r>
          <w:fldChar w:fldCharType="begin"/>
        </w:r>
        <w:r>
          <w:instrText xml:space="preserve"> PAGEREF _Toc29383 \h </w:instrText>
        </w:r>
        <w:r>
          <w:fldChar w:fldCharType="separate"/>
        </w:r>
        <w:r>
          <w:t>33</w:t>
        </w:r>
        <w:r>
          <w:fldChar w:fldCharType="end"/>
        </w:r>
      </w:hyperlink>
    </w:p>
    <w:p>
      <w:pPr>
        <w:pStyle w:val="TOC1"/>
        <w:tabs>
          <w:tab w:val="right" w:leader="dot" w:pos="8306"/>
        </w:tabs>
      </w:pPr>
      <w:hyperlink w:anchor="_Toc17041" w:history="1">
        <w:r>
          <w:rPr>
            <w:rFonts w:ascii="仿宋" w:eastAsia="仿宋" w:hAnsi="仿宋" w:cs="仿宋" w:hint="eastAsia"/>
            <w:lang w:eastAsia="zh-CN"/>
          </w:rPr>
          <w:t>九、成人学历项目经营效益</w:t>
        </w:r>
        <w:r>
          <w:tab/>
        </w:r>
        <w:r>
          <w:fldChar w:fldCharType="begin"/>
        </w:r>
        <w:r>
          <w:instrText xml:space="preserve"> PAGEREF _Toc17041 \h </w:instrText>
        </w:r>
        <w:r>
          <w:fldChar w:fldCharType="separate"/>
        </w:r>
        <w:r>
          <w:t>34</w:t>
        </w:r>
        <w:r>
          <w:fldChar w:fldCharType="end"/>
        </w:r>
      </w:hyperlink>
    </w:p>
    <w:p>
      <w:pPr>
        <w:pStyle w:val="TOC2"/>
        <w:tabs>
          <w:tab w:val="right" w:leader="dot" w:pos="8306"/>
        </w:tabs>
      </w:pPr>
      <w:hyperlink w:anchor="_Toc14433" w:history="1">
        <w:r>
          <w:rPr>
            <w:rFonts w:ascii="仿宋" w:eastAsia="仿宋" w:hAnsi="仿宋" w:cs="仿宋" w:hint="eastAsia"/>
            <w:lang w:eastAsia="zh-CN"/>
          </w:rPr>
          <w:t>(一)、经济评价财务测算</w:t>
        </w:r>
        <w:r>
          <w:tab/>
        </w:r>
        <w:r>
          <w:fldChar w:fldCharType="begin"/>
        </w:r>
        <w:r>
          <w:instrText xml:space="preserve"> PAGEREF _Toc14433 \h </w:instrText>
        </w:r>
        <w:r>
          <w:fldChar w:fldCharType="separate"/>
        </w:r>
        <w:r>
          <w:t>34</w:t>
        </w:r>
        <w:r>
          <w:fldChar w:fldCharType="end"/>
        </w:r>
      </w:hyperlink>
    </w:p>
    <w:p>
      <w:pPr>
        <w:pStyle w:val="TOC2"/>
        <w:tabs>
          <w:tab w:val="right" w:leader="dot" w:pos="8306"/>
        </w:tabs>
      </w:pPr>
      <w:hyperlink w:anchor="_Toc19093" w:history="1">
        <w:r>
          <w:rPr>
            <w:rFonts w:ascii="仿宋" w:eastAsia="仿宋" w:hAnsi="仿宋" w:cs="仿宋" w:hint="eastAsia"/>
            <w:lang w:eastAsia="zh-CN"/>
          </w:rPr>
          <w:t>(二)、成人学历项目盈利能力分析</w:t>
        </w:r>
        <w:r>
          <w:tab/>
        </w:r>
        <w:r>
          <w:fldChar w:fldCharType="begin"/>
        </w:r>
        <w:r>
          <w:instrText xml:space="preserve"> PAGEREF _Toc19093 \h </w:instrText>
        </w:r>
        <w:r>
          <w:fldChar w:fldCharType="separate"/>
        </w:r>
        <w:r>
          <w:t>36</w:t>
        </w:r>
        <w:r>
          <w:fldChar w:fldCharType="end"/>
        </w:r>
      </w:hyperlink>
    </w:p>
    <w:p>
      <w:pPr>
        <w:pStyle w:val="TOC1"/>
        <w:tabs>
          <w:tab w:val="right" w:leader="dot" w:pos="8306"/>
        </w:tabs>
      </w:pPr>
      <w:hyperlink w:anchor="_Toc3967" w:history="1">
        <w:r>
          <w:rPr>
            <w:rFonts w:ascii="仿宋" w:eastAsia="仿宋" w:hAnsi="仿宋" w:cs="仿宋" w:hint="eastAsia"/>
            <w:lang w:eastAsia="zh-CN"/>
          </w:rPr>
          <w:t>十、成人学历项目社会影响</w:t>
        </w:r>
        <w:r>
          <w:tab/>
        </w:r>
        <w:r>
          <w:fldChar w:fldCharType="begin"/>
        </w:r>
        <w:r>
          <w:instrText xml:space="preserve"> PAGEREF _Toc3967 \h </w:instrText>
        </w:r>
        <w:r>
          <w:fldChar w:fldCharType="separate"/>
        </w:r>
        <w:r>
          <w:t>36</w:t>
        </w:r>
        <w:r>
          <w:fldChar w:fldCharType="end"/>
        </w:r>
      </w:hyperlink>
    </w:p>
    <w:p>
      <w:pPr>
        <w:pStyle w:val="TOC2"/>
        <w:tabs>
          <w:tab w:val="right" w:leader="dot" w:pos="8306"/>
        </w:tabs>
      </w:pPr>
      <w:hyperlink w:anchor="_Toc2779" w:history="1">
        <w:r>
          <w:rPr>
            <w:rFonts w:ascii="仿宋" w:eastAsia="仿宋" w:hAnsi="仿宋" w:cs="仿宋" w:hint="eastAsia"/>
            <w:lang w:eastAsia="zh-CN"/>
          </w:rPr>
          <w:t>(一)、社会责任与义务</w:t>
        </w:r>
        <w:r>
          <w:tab/>
        </w:r>
        <w:r>
          <w:fldChar w:fldCharType="begin"/>
        </w:r>
        <w:r>
          <w:instrText xml:space="preserve"> PAGEREF _Toc2779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7514" w:history="1">
        <w:r>
          <w:rPr>
            <w:rFonts w:ascii="仿宋" w:eastAsia="仿宋" w:hAnsi="仿宋" w:cs="仿宋" w:hint="eastAsia"/>
            <w:lang w:eastAsia="zh-CN"/>
          </w:rPr>
          <w:t>(二)、社会参与与沟通</w:t>
        </w:r>
        <w:r>
          <w:tab/>
        </w:r>
        <w:r>
          <w:fldChar w:fldCharType="begin"/>
        </w:r>
        <w:r>
          <w:instrText xml:space="preserve"> PAGEREF _Toc17514 \h </w:instrText>
        </w:r>
        <w:r>
          <w:fldChar w:fldCharType="separate"/>
        </w:r>
        <w:r>
          <w:t>37</w:t>
        </w:r>
        <w:r>
          <w:fldChar w:fldCharType="end"/>
        </w:r>
      </w:hyperlink>
    </w:p>
    <w:p>
      <w:pPr>
        <w:pStyle w:val="TOC1"/>
        <w:tabs>
          <w:tab w:val="right" w:leader="dot" w:pos="8306"/>
        </w:tabs>
      </w:pPr>
      <w:hyperlink w:anchor="_Toc14086" w:history="1">
        <w:r>
          <w:rPr>
            <w:rFonts w:ascii="仿宋" w:eastAsia="仿宋" w:hAnsi="仿宋" w:cs="仿宋" w:hint="eastAsia"/>
            <w:lang w:eastAsia="zh-CN"/>
          </w:rPr>
          <w:t>十一、成人学历项目计划安排</w:t>
        </w:r>
        <w:r>
          <w:tab/>
        </w:r>
        <w:r>
          <w:fldChar w:fldCharType="begin"/>
        </w:r>
        <w:r>
          <w:instrText xml:space="preserve"> PAGEREF _Toc14086 \h </w:instrText>
        </w:r>
        <w:r>
          <w:fldChar w:fldCharType="separate"/>
        </w:r>
        <w:r>
          <w:t>38</w:t>
        </w:r>
        <w:r>
          <w:fldChar w:fldCharType="end"/>
        </w:r>
      </w:hyperlink>
    </w:p>
    <w:p>
      <w:pPr>
        <w:pStyle w:val="TOC2"/>
        <w:tabs>
          <w:tab w:val="right" w:leader="dot" w:pos="8306"/>
        </w:tabs>
      </w:pPr>
      <w:hyperlink w:anchor="_Toc23243" w:history="1">
        <w:r>
          <w:rPr>
            <w:rFonts w:ascii="仿宋" w:eastAsia="仿宋" w:hAnsi="仿宋" w:cs="仿宋" w:hint="eastAsia"/>
            <w:lang w:eastAsia="zh-CN"/>
          </w:rPr>
          <w:t>(一)、建设周期</w:t>
        </w:r>
        <w:r>
          <w:tab/>
        </w:r>
        <w:r>
          <w:fldChar w:fldCharType="begin"/>
        </w:r>
        <w:r>
          <w:instrText xml:space="preserve"> PAGEREF _Toc23243 \h </w:instrText>
        </w:r>
        <w:r>
          <w:fldChar w:fldCharType="separate"/>
        </w:r>
        <w:r>
          <w:t>38</w:t>
        </w:r>
        <w:r>
          <w:fldChar w:fldCharType="end"/>
        </w:r>
      </w:hyperlink>
    </w:p>
    <w:p>
      <w:pPr>
        <w:pStyle w:val="TOC2"/>
        <w:tabs>
          <w:tab w:val="right" w:leader="dot" w:pos="8306"/>
        </w:tabs>
      </w:pPr>
      <w:hyperlink w:anchor="_Toc12383" w:history="1">
        <w:r>
          <w:rPr>
            <w:rFonts w:ascii="仿宋" w:eastAsia="仿宋" w:hAnsi="仿宋" w:cs="仿宋" w:hint="eastAsia"/>
            <w:lang w:eastAsia="zh-CN"/>
          </w:rPr>
          <w:t>(二)、建设进度</w:t>
        </w:r>
        <w:r>
          <w:tab/>
        </w:r>
        <w:r>
          <w:fldChar w:fldCharType="begin"/>
        </w:r>
        <w:r>
          <w:instrText xml:space="preserve"> PAGEREF _Toc12383 \h </w:instrText>
        </w:r>
        <w:r>
          <w:fldChar w:fldCharType="separate"/>
        </w:r>
        <w:r>
          <w:t>39</w:t>
        </w:r>
        <w:r>
          <w:fldChar w:fldCharType="end"/>
        </w:r>
      </w:hyperlink>
    </w:p>
    <w:p>
      <w:pPr>
        <w:pStyle w:val="TOC2"/>
        <w:tabs>
          <w:tab w:val="right" w:leader="dot" w:pos="8306"/>
        </w:tabs>
      </w:pPr>
      <w:hyperlink w:anchor="_Toc4582" w:history="1">
        <w:r>
          <w:rPr>
            <w:rFonts w:ascii="仿宋" w:eastAsia="仿宋" w:hAnsi="仿宋" w:cs="仿宋" w:hint="eastAsia"/>
            <w:lang w:eastAsia="zh-CN"/>
          </w:rPr>
          <w:t>(三)、进度安排注意事项</w:t>
        </w:r>
        <w:r>
          <w:tab/>
        </w:r>
        <w:r>
          <w:fldChar w:fldCharType="begin"/>
        </w:r>
        <w:r>
          <w:instrText xml:space="preserve"> PAGEREF _Toc4582 \h </w:instrText>
        </w:r>
        <w:r>
          <w:fldChar w:fldCharType="separate"/>
        </w:r>
        <w:r>
          <w:t>40</w:t>
        </w:r>
        <w:r>
          <w:fldChar w:fldCharType="end"/>
        </w:r>
      </w:hyperlink>
    </w:p>
    <w:p>
      <w:pPr>
        <w:pStyle w:val="TOC2"/>
        <w:tabs>
          <w:tab w:val="right" w:leader="dot" w:pos="8306"/>
        </w:tabs>
      </w:pPr>
      <w:hyperlink w:anchor="_Toc6073" w:history="1">
        <w:r>
          <w:rPr>
            <w:rFonts w:ascii="仿宋" w:eastAsia="仿宋" w:hAnsi="仿宋" w:cs="仿宋" w:hint="eastAsia"/>
            <w:lang w:eastAsia="zh-CN"/>
          </w:rPr>
          <w:t>(四)、人力资源配置</w:t>
        </w:r>
        <w:r>
          <w:tab/>
        </w:r>
        <w:r>
          <w:fldChar w:fldCharType="begin"/>
        </w:r>
        <w:r>
          <w:instrText xml:space="preserve"> PAGEREF _Toc6073 \h </w:instrText>
        </w:r>
        <w:r>
          <w:fldChar w:fldCharType="separate"/>
        </w:r>
        <w:r>
          <w:t>41</w:t>
        </w:r>
        <w:r>
          <w:fldChar w:fldCharType="end"/>
        </w:r>
      </w:hyperlink>
    </w:p>
    <w:p>
      <w:pPr>
        <w:pStyle w:val="TOC1"/>
        <w:tabs>
          <w:tab w:val="right" w:leader="dot" w:pos="8306"/>
        </w:tabs>
      </w:pPr>
      <w:hyperlink w:anchor="_Toc21369" w:history="1">
        <w:r>
          <w:rPr>
            <w:rFonts w:ascii="仿宋" w:eastAsia="仿宋" w:hAnsi="仿宋" w:cs="仿宋" w:hint="eastAsia"/>
            <w:lang w:eastAsia="zh-CN"/>
          </w:rPr>
          <w:t>十二、成人学历项目技术管理</w:t>
        </w:r>
        <w:r>
          <w:tab/>
        </w:r>
        <w:r>
          <w:fldChar w:fldCharType="begin"/>
        </w:r>
        <w:r>
          <w:instrText xml:space="preserve"> PAGEREF _Toc21369 \h </w:instrText>
        </w:r>
        <w:r>
          <w:fldChar w:fldCharType="separate"/>
        </w:r>
        <w:r>
          <w:t>42</w:t>
        </w:r>
        <w:r>
          <w:fldChar w:fldCharType="end"/>
        </w:r>
      </w:hyperlink>
    </w:p>
    <w:p>
      <w:pPr>
        <w:pStyle w:val="TOC2"/>
        <w:tabs>
          <w:tab w:val="right" w:leader="dot" w:pos="8306"/>
        </w:tabs>
      </w:pPr>
      <w:hyperlink w:anchor="_Toc4931" w:history="1">
        <w:r>
          <w:rPr>
            <w:rFonts w:ascii="仿宋" w:eastAsia="仿宋" w:hAnsi="仿宋" w:cs="仿宋" w:hint="eastAsia"/>
            <w:lang w:eastAsia="zh-CN"/>
          </w:rPr>
          <w:t>(一)、技术方案选用方向</w:t>
        </w:r>
        <w:r>
          <w:tab/>
        </w:r>
        <w:r>
          <w:fldChar w:fldCharType="begin"/>
        </w:r>
        <w:r>
          <w:instrText xml:space="preserve"> PAGEREF _Toc4931 \h </w:instrText>
        </w:r>
        <w:r>
          <w:fldChar w:fldCharType="separate"/>
        </w:r>
        <w:r>
          <w:t>42</w:t>
        </w:r>
        <w:r>
          <w:fldChar w:fldCharType="end"/>
        </w:r>
      </w:hyperlink>
    </w:p>
    <w:p>
      <w:pPr>
        <w:pStyle w:val="TOC2"/>
        <w:tabs>
          <w:tab w:val="right" w:leader="dot" w:pos="8306"/>
        </w:tabs>
      </w:pPr>
      <w:hyperlink w:anchor="_Toc10932" w:history="1">
        <w:r>
          <w:rPr>
            <w:rFonts w:ascii="仿宋" w:eastAsia="仿宋" w:hAnsi="仿宋" w:cs="仿宋" w:hint="eastAsia"/>
            <w:lang w:eastAsia="zh-CN"/>
          </w:rPr>
          <w:t>(二)、工艺技术方案选用原则</w:t>
        </w:r>
        <w:r>
          <w:tab/>
        </w:r>
        <w:r>
          <w:fldChar w:fldCharType="begin"/>
        </w:r>
        <w:r>
          <w:instrText xml:space="preserve"> PAGEREF _Toc10932 \h </w:instrText>
        </w:r>
        <w:r>
          <w:fldChar w:fldCharType="separate"/>
        </w:r>
        <w:r>
          <w:t>44</w:t>
        </w:r>
        <w:r>
          <w:fldChar w:fldCharType="end"/>
        </w:r>
      </w:hyperlink>
    </w:p>
    <w:p>
      <w:pPr>
        <w:pStyle w:val="TOC2"/>
        <w:tabs>
          <w:tab w:val="right" w:leader="dot" w:pos="8306"/>
        </w:tabs>
      </w:pPr>
      <w:hyperlink w:anchor="_Toc4135" w:history="1">
        <w:r>
          <w:rPr>
            <w:rFonts w:ascii="仿宋" w:eastAsia="仿宋" w:hAnsi="仿宋" w:cs="仿宋" w:hint="eastAsia"/>
            <w:lang w:eastAsia="zh-CN"/>
          </w:rPr>
          <w:t>(三)、工艺技术方案要求</w:t>
        </w:r>
        <w:r>
          <w:tab/>
        </w:r>
        <w:r>
          <w:fldChar w:fldCharType="begin"/>
        </w:r>
        <w:r>
          <w:instrText xml:space="preserve"> PAGEREF _Toc4135 \h </w:instrText>
        </w:r>
        <w:r>
          <w:fldChar w:fldCharType="separate"/>
        </w:r>
        <w:r>
          <w:t>46</w:t>
        </w:r>
        <w:r>
          <w:fldChar w:fldCharType="end"/>
        </w:r>
      </w:hyperlink>
    </w:p>
    <w:p>
      <w:pPr>
        <w:pStyle w:val="TOC1"/>
        <w:tabs>
          <w:tab w:val="right" w:leader="dot" w:pos="8306"/>
        </w:tabs>
      </w:pPr>
      <w:hyperlink w:anchor="_Toc3054" w:history="1">
        <w:r>
          <w:rPr>
            <w:rFonts w:ascii="仿宋" w:eastAsia="仿宋" w:hAnsi="仿宋" w:cs="仿宋" w:hint="eastAsia"/>
            <w:lang w:eastAsia="zh-CN"/>
          </w:rPr>
          <w:t>十三、成人学历项目变更管理</w:t>
        </w:r>
        <w:r>
          <w:tab/>
        </w:r>
        <w:r>
          <w:fldChar w:fldCharType="begin"/>
        </w:r>
        <w:r>
          <w:instrText xml:space="preserve"> PAGEREF _Toc3054 \h </w:instrText>
        </w:r>
        <w:r>
          <w:fldChar w:fldCharType="separate"/>
        </w:r>
        <w:r>
          <w:t>48</w:t>
        </w:r>
        <w:r>
          <w:fldChar w:fldCharType="end"/>
        </w:r>
      </w:hyperlink>
    </w:p>
    <w:p>
      <w:pPr>
        <w:pStyle w:val="TOC2"/>
        <w:tabs>
          <w:tab w:val="right" w:leader="dot" w:pos="8306"/>
        </w:tabs>
      </w:pPr>
      <w:hyperlink w:anchor="_Toc17896" w:history="1">
        <w:r>
          <w:rPr>
            <w:rFonts w:ascii="仿宋" w:eastAsia="仿宋" w:hAnsi="仿宋" w:cs="仿宋" w:hint="eastAsia"/>
            <w:lang w:eastAsia="zh-CN"/>
          </w:rPr>
          <w:t>(一)、变更申请与评估</w:t>
        </w:r>
        <w:r>
          <w:tab/>
        </w:r>
        <w:r>
          <w:fldChar w:fldCharType="begin"/>
        </w:r>
        <w:r>
          <w:instrText xml:space="preserve"> PAGEREF _Toc17896 \h </w:instrText>
        </w:r>
        <w:r>
          <w:fldChar w:fldCharType="separate"/>
        </w:r>
        <w:r>
          <w:t>48</w:t>
        </w:r>
        <w:r>
          <w:fldChar w:fldCharType="end"/>
        </w:r>
      </w:hyperlink>
    </w:p>
    <w:p>
      <w:pPr>
        <w:pStyle w:val="TOC2"/>
        <w:tabs>
          <w:tab w:val="right" w:leader="dot" w:pos="8306"/>
        </w:tabs>
      </w:pPr>
      <w:hyperlink w:anchor="_Toc15103" w:history="1">
        <w:r>
          <w:rPr>
            <w:rFonts w:ascii="仿宋" w:eastAsia="仿宋" w:hAnsi="仿宋" w:cs="仿宋" w:hint="eastAsia"/>
            <w:lang w:eastAsia="zh-CN"/>
          </w:rPr>
          <w:t>(二)、变更实施与控制</w:t>
        </w:r>
        <w:r>
          <w:tab/>
        </w:r>
        <w:r>
          <w:fldChar w:fldCharType="begin"/>
        </w:r>
        <w:r>
          <w:instrText xml:space="preserve"> PAGEREF _Toc15103 \h </w:instrText>
        </w:r>
        <w:r>
          <w:fldChar w:fldCharType="separate"/>
        </w:r>
        <w:r>
          <w:t>49</w:t>
        </w:r>
        <w:r>
          <w:fldChar w:fldCharType="end"/>
        </w:r>
      </w:hyperlink>
    </w:p>
    <w:p>
      <w:pPr>
        <w:pStyle w:val="TOC1"/>
        <w:tabs>
          <w:tab w:val="right" w:leader="dot" w:pos="8306"/>
        </w:tabs>
      </w:pPr>
      <w:hyperlink w:anchor="_Toc12758" w:history="1">
        <w:r>
          <w:rPr>
            <w:rFonts w:ascii="仿宋" w:eastAsia="仿宋" w:hAnsi="仿宋" w:cs="仿宋" w:hint="eastAsia"/>
            <w:lang w:eastAsia="zh-CN"/>
          </w:rPr>
          <w:t>十四、供应链管理</w:t>
        </w:r>
        <w:r>
          <w:tab/>
        </w:r>
        <w:r>
          <w:fldChar w:fldCharType="begin"/>
        </w:r>
        <w:r>
          <w:instrText xml:space="preserve"> PAGEREF _Toc12758 \h </w:instrText>
        </w:r>
        <w:r>
          <w:fldChar w:fldCharType="separate"/>
        </w:r>
        <w:r>
          <w:t>49</w:t>
        </w:r>
        <w:r>
          <w:fldChar w:fldCharType="end"/>
        </w:r>
      </w:hyperlink>
    </w:p>
    <w:p>
      <w:pPr>
        <w:pStyle w:val="TOC2"/>
        <w:tabs>
          <w:tab w:val="right" w:leader="dot" w:pos="8306"/>
        </w:tabs>
      </w:pPr>
      <w:hyperlink w:anchor="_Toc19817" w:history="1">
        <w:r>
          <w:rPr>
            <w:rFonts w:ascii="仿宋" w:eastAsia="仿宋" w:hAnsi="仿宋" w:cs="仿宋" w:hint="eastAsia"/>
            <w:lang w:eastAsia="zh-CN"/>
          </w:rPr>
          <w:t>(一)、供应链战略规划</w:t>
        </w:r>
        <w:r>
          <w:tab/>
        </w:r>
        <w:r>
          <w:fldChar w:fldCharType="begin"/>
        </w:r>
        <w:r>
          <w:instrText xml:space="preserve"> PAGEREF _Toc19817 \h </w:instrText>
        </w:r>
        <w:r>
          <w:fldChar w:fldCharType="separate"/>
        </w:r>
        <w:r>
          <w:t>49</w:t>
        </w:r>
        <w:r>
          <w:fldChar w:fldCharType="end"/>
        </w:r>
      </w:hyperlink>
    </w:p>
    <w:p>
      <w:pPr>
        <w:pStyle w:val="TOC2"/>
        <w:tabs>
          <w:tab w:val="right" w:leader="dot" w:pos="8306"/>
        </w:tabs>
      </w:pPr>
      <w:hyperlink w:anchor="_Toc13084" w:history="1">
        <w:r>
          <w:rPr>
            <w:rFonts w:ascii="仿宋" w:eastAsia="仿宋" w:hAnsi="仿宋" w:cs="仿宋" w:hint="eastAsia"/>
            <w:lang w:eastAsia="zh-CN"/>
          </w:rPr>
          <w:t>(二)、供应商选择与合作</w:t>
        </w:r>
        <w:r>
          <w:tab/>
        </w:r>
        <w:r>
          <w:fldChar w:fldCharType="begin"/>
        </w:r>
        <w:r>
          <w:instrText xml:space="preserve"> PAGEREF _Toc13084 \h </w:instrText>
        </w:r>
        <w:r>
          <w:fldChar w:fldCharType="separate"/>
        </w:r>
        <w:r>
          <w:t>51</w:t>
        </w:r>
        <w:r>
          <w:fldChar w:fldCharType="end"/>
        </w:r>
      </w:hyperlink>
    </w:p>
    <w:p>
      <w:pPr>
        <w:pStyle w:val="TOC2"/>
        <w:tabs>
          <w:tab w:val="right" w:leader="dot" w:pos="8306"/>
        </w:tabs>
      </w:pPr>
      <w:hyperlink w:anchor="_Toc28334" w:history="1">
        <w:r>
          <w:rPr>
            <w:rFonts w:ascii="仿宋" w:eastAsia="仿宋" w:hAnsi="仿宋" w:cs="仿宋" w:hint="eastAsia"/>
            <w:lang w:eastAsia="zh-CN"/>
          </w:rPr>
          <w:t>(三)、物流与库存管理</w:t>
        </w:r>
        <w:r>
          <w:tab/>
        </w:r>
        <w:r>
          <w:fldChar w:fldCharType="begin"/>
        </w:r>
        <w:r>
          <w:instrText xml:space="preserve"> PAGEREF _Toc28334 \h </w:instrText>
        </w:r>
        <w:r>
          <w:fldChar w:fldCharType="separate"/>
        </w:r>
        <w:r>
          <w:t>52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9796"/>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777"/>
      <w:r>
        <w:rPr>
          <w:rFonts w:ascii="仿宋" w:eastAsia="仿宋" w:hAnsi="仿宋" w:cs="仿宋" w:hint="eastAsia"/>
          <w:sz w:val="28"/>
          <w:lang w:eastAsia="zh-CN"/>
        </w:rPr>
        <w:t>一、成人学历项目建设背景及必要性分析</w:t>
      </w:r>
      <w:bookmarkEnd w:id="2"/>
    </w:p>
    <w:p>
      <w:pPr>
        <w:pStyle w:val="Heading2"/>
        <w:rPr>
          <w:rFonts w:ascii="仿宋" w:eastAsia="仿宋" w:hAnsi="仿宋" w:cs="仿宋" w:hint="eastAsia"/>
          <w:lang w:eastAsia="zh-CN"/>
        </w:rPr>
      </w:pPr>
      <w:bookmarkStart w:id="3" w:name="_Toc17663"/>
      <w:r>
        <w:rPr>
          <w:rFonts w:ascii="仿宋" w:eastAsia="仿宋" w:hAnsi="仿宋" w:cs="仿宋" w:hint="eastAsia"/>
          <w:lang w:eastAsia="zh-CN"/>
        </w:rPr>
        <w:t>(一)、成人学历项目背景分析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成人学历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成人学历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成人学历项目在这个潮流中的定位。同时，我们将关注行业内涌现的新兴机遇，以便成人学历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成人学历项目提供了强大的发展动力。我们将聚焦于行业内最新的技术发展趋势，包括但不限于人工智能、大数据分析、物联网等领域。通过深度的技术研究，我们将确保成人学历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成人学历项目发展的源泉。我们将投入更多的精力对市场需求进行深入剖析，超越表面的需求，深入挖掘潜在的市场痛点和机遇。通过对市场需求的细致了解，成人学历项目将更有针对性地设计解决方案，满足市场的多样化需求，从而更好地促进成人学历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成人学历项目战略至关重要。我们将对竞争态势进行更为深入的分析，包括但不限于市场份额、产品特点、客户满意度等多个维度。通过深度的竞争分析，成人学历项目将能够更准确地把握市场脉搏，制定具有竞争力的成人学历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成人学历项目的发展具有直接的影响。我们将进行更为全面的法规和政策分析，了解行业发展中的潜在法律风险和合规挑战。通过充分了解和遵守相关法规，成人学历项目将确保在法律框架内合法合规运营，为成人学历项目的稳健发展提供有力支持。</w:t>
      </w:r>
    </w:p>
    <w:p>
      <w:pPr>
        <w:pStyle w:val="Heading2"/>
        <w:ind w:firstLine="560" w:firstLineChars="200"/>
        <w:rPr>
          <w:rFonts w:ascii="仿宋" w:eastAsia="仿宋" w:hAnsi="仿宋" w:cs="仿宋" w:hint="eastAsia"/>
          <w:sz w:val="28"/>
          <w:lang w:eastAsia="zh-CN"/>
        </w:rPr>
      </w:pPr>
      <w:bookmarkStart w:id="4" w:name="_Toc8416"/>
      <w:r>
        <w:rPr>
          <w:rFonts w:ascii="仿宋" w:eastAsia="仿宋" w:hAnsi="仿宋" w:cs="仿宋" w:hint="eastAsia"/>
          <w:sz w:val="28"/>
          <w:lang w:eastAsia="zh-CN"/>
        </w:rPr>
        <w:t>(二)、成人学历项目建设必要性分析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成人学历项目建设的迫切性源于对行业发展趋势的深刻洞察。我们正处于一个行业变革的时代，科技创新、数字化转型成为企业发展的关键动力。成人学历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成人学历项目建设不仅仅是为了跟上潮流，更是为了通过技术创新推动企业的持续发展。通过引入先进的技术和解决方案，成人学历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成人学历项目的建设成为必然选择，通过提高产品质量、拓展服务领域，从而在竞争中获得更多的机会。成人学历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随着社会的发展，客户对产品和服务的需求变得更加多样化。成人学历项目建设的必要性体现在对客户需求更精准的满足。通过成人学历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成人学历项目建设的背后是对企业持续创新的追求。只有通过不断创新，企业才能在竞争中立于不败之地。成人学历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9635"/>
      <w:r>
        <w:rPr>
          <w:rFonts w:ascii="仿宋" w:eastAsia="仿宋" w:hAnsi="仿宋" w:cs="仿宋" w:hint="eastAsia"/>
          <w:sz w:val="28"/>
          <w:lang w:eastAsia="zh-CN"/>
        </w:rPr>
        <w:t>二、成人学历项目文档管理</w:t>
      </w:r>
      <w:bookmarkEnd w:id="5"/>
    </w:p>
    <w:p>
      <w:pPr>
        <w:pStyle w:val="Heading2"/>
        <w:rPr>
          <w:rFonts w:ascii="仿宋" w:eastAsia="仿宋" w:hAnsi="仿宋" w:cs="仿宋" w:hint="eastAsia"/>
          <w:lang w:eastAsia="zh-CN"/>
        </w:rPr>
      </w:pPr>
      <w:bookmarkStart w:id="6" w:name="_Toc5402"/>
      <w:r>
        <w:rPr>
          <w:rFonts w:ascii="仿宋" w:eastAsia="仿宋" w:hAnsi="仿宋" w:cs="仿宋" w:hint="eastAsia"/>
          <w:lang w:eastAsia="zh-CN"/>
        </w:rPr>
        <w:t>(一)、文档编制与审查</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成人学历项目高度重视文档的质量和准确性，以支持成人学历项目的各项活动和决策。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成人学历项目文档的编制始于成人学历项目计划的初期，我们制定了详细的文档编制计划，明确了每个文档的内容、格式和编写责任人。在成人学历项目启动阶段，我们首先编制了成人学历项目章程，明确定义了成人学历项目的目标、范围、风险等关键要素。随后，成人学历项目团队根据计划陆续编制了需求文档、设计文档、测试文档等各类文档，确保成人学历项目的每个阶段都有清晰的文档支持。</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成人学历项目管理中的重要环节，旨在确保成人学历项目文档符合质量标准和成人学历项目需求。在成人学历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除了内部审查，我们还进行了外部审查，邀请成人学历项目相关利益方和专业领域的专家对文档进行独立审查。这有助于获取更全面、客观的反馈，确保成人学历项目文档不仅符合内部标准，也满足外部需求。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成人学历项目在文档编制与审查方面建立了严格的管理机制，通过规范的流程和多维度的审查，确保成人学历项目文档的质量、准确性和可靠性，为成人学历项目的顺利推进提供了有力支持。</w:t>
      </w:r>
    </w:p>
    <w:p>
      <w:pPr>
        <w:pStyle w:val="Heading2"/>
        <w:ind w:firstLine="560" w:firstLineChars="200"/>
        <w:rPr>
          <w:rFonts w:ascii="仿宋" w:eastAsia="仿宋" w:hAnsi="仿宋" w:cs="仿宋" w:hint="eastAsia"/>
          <w:sz w:val="28"/>
          <w:lang w:eastAsia="zh-CN"/>
        </w:rPr>
      </w:pPr>
      <w:bookmarkStart w:id="7" w:name="_Toc14499"/>
      <w:r>
        <w:rPr>
          <w:rFonts w:ascii="仿宋" w:eastAsia="仿宋" w:hAnsi="仿宋" w:cs="仿宋" w:hint="eastAsia"/>
          <w:sz w:val="28"/>
          <w:lang w:eastAsia="zh-CN"/>
        </w:rPr>
        <w:t>(二)、文档发布与分发</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在成人学历项目中，我们致力于优化文档发布与分发过程，以确保信息的高效传递和团队间协作的顺畅进行。以下是我们采取的关键优化策略：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多渠道发布：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我们通过多渠道发布文档，包括电子邮件、成人学历项目管理平台、内部网站等，以满足不同团队成员的偏好和需求。多渠道发布确保了信息的全面覆盖。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我们采用了精细的权限控制，确保只有授权人员可以访问敏感信息。这种安全措施保护了成人学历项目文档的机密性，防止了未经授权的信息泄露。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8" w:name="_Toc30384"/>
      <w:r>
        <w:rPr>
          <w:rFonts w:ascii="仿宋" w:eastAsia="仿宋" w:hAnsi="仿宋" w:cs="仿宋" w:hint="eastAsia"/>
          <w:sz w:val="28"/>
          <w:lang w:eastAsia="zh-CN"/>
        </w:rPr>
        <w:t>(三)、文档存档与归档</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文档存档与归档是成人学历项目生命周期中一个至关重要的环节，直接关系到成人学历项目信息的长期保存和历史记录的完整性。在成人学历项目中，我们实施了一系列有效的文档存档与归档管理策略：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存档周期规划：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9" w:name="_Toc1852"/>
      <w:r>
        <w:rPr>
          <w:rFonts w:ascii="仿宋" w:eastAsia="仿宋" w:hAnsi="仿宋" w:cs="仿宋" w:hint="eastAsia"/>
          <w:sz w:val="28"/>
          <w:lang w:eastAsia="zh-CN"/>
        </w:rPr>
        <w:t>三、市场分析、调研</w:t>
      </w:r>
      <w:bookmarkEnd w:id="9"/>
    </w:p>
    <w:p>
      <w:pPr>
        <w:pStyle w:val="Heading2"/>
        <w:rPr>
          <w:rFonts w:ascii="仿宋" w:eastAsia="仿宋" w:hAnsi="仿宋" w:cs="仿宋" w:hint="eastAsia"/>
          <w:lang w:eastAsia="zh-CN"/>
        </w:rPr>
      </w:pPr>
      <w:bookmarkStart w:id="10" w:name="_Toc26477"/>
      <w:r>
        <w:rPr>
          <w:rFonts w:ascii="仿宋" w:eastAsia="仿宋" w:hAnsi="仿宋" w:cs="仿宋" w:hint="eastAsia"/>
          <w:lang w:eastAsia="zh-CN"/>
        </w:rPr>
        <w:t>(一)、成人学历行业分析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成人学历行业一直以来都是市场的关注焦点。行业内的发展趋势、竞争态势以及潜在机会都对成人学历项目的推进产生深远的影响。通过深入研究行业的整体概貌，我们将更好地理解行业的核心特征，为成人学历项目的定位提供有力支持。</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成人学历行业，技术一直是推动创新和发展的关键因素。我们将对当前技术趋势进行详尽分析，包括但不限于人工智能、大数据应用、先进制造技术等。这有助于成人学历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成人学历项目成功的基础。我们将对主要竞争对手进行深入研究，包括其市场份额、产品特点、市场定位等。通过全面了解竞争对手的优势和劣势，成人学历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1" w:name="_Toc31628"/>
      <w:r>
        <w:rPr>
          <w:rFonts w:ascii="仿宋" w:eastAsia="仿宋" w:hAnsi="仿宋" w:cs="仿宋" w:hint="eastAsia"/>
          <w:sz w:val="28"/>
          <w:lang w:eastAsia="zh-CN"/>
        </w:rPr>
        <w:t>(二)、成人学历市场分析预测</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通过对市场规模的深入调研，我们将预测成人学历市场未来的增长趋势。这包括市场的整体规模、各细分领域的发展趋势等。成人学历项目可以根据市场的扩张速度和潜在机会，制定更符合市场需求的发展策略。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成人学历项目更好地定位目标市场，提供更符合消费者期待的解决方案。</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成人学历项目实施过程中需要充分考虑的因素。我们将对市场风险进行全面评估，包括但不限于政策法规风险、市场竞争风险、技术变革风险等。通过对潜在风险的深入分析，成人学历项目可以制定相应的风险缓解策略，降低不确定性对成人学历项目的影响。</w:t>
      </w:r>
    </w:p>
    <w:p>
      <w:pPr>
        <w:pStyle w:val="Heading1"/>
        <w:ind w:firstLine="560" w:firstLineChars="200"/>
        <w:rPr>
          <w:rFonts w:ascii="仿宋" w:eastAsia="仿宋" w:hAnsi="仿宋" w:cs="仿宋" w:hint="eastAsia"/>
          <w:sz w:val="28"/>
          <w:lang w:eastAsia="zh-CN"/>
        </w:rPr>
      </w:pPr>
      <w:bookmarkStart w:id="12" w:name="_Toc8842"/>
      <w:r>
        <w:rPr>
          <w:rFonts w:ascii="仿宋" w:eastAsia="仿宋" w:hAnsi="仿宋" w:cs="仿宋" w:hint="eastAsia"/>
          <w:sz w:val="28"/>
          <w:lang w:eastAsia="zh-CN"/>
        </w:rPr>
        <w:t>四、成人学历项目可持续发展</w:t>
      </w:r>
      <w:bookmarkEnd w:id="12"/>
    </w:p>
    <w:p>
      <w:pPr>
        <w:pStyle w:val="Heading2"/>
        <w:rPr>
          <w:rFonts w:ascii="仿宋" w:eastAsia="仿宋" w:hAnsi="仿宋" w:cs="仿宋" w:hint="eastAsia"/>
          <w:lang w:eastAsia="zh-CN"/>
        </w:rPr>
      </w:pPr>
      <w:bookmarkStart w:id="13" w:name="_Toc16173"/>
      <w:r>
        <w:rPr>
          <w:rFonts w:ascii="仿宋" w:eastAsia="仿宋" w:hAnsi="仿宋" w:cs="仿宋" w:hint="eastAsia"/>
          <w:lang w:eastAsia="zh-CN"/>
        </w:rPr>
        <w:t>(一)、可持续战略与实践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成人学历项目中，成人学历项目团队着眼于未来，明确了可持续发展的战略方向。制定的具体可持续发展目标包括降低资源使用、采用环保技术、最大化社会效益等。这一步骤不仅有助于成人学历项目在环保和社会责任方面达到最高标准，也为未来提供了明确的指引，确保成人学历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可持续实践的融入成人学历项目管理</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可持续实践已经贯穿于整个成人学历项目管理周期。从成人学历项目规划开始，成人学历项目团队就考虑了环境和社会的因素。在执行阶段，成人学历项目团队积极推动绿色技术的应用，优化资源利用。此外，关注员工的社会责任，通过培训和沟通活动提高员工对可持续发展的认知，使他们能够在日常工作中践行可持续实践。这些举措不仅为成人学历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4" w:name="_Toc16729"/>
      <w:r>
        <w:rPr>
          <w:rFonts w:ascii="仿宋" w:eastAsia="仿宋" w:hAnsi="仿宋" w:cs="仿宋" w:hint="eastAsia"/>
          <w:sz w:val="28"/>
          <w:lang w:eastAsia="zh-CN"/>
        </w:rPr>
        <w:t>(二)、环保与社会责任</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扎根于成人学历项目的可持续发展理念，我们深信环保与社会责任是成人学历项目成功的关键支柱。在成人学历项目的每一步，我们都致力于通过创新和实践，履行对环境和社会的坚定责任。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成人学历项目团队通过引入先进的环保技术、建立高效的废物处理系统以及推动能源节约措施，积极履行环保责任。定期的环保监测和评估确保成人学历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成人学历项目不仅致力于自身可持续发展，还注重对社会的回馈。通过支持社区成人学历项目、参与慈善事业、提供培训机会等方式，成人学历项目积极履行社会责任。与当地社区建立积极互动，关注员工的工作与生活平衡，以及员工的身心健康，是成人学历项目在社会责任层面的关键举措。这样的实践不仅增强了成人学历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5" w:name="_Toc19401"/>
      <w:r>
        <w:rPr>
          <w:rFonts w:ascii="仿宋" w:eastAsia="仿宋" w:hAnsi="仿宋" w:cs="仿宋" w:hint="eastAsia"/>
          <w:sz w:val="28"/>
          <w:lang w:eastAsia="zh-CN"/>
        </w:rPr>
        <w:t>五、工艺说明</w:t>
      </w:r>
      <w:bookmarkEnd w:id="15"/>
    </w:p>
    <w:p>
      <w:pPr>
        <w:pStyle w:val="Heading2"/>
        <w:rPr>
          <w:rFonts w:ascii="仿宋" w:eastAsia="仿宋" w:hAnsi="仿宋" w:cs="仿宋" w:hint="eastAsia"/>
          <w:lang w:eastAsia="zh-CN"/>
        </w:rPr>
      </w:pPr>
      <w:bookmarkStart w:id="16" w:name="_Toc28178"/>
      <w:r>
        <w:rPr>
          <w:rFonts w:ascii="仿宋" w:eastAsia="仿宋" w:hAnsi="仿宋" w:cs="仿宋" w:hint="eastAsia"/>
          <w:lang w:eastAsia="zh-CN"/>
        </w:rPr>
        <w:t>(一)、技术管理特点</w:t>
      </w:r>
      <w:bookmarkEnd w:id="16"/>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成人学历项目的技术管理特点体现在其创新导向。通过引入最先进的技术趋势和解决方案，成人学历项目致力于提升科技含量、提高质量和效率水平。这意味着我们将采用最新的工具和方法，确保成人学历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成人学历项目技术管理的显著特征。通过整合不同领域的技术资源，我们实现了跨学科的协同工作。这有助于优化技术架构，提高整体效能。此外，整合性策略还促进了不同技术团队之间的紧密沟通和高效合作，确保成人学历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成人学历项目所采用的技术。通过不断优化技术方案，成人学历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成人学历项目团队将在成人学历项目初期识别可能的技术风险，并采取相应的预防和应对措施。通过建立健全的风险评估机制，成人学历项目能够在实施过程中及时发现并解决潜在的技术问题，保障成人学历项目技术实施的平稳进行。</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通过这些独特的技术管理特点，我们确信在成人学历项目中，技术将成为成人学历项目成功的有力支持。这一深度剖析揭示了技术管理在成人学历项目实施中的关键作用，为成人学历项目的技术基础奠定了坚实的基础。</w:t>
      </w:r>
    </w:p>
    <w:p>
      <w:pPr>
        <w:pStyle w:val="Heading2"/>
        <w:ind w:firstLine="560" w:firstLineChars="200"/>
        <w:rPr>
          <w:rFonts w:ascii="仿宋" w:eastAsia="仿宋" w:hAnsi="仿宋" w:cs="仿宋" w:hint="eastAsia"/>
          <w:sz w:val="28"/>
          <w:lang w:eastAsia="zh-CN"/>
        </w:rPr>
      </w:pPr>
      <w:bookmarkStart w:id="17" w:name="_Toc9499"/>
      <w:r>
        <w:rPr>
          <w:rFonts w:ascii="仿宋" w:eastAsia="仿宋" w:hAnsi="仿宋" w:cs="仿宋" w:hint="eastAsia"/>
          <w:sz w:val="28"/>
          <w:lang w:eastAsia="zh-CN"/>
        </w:rPr>
        <w:t>(二)、成人学历项目工艺技术设计方案</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成人学历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成人学历项目将严格按照相关行业规范要求进行组织。通过有效控制产品质量，成人学历项目将致力于为顾客提供优质的成人学历项目产品和良好的服务。这体现了成人学历项目对于生产活动合规性和质量标准的高度重视，为成人学历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成人学历项目注重生态效益和清洁生产原则。成人学历项目建设将紧密结合地方特色经济发展，与社会经济发展规划和区域环境保护规划方案相协调一致。通过与当地区域自然生态系统的结合，成人学历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在产品方面，成人学历项目产品具有多样化的客户需求和个性化的特点。因此，成人学历项目产品规格品种多样，且单批生产数量较小。为满足这一特点，成人学历项目承办单位将建设先进的柔性制造生产线。通过广泛应用柔性制造技术，成人学历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成人学历项目采用的技术具有较高的技术含量和自动化水平，处于国内先进水平。这一技术选用不仅体现了对生产效率、质量和环境友好性的高标准要求，同时为成人学历项目的可持续发展奠定了坚实的基础。</w:t>
      </w:r>
    </w:p>
    <w:p>
      <w:pPr>
        <w:pStyle w:val="Heading2"/>
        <w:ind w:firstLine="560" w:firstLineChars="200"/>
        <w:rPr>
          <w:rFonts w:ascii="仿宋" w:eastAsia="仿宋" w:hAnsi="仿宋" w:cs="仿宋" w:hint="eastAsia"/>
          <w:sz w:val="28"/>
          <w:lang w:eastAsia="zh-CN"/>
        </w:rPr>
      </w:pPr>
      <w:bookmarkStart w:id="18" w:name="_Toc15936"/>
      <w:r>
        <w:rPr>
          <w:rFonts w:ascii="仿宋" w:eastAsia="仿宋" w:hAnsi="仿宋" w:cs="仿宋" w:hint="eastAsia"/>
          <w:sz w:val="28"/>
          <w:lang w:eastAsia="zh-CN"/>
        </w:rPr>
        <w:t>(三)、设备选型方案</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为确保成人学历项目的高效生产和技术实施，我们制定了一套精心设计的设备选型方案，以满足成人学历项目生产、质量和环保的要求。该方案的主要特点如下：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成人学历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针对成人学历项目产品的多样性和小批量生产的特点，我们将建设柔性制造生产线。通过在设备选型中考虑柔性制造技术，可以灵活应对不同产品规格和生产需求，实现生产线的高度灵活性和适应性。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9" w:name="_Toc12352"/>
      <w:r>
        <w:rPr>
          <w:rFonts w:ascii="仿宋" w:eastAsia="仿宋" w:hAnsi="仿宋" w:cs="仿宋" w:hint="eastAsia"/>
          <w:sz w:val="28"/>
          <w:lang w:eastAsia="zh-CN"/>
        </w:rPr>
        <w:t>六、成人学历项目土建工程</w:t>
      </w:r>
      <w:bookmarkEnd w:id="19"/>
    </w:p>
    <w:p>
      <w:pPr>
        <w:pStyle w:val="Heading2"/>
        <w:rPr>
          <w:rFonts w:ascii="仿宋" w:eastAsia="仿宋" w:hAnsi="仿宋" w:cs="仿宋" w:hint="eastAsia"/>
          <w:lang w:eastAsia="zh-CN"/>
        </w:rPr>
      </w:pPr>
      <w:bookmarkStart w:id="20" w:name="_Toc31075"/>
      <w:r>
        <w:rPr>
          <w:rFonts w:ascii="仿宋" w:eastAsia="仿宋" w:hAnsi="仿宋" w:cs="仿宋" w:hint="eastAsia"/>
          <w:lang w:eastAsia="zh-CN"/>
        </w:rPr>
        <w:t>(一)、建筑工程设计原则</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在成人学历项目的建筑工程设计中，我们将秉承一系列重要的设计原则，以确保成人学历项目建筑在功能、美观、可持续性等方面达到最佳效果。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首要原则是确保建筑的功能性得到最大化的发挥。我们将充分理解成人学历项目的实际需求，合理布局各个功能区域，保证建筑在满足业务需求的同时，提供高效的工作环境。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w:t>
      </w:r>
      <w:r>
        <w:rPr>
          <w:rFonts w:ascii="仿宋" w:eastAsia="仿宋" w:hAnsi="仿宋" w:cs="仿宋" w:hint="eastAsia"/>
          <w:sz w:val="28"/>
          <w:lang w:eastAsia="zh-CN"/>
        </w:rPr>
        <w:t xml:space="preserve"> 人性化设计：</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https://d.book118.com/758026046115006047</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成人学历项目规划设计方案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成人学历项目规划设计方案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成人学历项目规划设计方案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成人学历项目规划设计方案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成人学历项目规划设计方案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成人学历项目规划设计方案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成人学历项目规划设计方案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成人学历项目规划设计方案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成人学历项目规划设计方案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成人学历项目规划设计方案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成人学历项目规划设计方案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成人学历项目规划设计方案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成人学历项目规划设计方案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成人学历项目规划设计方案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成人学历项目规划设计方案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成人学历项目规划设计方案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成人学历项目规划设计方案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64629E9"/>
    <w:rsid w:val="664629E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58026046115006047"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2024-03-06T11:15:00Z</dcterms:created>
  <dcterms:modified xsi:type="dcterms:W3CDTF">2024-03-06T11:15:20Z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12557A0C05A4483DAB592A9A75D9857A_11</vt:lpwstr>
  </property>
  <property fmtid="{D5CDD505-2E9C-101B-9397-08002B2CF9AE}" pid="3" name="KSOProductBuildVer">
    <vt:lpwstr>2052-12.1.0.16388</vt:lpwstr>
  </property>
</Properties>
</file>