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数控钻床相关行业公司成立报告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1601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_Toc11601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304" w:history="1">
        <w:r>
          <w:rPr>
            <w:rFonts w:ascii="仿宋" w:eastAsia="仿宋" w:hAnsi="仿宋" w:cs="仿宋" w:hint="eastAsia"/>
            <w:lang w:eastAsia="zh-CN"/>
          </w:rPr>
          <w:t>一、数控钻床项目概况</w:t>
        </w:r>
        <w:r>
          <w:tab/>
        </w:r>
        <w:r>
          <w:fldChar w:fldCharType="begin"/>
        </w:r>
        <w:r>
          <w:instrText xml:space="preserve"> PAGEREF _Toc25304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53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_Toc10653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7" w:history="1">
        <w:r>
          <w:rPr>
            <w:rFonts w:ascii="仿宋" w:eastAsia="仿宋" w:hAnsi="仿宋" w:cs="仿宋" w:hint="eastAsia"/>
            <w:lang w:eastAsia="zh-CN"/>
          </w:rPr>
          <w:t>(二)、数控钻床项目提出的理由</w:t>
        </w:r>
        <w:r>
          <w:tab/>
        </w:r>
        <w:r>
          <w:fldChar w:fldCharType="begin"/>
        </w:r>
        <w:r>
          <w:instrText xml:space="preserve"> PAGEREF _Toc15217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23" w:history="1">
        <w:r>
          <w:rPr>
            <w:rFonts w:ascii="仿宋" w:eastAsia="仿宋" w:hAnsi="仿宋" w:cs="仿宋" w:hint="eastAsia"/>
            <w:lang w:eastAsia="zh-CN"/>
          </w:rPr>
          <w:t>(三)、数控钻床项目选址</w:t>
        </w:r>
        <w:r>
          <w:tab/>
        </w:r>
        <w:r>
          <w:fldChar w:fldCharType="begin"/>
        </w:r>
        <w:r>
          <w:instrText xml:space="preserve"> PAGEREF _Toc16123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4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_Toc1794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38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_Toc32238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73" w:history="1">
        <w:r>
          <w:rPr>
            <w:rFonts w:ascii="仿宋" w:eastAsia="仿宋" w:hAnsi="仿宋" w:cs="仿宋" w:hint="eastAsia"/>
            <w:lang w:eastAsia="zh-CN"/>
          </w:rPr>
          <w:t>(六)、数控钻床项目投资</w:t>
        </w:r>
        <w:r>
          <w:tab/>
        </w:r>
        <w:r>
          <w:fldChar w:fldCharType="begin"/>
        </w:r>
        <w:r>
          <w:instrText xml:space="preserve"> PAGEREF _Toc5973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33" w:history="1">
        <w:r>
          <w:rPr>
            <w:rFonts w:ascii="仿宋" w:eastAsia="仿宋" w:hAnsi="仿宋" w:cs="仿宋" w:hint="eastAsia"/>
            <w:lang w:eastAsia="zh-CN"/>
          </w:rPr>
          <w:t>(七)、数控钻床项目进度规划</w:t>
        </w:r>
        <w:r>
          <w:tab/>
        </w:r>
        <w:r>
          <w:fldChar w:fldCharType="begin"/>
        </w:r>
        <w:r>
          <w:instrText xml:space="preserve"> PAGEREF _Toc20233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01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_Toc24801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93" w:history="1">
        <w:r>
          <w:rPr>
            <w:rFonts w:ascii="仿宋" w:eastAsia="仿宋" w:hAnsi="仿宋" w:cs="仿宋" w:hint="eastAsia"/>
            <w:lang w:eastAsia="zh-CN"/>
          </w:rPr>
          <w:t>(九)、数控钻床项目综合评价</w:t>
        </w:r>
        <w:r>
          <w:tab/>
        </w:r>
        <w:r>
          <w:fldChar w:fldCharType="begin"/>
        </w:r>
        <w:r>
          <w:instrText xml:space="preserve"> PAGEREF _Toc29293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79" w:history="1">
        <w:r>
          <w:rPr>
            <w:rFonts w:ascii="仿宋" w:eastAsia="仿宋" w:hAnsi="仿宋" w:cs="仿宋" w:hint="eastAsia"/>
            <w:lang w:eastAsia="zh-CN"/>
          </w:rPr>
          <w:t>二、发展规划</w:t>
        </w:r>
        <w:r>
          <w:tab/>
        </w:r>
        <w:r>
          <w:fldChar w:fldCharType="begin"/>
        </w:r>
        <w:r>
          <w:instrText xml:space="preserve"> PAGEREF _Toc21179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05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_Toc29805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1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_Toc821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7" w:history="1">
        <w:r>
          <w:rPr>
            <w:rFonts w:ascii="仿宋" w:eastAsia="仿宋" w:hAnsi="仿宋" w:cs="仿宋" w:hint="eastAsia"/>
            <w:lang w:eastAsia="zh-CN"/>
          </w:rPr>
          <w:t>三、选址分析</w:t>
        </w:r>
        <w:r>
          <w:tab/>
        </w:r>
        <w:r>
          <w:fldChar w:fldCharType="begin"/>
        </w:r>
        <w:r>
          <w:instrText xml:space="preserve"> PAGEREF _Toc2097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9" w:history="1">
        <w:r>
          <w:rPr>
            <w:rFonts w:ascii="仿宋" w:eastAsia="仿宋" w:hAnsi="仿宋" w:cs="仿宋" w:hint="eastAsia"/>
            <w:lang w:eastAsia="zh-CN"/>
          </w:rPr>
          <w:t>(一)、数控钻床项目选址原则</w:t>
        </w:r>
        <w:r>
          <w:tab/>
        </w:r>
        <w:r>
          <w:fldChar w:fldCharType="begin"/>
        </w:r>
        <w:r>
          <w:instrText xml:space="preserve"> PAGEREF _Toc32369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_Toc139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74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_Toc11874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84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_Toc8284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09" w:history="1">
        <w:r>
          <w:rPr>
            <w:rFonts w:ascii="仿宋" w:eastAsia="仿宋" w:hAnsi="仿宋" w:cs="仿宋" w:hint="eastAsia"/>
            <w:lang w:eastAsia="zh-CN"/>
          </w:rPr>
          <w:t>(五)、数控钻床项目选址综合评价</w:t>
        </w:r>
        <w:r>
          <w:tab/>
        </w:r>
        <w:r>
          <w:fldChar w:fldCharType="begin"/>
        </w:r>
        <w:r>
          <w:instrText xml:space="preserve"> PAGEREF _Toc20509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3" w:history="1">
        <w:r>
          <w:rPr>
            <w:rFonts w:ascii="仿宋" w:eastAsia="仿宋" w:hAnsi="仿宋" w:cs="仿宋" w:hint="eastAsia"/>
            <w:lang w:eastAsia="zh-CN"/>
          </w:rPr>
          <w:t>四、公司成立方案</w:t>
        </w:r>
        <w:r>
          <w:tab/>
        </w:r>
        <w:r>
          <w:fldChar w:fldCharType="begin"/>
        </w:r>
        <w:r>
          <w:instrText xml:space="preserve"> PAGEREF _Toc1853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34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_Toc18534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67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_Toc25667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87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_Toc31187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66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_Toc10266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65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_Toc4365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7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_Toc30927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67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_Toc8167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92" w:history="1">
        <w:r>
          <w:rPr>
            <w:rFonts w:ascii="仿宋" w:eastAsia="仿宋" w:hAnsi="仿宋" w:cs="仿宋" w:hint="eastAsia"/>
            <w:lang w:eastAsia="zh-CN"/>
          </w:rPr>
          <w:t>五、行业、市场分析</w:t>
        </w:r>
        <w:r>
          <w:tab/>
        </w:r>
        <w:r>
          <w:fldChar w:fldCharType="begin"/>
        </w:r>
        <w:r>
          <w:instrText xml:space="preserve"> PAGEREF _Toc31992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16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_Toc26216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_Toc291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32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_Toc24832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11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_Toc20911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43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_Toc11643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38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_Toc13438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26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_Toc9326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6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_Toc2336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10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_Toc13110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5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_Toc2915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94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_Toc8894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6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_Toc21366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567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_Toc6567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24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_Toc18424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91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_Toc23691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72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_Toc6572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81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_Toc9581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81" w:history="1">
        <w:r>
          <w:rPr>
            <w:rFonts w:ascii="仿宋" w:eastAsia="仿宋" w:hAnsi="仿宋" w:cs="仿宋" w:hint="eastAsia"/>
            <w:lang w:eastAsia="zh-CN"/>
          </w:rPr>
          <w:t>七、数控钻床项目风险分析</w:t>
        </w:r>
        <w:r>
          <w:tab/>
        </w:r>
        <w:r>
          <w:fldChar w:fldCharType="begin"/>
        </w:r>
        <w:r>
          <w:instrText xml:space="preserve"> PAGEREF _Toc23981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91" w:history="1">
        <w:r>
          <w:rPr>
            <w:rFonts w:ascii="仿宋" w:eastAsia="仿宋" w:hAnsi="仿宋" w:cs="仿宋" w:hint="eastAsia"/>
            <w:lang w:eastAsia="zh-CN"/>
          </w:rPr>
          <w:t>(一)、数控钻床项目风险分析</w:t>
        </w:r>
        <w:r>
          <w:tab/>
        </w:r>
        <w:r>
          <w:fldChar w:fldCharType="begin"/>
        </w:r>
        <w:r>
          <w:instrText xml:space="preserve"> PAGEREF _Toc29591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76" w:history="1">
        <w:r>
          <w:rPr>
            <w:rFonts w:ascii="仿宋" w:eastAsia="仿宋" w:hAnsi="仿宋" w:cs="仿宋" w:hint="eastAsia"/>
            <w:lang w:eastAsia="zh-CN"/>
          </w:rPr>
          <w:t>(二)、数控钻床项目风险对策</w:t>
        </w:r>
        <w:r>
          <w:tab/>
        </w:r>
        <w:r>
          <w:fldChar w:fldCharType="begin"/>
        </w:r>
        <w:r>
          <w:instrText xml:space="preserve"> PAGEREF _Toc16976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24" w:history="1">
        <w:r>
          <w:rPr>
            <w:rFonts w:ascii="仿宋" w:eastAsia="仿宋" w:hAnsi="仿宋" w:cs="仿宋" w:hint="eastAsia"/>
            <w:lang w:eastAsia="zh-CN"/>
          </w:rPr>
          <w:t>八、数控钻床项目经济效益</w:t>
        </w:r>
        <w:r>
          <w:tab/>
        </w:r>
        <w:r>
          <w:fldChar w:fldCharType="begin"/>
        </w:r>
        <w:r>
          <w:instrText xml:space="preserve"> PAGEREF _Toc32624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73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_Toc31773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82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_Toc6682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90" w:history="1">
        <w:r>
          <w:rPr>
            <w:rFonts w:ascii="仿宋" w:eastAsia="仿宋" w:hAnsi="仿宋" w:cs="仿宋" w:hint="eastAsia"/>
            <w:lang w:eastAsia="zh-CN"/>
          </w:rPr>
          <w:t>(三)、数控钻床项目盈利能力分析</w:t>
        </w:r>
        <w:r>
          <w:tab/>
        </w:r>
        <w:r>
          <w:fldChar w:fldCharType="begin"/>
        </w:r>
        <w:r>
          <w:instrText xml:space="preserve"> PAGEREF _Toc13190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79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_Toc16079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97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_Toc16697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1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_Toc3161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03" w:history="1">
        <w:r>
          <w:rPr>
            <w:rFonts w:ascii="仿宋" w:eastAsia="仿宋" w:hAnsi="仿宋" w:cs="仿宋" w:hint="eastAsia"/>
            <w:lang w:eastAsia="zh-CN"/>
          </w:rPr>
          <w:t>九、公司组建背景分析</w:t>
        </w:r>
        <w:r>
          <w:tab/>
        </w:r>
        <w:r>
          <w:fldChar w:fldCharType="begin"/>
        </w:r>
        <w:r>
          <w:instrText xml:space="preserve"> PAGEREF _Toc13903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50" w:history="1">
        <w:r>
          <w:rPr>
            <w:rFonts w:ascii="仿宋" w:eastAsia="仿宋" w:hAnsi="仿宋" w:cs="仿宋" w:hint="eastAsia"/>
            <w:lang w:eastAsia="zh-CN"/>
          </w:rPr>
          <w:t>(一)、数控钻床项目背景分析</w:t>
        </w:r>
        <w:r>
          <w:tab/>
        </w:r>
        <w:r>
          <w:fldChar w:fldCharType="begin"/>
        </w:r>
        <w:r>
          <w:instrText xml:space="preserve"> PAGEREF _Toc20250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79" w:history="1">
        <w:r>
          <w:rPr>
            <w:rFonts w:ascii="仿宋" w:eastAsia="仿宋" w:hAnsi="仿宋" w:cs="仿宋" w:hint="eastAsia"/>
            <w:lang w:eastAsia="zh-CN"/>
          </w:rPr>
          <w:t>(二)、数控钻床项目建设必要性分析</w:t>
        </w:r>
        <w:r>
          <w:tab/>
        </w:r>
        <w:r>
          <w:fldChar w:fldCharType="begin"/>
        </w:r>
        <w:r>
          <w:instrText xml:space="preserve"> PAGEREF _Toc22179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55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_Toc18555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47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_Toc7947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0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_Toc1730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44" w:history="1">
        <w:r>
          <w:rPr>
            <w:rFonts w:ascii="仿宋" w:eastAsia="仿宋" w:hAnsi="仿宋" w:cs="仿宋" w:hint="eastAsia"/>
            <w:lang w:eastAsia="zh-CN"/>
          </w:rPr>
          <w:t>(一)、数控钻床项目进度安排</w:t>
        </w:r>
        <w:r>
          <w:tab/>
        </w:r>
        <w:r>
          <w:fldChar w:fldCharType="begin"/>
        </w:r>
        <w:r>
          <w:instrText xml:space="preserve"> PAGEREF _Toc32344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72" w:history="1">
        <w:r>
          <w:rPr>
            <w:rFonts w:ascii="仿宋" w:eastAsia="仿宋" w:hAnsi="仿宋" w:cs="仿宋" w:hint="eastAsia"/>
            <w:lang w:eastAsia="zh-CN"/>
          </w:rPr>
          <w:t>(二)、数控钻床项目实施保障措施</w:t>
        </w:r>
        <w:r>
          <w:tab/>
        </w:r>
        <w:r>
          <w:fldChar w:fldCharType="begin"/>
        </w:r>
        <w:r>
          <w:instrText xml:space="preserve"> PAGEREF _Toc30872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381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_Toc24381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1" w:history="1">
        <w:r>
          <w:rPr>
            <w:rFonts w:ascii="仿宋" w:eastAsia="仿宋" w:hAnsi="仿宋" w:cs="仿宋" w:hint="eastAsia"/>
            <w:lang w:eastAsia="zh-CN"/>
          </w:rPr>
          <w:t>(一)、社会责任数控钻床项目</w:t>
        </w:r>
        <w:r>
          <w:tab/>
        </w:r>
        <w:r>
          <w:fldChar w:fldCharType="begin"/>
        </w:r>
        <w:r>
          <w:instrText xml:space="preserve"> PAGEREF _Toc461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38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_Toc21138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72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_Toc17172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43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_Toc25743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26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_Toc5326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97" w:history="1">
        <w:r>
          <w:rPr>
            <w:rFonts w:ascii="仿宋" w:eastAsia="仿宋" w:hAnsi="仿宋" w:cs="仿宋" w:hint="eastAsia"/>
            <w:lang w:eastAsia="zh-CN"/>
          </w:rPr>
          <w:t>(二)、合作数控钻床项目</w:t>
        </w:r>
        <w:r>
          <w:tab/>
        </w:r>
        <w:r>
          <w:fldChar w:fldCharType="begin"/>
        </w:r>
        <w:r>
          <w:instrText xml:space="preserve"> PAGEREF _Toc15597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95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_Toc29995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02" w:history="1">
        <w:r>
          <w:rPr>
            <w:rFonts w:ascii="仿宋" w:eastAsia="仿宋" w:hAnsi="仿宋" w:cs="仿宋" w:hint="eastAsia"/>
            <w:lang w:eastAsia="zh-CN"/>
          </w:rPr>
          <w:t>十三、数控钻床项目总结分析</w:t>
        </w:r>
        <w:r>
          <w:tab/>
        </w:r>
        <w:r>
          <w:fldChar w:fldCharType="begin"/>
        </w:r>
        <w:r>
          <w:instrText xml:space="preserve"> PAGEREF _Toc26902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69" w:history="1">
        <w:r>
          <w:rPr>
            <w:rFonts w:ascii="仿宋" w:eastAsia="仿宋" w:hAnsi="仿宋" w:cs="仿宋" w:hint="eastAsia"/>
            <w:lang w:eastAsia="zh-CN"/>
          </w:rPr>
          <w:t>十四、未来计划和展望</w:t>
        </w:r>
        <w:r>
          <w:tab/>
        </w:r>
        <w:r>
          <w:fldChar w:fldCharType="begin"/>
        </w:r>
        <w:r>
          <w:instrText xml:space="preserve"> PAGEREF _Toc27669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4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_Toc26824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08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_Toc15308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358" w:history="1">
        <w:r>
          <w:rPr>
            <w:rFonts w:ascii="仿宋" w:eastAsia="仿宋" w:hAnsi="仿宋" w:cs="仿宋" w:hint="eastAsia"/>
            <w:lang w:eastAsia="zh-CN"/>
          </w:rPr>
          <w:t>十五、推进公司成立的必要性分析</w:t>
        </w:r>
        <w:r>
          <w:tab/>
        </w:r>
        <w:r>
          <w:fldChar w:fldCharType="begin"/>
        </w:r>
        <w:r>
          <w:instrText xml:space="preserve"> PAGEREF _Toc6358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43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_Toc11043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50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_Toc13550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35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_Toc24235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1601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304"/>
      <w:r>
        <w:rPr>
          <w:rFonts w:ascii="仿宋" w:eastAsia="仿宋" w:hAnsi="仿宋" w:cs="仿宋" w:hint="eastAsia"/>
          <w:sz w:val="28"/>
          <w:lang w:eastAsia="zh-CN"/>
        </w:rPr>
        <w:t>一、数控钻床项目概况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653"/>
      <w:r>
        <w:rPr>
          <w:rFonts w:ascii="仿宋" w:eastAsia="仿宋" w:hAnsi="仿宋" w:cs="仿宋" w:hint="eastAsia"/>
          <w:lang w:eastAsia="zh-CN"/>
        </w:rPr>
        <w:t>(一)、投资路径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(集团)有限公司主要致力于投资、建设和运营管理XXX制造公司。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5217"/>
      <w:r>
        <w:rPr>
          <w:rFonts w:ascii="仿宋" w:eastAsia="仿宋" w:hAnsi="仿宋" w:cs="仿宋" w:hint="eastAsia"/>
          <w:sz w:val="28"/>
          <w:lang w:eastAsia="zh-CN"/>
        </w:rPr>
        <w:t>(二)、数控钻床项目提出的理由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数控钻床项目提出的理由可能包括以下几个方面：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市场需求：随着人们对生活品质的追求，对数控钻床的需求也在不断增加。市场上对于高品质、符合个性化需求的数控钻床需求量大，因此数控钻床项目可以满足这一市场需求。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利润空间：数控钻床行业的利润空间较大，通过生产和销售高品质的数控钻床，可以获得可观的利润。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创新和发展：数控钻床行业是一个不断创新和发展的行业，随着人们生活方式和审美观念的改变，对数控钻床的需求也在不断变化。因此，在数控钻床行业创业可以不断探索新的设计、材料和技术，以满足客户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环保和可持续发展：人们越来越关注环保和可持续发展，数控钻床行业也开始注重环保和可持续性发展。通过使用环保材料和生产工艺，数控钻床项目可以减少对环境的影响，并提高产品的可持续性。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个人兴趣和激情：一些人可能对数控钻床设计和制造有着浓厚的兴趣和激情，他们希望通过自己的努力和创新，提供更好的数控钻床产品和服务，满足消费者的需求。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需要注意的是，提出数控钻床项目的理由可能因具体情况而异，不同的数控钻床项目可能有不同的原因和背景。因此，在选择数控钻床项目时，我们需要根据自己的实际情况和需求来综合考虑各种因素，并选择最适合自己的数控钻床项目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6123"/>
      <w:r>
        <w:rPr>
          <w:rFonts w:ascii="仿宋" w:eastAsia="仿宋" w:hAnsi="仿宋" w:cs="仿宋" w:hint="eastAsia"/>
          <w:sz w:val="28"/>
          <w:lang w:eastAsia="zh-CN"/>
        </w:rPr>
        <w:t>(三)、数控钻床项目选址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该数控钻床项目计划选址于xx园区，占地面积约XXX亩。所选地理位置得天独厚，交通便捷，同时享有完善的电力、供水、排水、通讯等公用设施，非常适合本数控钻床项目的建设需求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794"/>
      <w:r>
        <w:rPr>
          <w:rFonts w:ascii="仿宋" w:eastAsia="仿宋" w:hAnsi="仿宋" w:cs="仿宋" w:hint="eastAsia"/>
          <w:sz w:val="28"/>
          <w:lang w:eastAsia="zh-CN"/>
        </w:rPr>
        <w:t>(四)、生产规模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https://d.book118.com/758036034010006037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数控钻床相关行业公司成立报告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数控钻床相关行业公司成立报告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数控钻床相关行业公司成立报告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数控钻床相关行业公司成立报告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数控钻床相关行业公司成立报告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5803603401000603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2024-02-07T07:10:00Z</dcterms:created>
  <dcterms:modified xsi:type="dcterms:W3CDTF">2024-02-07T07:10:44Z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E4FE0025D3EB4B2CA9EEB656B2946EF0_11</vt:lpwstr>
  </property>
  <property fmtid="{D5CDD505-2E9C-101B-9397-08002B2CF9AE}" pid="3" name="KSOProductBuildVer">
    <vt:lpwstr>2052-12.1.0.16250</vt:lpwstr>
  </property>
</Properties>
</file>