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合成氨项目规划设计方案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878" w:history="1">
        <w:r>
          <w:rPr>
            <w:rFonts w:ascii="仿宋" w:eastAsia="仿宋" w:hAnsi="仿宋" w:cs="仿宋" w:hint="eastAsia"/>
            <w:lang w:eastAsia="zh-CN"/>
          </w:rPr>
          <w:t>概论</w:t>
        </w:r>
        <w:r>
          <w:tab/>
        </w:r>
        <w:r>
          <w:fldChar w:fldCharType="begin"/>
        </w:r>
        <w:r>
          <w:instrText xml:space="preserve"> PAGEREF _Toc6878 \h </w:instrText>
        </w:r>
        <w:r>
          <w:fldChar w:fldCharType="separate"/>
        </w:r>
        <w:r>
          <w:t>3</w:t>
        </w:r>
        <w:r>
          <w:fldChar w:fldCharType="end"/>
        </w:r>
      </w:hyperlink>
    </w:p>
    <w:p>
      <w:pPr>
        <w:pStyle w:val="TOC1"/>
        <w:tabs>
          <w:tab w:val="right" w:leader="dot" w:pos="8306"/>
        </w:tabs>
      </w:pPr>
      <w:hyperlink w:anchor="_Toc5878" w:history="1">
        <w:r>
          <w:rPr>
            <w:rFonts w:ascii="仿宋" w:eastAsia="仿宋" w:hAnsi="仿宋" w:cs="仿宋" w:hint="eastAsia"/>
            <w:lang w:eastAsia="zh-CN"/>
          </w:rPr>
          <w:t>一、工艺说明</w:t>
        </w:r>
        <w:r>
          <w:tab/>
        </w:r>
        <w:r>
          <w:fldChar w:fldCharType="begin"/>
        </w:r>
        <w:r>
          <w:instrText xml:space="preserve"> PAGEREF _Toc5878 \h </w:instrText>
        </w:r>
        <w:r>
          <w:fldChar w:fldCharType="separate"/>
        </w:r>
        <w:r>
          <w:t>3</w:t>
        </w:r>
        <w:r>
          <w:fldChar w:fldCharType="end"/>
        </w:r>
      </w:hyperlink>
    </w:p>
    <w:p>
      <w:pPr>
        <w:pStyle w:val="TOC2"/>
        <w:tabs>
          <w:tab w:val="right" w:leader="dot" w:pos="8306"/>
        </w:tabs>
      </w:pPr>
      <w:hyperlink w:anchor="_Toc18704" w:history="1">
        <w:r>
          <w:rPr>
            <w:rFonts w:ascii="仿宋" w:eastAsia="仿宋" w:hAnsi="仿宋" w:cs="仿宋" w:hint="eastAsia"/>
            <w:lang w:eastAsia="zh-CN"/>
          </w:rPr>
          <w:t>(一)、技术管理特点</w:t>
        </w:r>
        <w:r>
          <w:tab/>
        </w:r>
        <w:r>
          <w:fldChar w:fldCharType="begin"/>
        </w:r>
        <w:r>
          <w:instrText xml:space="preserve"> PAGEREF _Toc18704 \h </w:instrText>
        </w:r>
        <w:r>
          <w:fldChar w:fldCharType="separate"/>
        </w:r>
        <w:r>
          <w:t>3</w:t>
        </w:r>
        <w:r>
          <w:fldChar w:fldCharType="end"/>
        </w:r>
      </w:hyperlink>
    </w:p>
    <w:p>
      <w:pPr>
        <w:pStyle w:val="TOC2"/>
        <w:tabs>
          <w:tab w:val="right" w:leader="dot" w:pos="8306"/>
        </w:tabs>
      </w:pPr>
      <w:hyperlink w:anchor="_Toc4944" w:history="1">
        <w:r>
          <w:rPr>
            <w:rFonts w:ascii="仿宋" w:eastAsia="仿宋" w:hAnsi="仿宋" w:cs="仿宋" w:hint="eastAsia"/>
            <w:lang w:eastAsia="zh-CN"/>
          </w:rPr>
          <w:t>(二)、合成氨项目工艺技术设计方案</w:t>
        </w:r>
        <w:r>
          <w:tab/>
        </w:r>
        <w:r>
          <w:fldChar w:fldCharType="begin"/>
        </w:r>
        <w:r>
          <w:instrText xml:space="preserve"> PAGEREF _Toc4944 \h </w:instrText>
        </w:r>
        <w:r>
          <w:fldChar w:fldCharType="separate"/>
        </w:r>
        <w:r>
          <w:t>4</w:t>
        </w:r>
        <w:r>
          <w:fldChar w:fldCharType="end"/>
        </w:r>
      </w:hyperlink>
    </w:p>
    <w:p>
      <w:pPr>
        <w:pStyle w:val="TOC2"/>
        <w:tabs>
          <w:tab w:val="right" w:leader="dot" w:pos="8306"/>
        </w:tabs>
      </w:pPr>
      <w:hyperlink w:anchor="_Toc22490" w:history="1">
        <w:r>
          <w:rPr>
            <w:rFonts w:ascii="仿宋" w:eastAsia="仿宋" w:hAnsi="仿宋" w:cs="仿宋" w:hint="eastAsia"/>
            <w:lang w:eastAsia="zh-CN"/>
          </w:rPr>
          <w:t>(三)、设备选型方案</w:t>
        </w:r>
        <w:r>
          <w:tab/>
        </w:r>
        <w:r>
          <w:fldChar w:fldCharType="begin"/>
        </w:r>
        <w:r>
          <w:instrText xml:space="preserve"> PAGEREF _Toc22490 \h </w:instrText>
        </w:r>
        <w:r>
          <w:fldChar w:fldCharType="separate"/>
        </w:r>
        <w:r>
          <w:t>5</w:t>
        </w:r>
        <w:r>
          <w:fldChar w:fldCharType="end"/>
        </w:r>
      </w:hyperlink>
    </w:p>
    <w:p>
      <w:pPr>
        <w:pStyle w:val="TOC1"/>
        <w:tabs>
          <w:tab w:val="right" w:leader="dot" w:pos="8306"/>
        </w:tabs>
      </w:pPr>
      <w:hyperlink w:anchor="_Toc4493" w:history="1">
        <w:r>
          <w:rPr>
            <w:rFonts w:ascii="仿宋" w:eastAsia="仿宋" w:hAnsi="仿宋" w:cs="仿宋" w:hint="eastAsia"/>
            <w:lang w:eastAsia="zh-CN"/>
          </w:rPr>
          <w:t>二、合成氨项目危机管理</w:t>
        </w:r>
        <w:r>
          <w:tab/>
        </w:r>
        <w:r>
          <w:fldChar w:fldCharType="begin"/>
        </w:r>
        <w:r>
          <w:instrText xml:space="preserve"> PAGEREF _Toc4493 \h </w:instrText>
        </w:r>
        <w:r>
          <w:fldChar w:fldCharType="separate"/>
        </w:r>
        <w:r>
          <w:t>7</w:t>
        </w:r>
        <w:r>
          <w:fldChar w:fldCharType="end"/>
        </w:r>
      </w:hyperlink>
    </w:p>
    <w:p>
      <w:pPr>
        <w:pStyle w:val="TOC2"/>
        <w:tabs>
          <w:tab w:val="right" w:leader="dot" w:pos="8306"/>
        </w:tabs>
      </w:pPr>
      <w:hyperlink w:anchor="_Toc15089" w:history="1">
        <w:r>
          <w:rPr>
            <w:rFonts w:ascii="仿宋" w:eastAsia="仿宋" w:hAnsi="仿宋" w:cs="仿宋" w:hint="eastAsia"/>
            <w:lang w:eastAsia="zh-CN"/>
          </w:rPr>
          <w:t>(一)、危机预警与识别</w:t>
        </w:r>
        <w:r>
          <w:tab/>
        </w:r>
        <w:r>
          <w:fldChar w:fldCharType="begin"/>
        </w:r>
        <w:r>
          <w:instrText xml:space="preserve"> PAGEREF _Toc15089 \h </w:instrText>
        </w:r>
        <w:r>
          <w:fldChar w:fldCharType="separate"/>
        </w:r>
        <w:r>
          <w:t>7</w:t>
        </w:r>
        <w:r>
          <w:fldChar w:fldCharType="end"/>
        </w:r>
      </w:hyperlink>
    </w:p>
    <w:p>
      <w:pPr>
        <w:pStyle w:val="TOC2"/>
        <w:tabs>
          <w:tab w:val="right" w:leader="dot" w:pos="8306"/>
        </w:tabs>
      </w:pPr>
      <w:hyperlink w:anchor="_Toc13818" w:history="1">
        <w:r>
          <w:rPr>
            <w:rFonts w:ascii="仿宋" w:eastAsia="仿宋" w:hAnsi="仿宋" w:cs="仿宋" w:hint="eastAsia"/>
            <w:lang w:eastAsia="zh-CN"/>
          </w:rPr>
          <w:t>(二)、危机应对与恢复</w:t>
        </w:r>
        <w:r>
          <w:tab/>
        </w:r>
        <w:r>
          <w:fldChar w:fldCharType="begin"/>
        </w:r>
        <w:r>
          <w:instrText xml:space="preserve"> PAGEREF _Toc13818 \h </w:instrText>
        </w:r>
        <w:r>
          <w:fldChar w:fldCharType="separate"/>
        </w:r>
        <w:r>
          <w:t>8</w:t>
        </w:r>
        <w:r>
          <w:fldChar w:fldCharType="end"/>
        </w:r>
      </w:hyperlink>
    </w:p>
    <w:p>
      <w:pPr>
        <w:pStyle w:val="TOC1"/>
        <w:tabs>
          <w:tab w:val="right" w:leader="dot" w:pos="8306"/>
        </w:tabs>
      </w:pPr>
      <w:hyperlink w:anchor="_Toc12085" w:history="1">
        <w:r>
          <w:rPr>
            <w:rFonts w:ascii="仿宋" w:eastAsia="仿宋" w:hAnsi="仿宋" w:cs="仿宋" w:hint="eastAsia"/>
            <w:lang w:eastAsia="zh-CN"/>
          </w:rPr>
          <w:t>三、产品规划分析</w:t>
        </w:r>
        <w:r>
          <w:tab/>
        </w:r>
        <w:r>
          <w:fldChar w:fldCharType="begin"/>
        </w:r>
        <w:r>
          <w:instrText xml:space="preserve"> PAGEREF _Toc12085 \h </w:instrText>
        </w:r>
        <w:r>
          <w:fldChar w:fldCharType="separate"/>
        </w:r>
        <w:r>
          <w:t>9</w:t>
        </w:r>
        <w:r>
          <w:fldChar w:fldCharType="end"/>
        </w:r>
      </w:hyperlink>
    </w:p>
    <w:p>
      <w:pPr>
        <w:pStyle w:val="TOC2"/>
        <w:tabs>
          <w:tab w:val="right" w:leader="dot" w:pos="8306"/>
        </w:tabs>
      </w:pPr>
      <w:hyperlink w:anchor="_Toc21681" w:history="1">
        <w:r>
          <w:rPr>
            <w:rFonts w:ascii="仿宋" w:eastAsia="仿宋" w:hAnsi="仿宋" w:cs="仿宋" w:hint="eastAsia"/>
            <w:lang w:eastAsia="zh-CN"/>
          </w:rPr>
          <w:t>(一)、产品规划</w:t>
        </w:r>
        <w:r>
          <w:tab/>
        </w:r>
        <w:r>
          <w:fldChar w:fldCharType="begin"/>
        </w:r>
        <w:r>
          <w:instrText xml:space="preserve"> PAGEREF _Toc21681 \h </w:instrText>
        </w:r>
        <w:r>
          <w:fldChar w:fldCharType="separate"/>
        </w:r>
        <w:r>
          <w:t>9</w:t>
        </w:r>
        <w:r>
          <w:fldChar w:fldCharType="end"/>
        </w:r>
      </w:hyperlink>
    </w:p>
    <w:p>
      <w:pPr>
        <w:pStyle w:val="TOC2"/>
        <w:tabs>
          <w:tab w:val="right" w:leader="dot" w:pos="8306"/>
        </w:tabs>
      </w:pPr>
      <w:hyperlink w:anchor="_Toc36" w:history="1">
        <w:r>
          <w:rPr>
            <w:rFonts w:ascii="仿宋" w:eastAsia="仿宋" w:hAnsi="仿宋" w:cs="仿宋" w:hint="eastAsia"/>
            <w:lang w:eastAsia="zh-CN"/>
          </w:rPr>
          <w:t>(二)、建设规模</w:t>
        </w:r>
        <w:r>
          <w:tab/>
        </w:r>
        <w:r>
          <w:fldChar w:fldCharType="begin"/>
        </w:r>
        <w:r>
          <w:instrText xml:space="preserve"> PAGEREF _Toc36 \h </w:instrText>
        </w:r>
        <w:r>
          <w:fldChar w:fldCharType="separate"/>
        </w:r>
        <w:r>
          <w:t>10</w:t>
        </w:r>
        <w:r>
          <w:fldChar w:fldCharType="end"/>
        </w:r>
      </w:hyperlink>
    </w:p>
    <w:p>
      <w:pPr>
        <w:pStyle w:val="TOC1"/>
        <w:tabs>
          <w:tab w:val="right" w:leader="dot" w:pos="8306"/>
        </w:tabs>
      </w:pPr>
      <w:hyperlink w:anchor="_Toc31682" w:history="1">
        <w:r>
          <w:rPr>
            <w:rFonts w:ascii="仿宋" w:eastAsia="仿宋" w:hAnsi="仿宋" w:cs="仿宋" w:hint="eastAsia"/>
            <w:lang w:eastAsia="zh-CN"/>
          </w:rPr>
          <w:t>四、市场分析、调研</w:t>
        </w:r>
        <w:r>
          <w:tab/>
        </w:r>
        <w:r>
          <w:fldChar w:fldCharType="begin"/>
        </w:r>
        <w:r>
          <w:instrText xml:space="preserve"> PAGEREF _Toc31682 \h </w:instrText>
        </w:r>
        <w:r>
          <w:fldChar w:fldCharType="separate"/>
        </w:r>
        <w:r>
          <w:t>11</w:t>
        </w:r>
        <w:r>
          <w:fldChar w:fldCharType="end"/>
        </w:r>
      </w:hyperlink>
    </w:p>
    <w:p>
      <w:pPr>
        <w:pStyle w:val="TOC2"/>
        <w:tabs>
          <w:tab w:val="right" w:leader="dot" w:pos="8306"/>
        </w:tabs>
      </w:pPr>
      <w:hyperlink w:anchor="_Toc23030" w:history="1">
        <w:r>
          <w:rPr>
            <w:rFonts w:ascii="仿宋" w:eastAsia="仿宋" w:hAnsi="仿宋" w:cs="仿宋" w:hint="eastAsia"/>
            <w:lang w:eastAsia="zh-CN"/>
          </w:rPr>
          <w:t>(一)、合成氨行业分析</w:t>
        </w:r>
        <w:r>
          <w:tab/>
        </w:r>
        <w:r>
          <w:fldChar w:fldCharType="begin"/>
        </w:r>
        <w:r>
          <w:instrText xml:space="preserve"> PAGEREF _Toc23030 \h </w:instrText>
        </w:r>
        <w:r>
          <w:fldChar w:fldCharType="separate"/>
        </w:r>
        <w:r>
          <w:t>11</w:t>
        </w:r>
        <w:r>
          <w:fldChar w:fldCharType="end"/>
        </w:r>
      </w:hyperlink>
    </w:p>
    <w:p>
      <w:pPr>
        <w:pStyle w:val="TOC2"/>
        <w:tabs>
          <w:tab w:val="right" w:leader="dot" w:pos="8306"/>
        </w:tabs>
      </w:pPr>
      <w:hyperlink w:anchor="_Toc11104" w:history="1">
        <w:r>
          <w:rPr>
            <w:rFonts w:ascii="仿宋" w:eastAsia="仿宋" w:hAnsi="仿宋" w:cs="仿宋" w:hint="eastAsia"/>
            <w:lang w:eastAsia="zh-CN"/>
          </w:rPr>
          <w:t>(二)、合成氨市场分析预测</w:t>
        </w:r>
        <w:r>
          <w:tab/>
        </w:r>
        <w:r>
          <w:fldChar w:fldCharType="begin"/>
        </w:r>
        <w:r>
          <w:instrText xml:space="preserve"> PAGEREF _Toc11104 \h </w:instrText>
        </w:r>
        <w:r>
          <w:fldChar w:fldCharType="separate"/>
        </w:r>
        <w:r>
          <w:t>12</w:t>
        </w:r>
        <w:r>
          <w:fldChar w:fldCharType="end"/>
        </w:r>
      </w:hyperlink>
    </w:p>
    <w:p>
      <w:pPr>
        <w:pStyle w:val="TOC1"/>
        <w:tabs>
          <w:tab w:val="right" w:leader="dot" w:pos="8306"/>
        </w:tabs>
      </w:pPr>
      <w:hyperlink w:anchor="_Toc5506" w:history="1">
        <w:r>
          <w:rPr>
            <w:rFonts w:ascii="仿宋" w:eastAsia="仿宋" w:hAnsi="仿宋" w:cs="仿宋" w:hint="eastAsia"/>
            <w:lang w:eastAsia="zh-CN"/>
          </w:rPr>
          <w:t>五、合成氨项目土建工程</w:t>
        </w:r>
        <w:r>
          <w:tab/>
        </w:r>
        <w:r>
          <w:fldChar w:fldCharType="begin"/>
        </w:r>
        <w:r>
          <w:instrText xml:space="preserve"> PAGEREF _Toc5506 \h </w:instrText>
        </w:r>
        <w:r>
          <w:fldChar w:fldCharType="separate"/>
        </w:r>
        <w:r>
          <w:t>12</w:t>
        </w:r>
        <w:r>
          <w:fldChar w:fldCharType="end"/>
        </w:r>
      </w:hyperlink>
    </w:p>
    <w:p>
      <w:pPr>
        <w:pStyle w:val="TOC2"/>
        <w:tabs>
          <w:tab w:val="right" w:leader="dot" w:pos="8306"/>
        </w:tabs>
      </w:pPr>
      <w:hyperlink w:anchor="_Toc5295" w:history="1">
        <w:r>
          <w:rPr>
            <w:rFonts w:ascii="仿宋" w:eastAsia="仿宋" w:hAnsi="仿宋" w:cs="仿宋" w:hint="eastAsia"/>
            <w:lang w:eastAsia="zh-CN"/>
          </w:rPr>
          <w:t>(一)、建筑工程设计原则</w:t>
        </w:r>
        <w:r>
          <w:tab/>
        </w:r>
        <w:r>
          <w:fldChar w:fldCharType="begin"/>
        </w:r>
        <w:r>
          <w:instrText xml:space="preserve"> PAGEREF _Toc5295 \h </w:instrText>
        </w:r>
        <w:r>
          <w:fldChar w:fldCharType="separate"/>
        </w:r>
        <w:r>
          <w:t>12</w:t>
        </w:r>
        <w:r>
          <w:fldChar w:fldCharType="end"/>
        </w:r>
      </w:hyperlink>
    </w:p>
    <w:p>
      <w:pPr>
        <w:pStyle w:val="TOC2"/>
        <w:tabs>
          <w:tab w:val="right" w:leader="dot" w:pos="8306"/>
        </w:tabs>
      </w:pPr>
      <w:hyperlink w:anchor="_Toc5210" w:history="1">
        <w:r>
          <w:rPr>
            <w:rFonts w:ascii="仿宋" w:eastAsia="仿宋" w:hAnsi="仿宋" w:cs="仿宋" w:hint="eastAsia"/>
            <w:lang w:eastAsia="zh-CN"/>
          </w:rPr>
          <w:t>(二)、土建工程设计年限及安全等级</w:t>
        </w:r>
        <w:r>
          <w:tab/>
        </w:r>
        <w:r>
          <w:fldChar w:fldCharType="begin"/>
        </w:r>
        <w:r>
          <w:instrText xml:space="preserve"> PAGEREF _Toc5210 \h </w:instrText>
        </w:r>
        <w:r>
          <w:fldChar w:fldCharType="separate"/>
        </w:r>
        <w:r>
          <w:t>14</w:t>
        </w:r>
        <w:r>
          <w:fldChar w:fldCharType="end"/>
        </w:r>
      </w:hyperlink>
    </w:p>
    <w:p>
      <w:pPr>
        <w:pStyle w:val="TOC2"/>
        <w:tabs>
          <w:tab w:val="right" w:leader="dot" w:pos="8306"/>
        </w:tabs>
      </w:pPr>
      <w:hyperlink w:anchor="_Toc15349" w:history="1">
        <w:r>
          <w:rPr>
            <w:rFonts w:ascii="仿宋" w:eastAsia="仿宋" w:hAnsi="仿宋" w:cs="仿宋" w:hint="eastAsia"/>
            <w:lang w:eastAsia="zh-CN"/>
          </w:rPr>
          <w:t>(三)、建筑工程设计总体要求</w:t>
        </w:r>
        <w:r>
          <w:tab/>
        </w:r>
        <w:r>
          <w:fldChar w:fldCharType="begin"/>
        </w:r>
        <w:r>
          <w:instrText xml:space="preserve"> PAGEREF _Toc15349 \h </w:instrText>
        </w:r>
        <w:r>
          <w:fldChar w:fldCharType="separate"/>
        </w:r>
        <w:r>
          <w:t>15</w:t>
        </w:r>
        <w:r>
          <w:fldChar w:fldCharType="end"/>
        </w:r>
      </w:hyperlink>
    </w:p>
    <w:p>
      <w:pPr>
        <w:pStyle w:val="TOC2"/>
        <w:tabs>
          <w:tab w:val="right" w:leader="dot" w:pos="8306"/>
        </w:tabs>
      </w:pPr>
      <w:hyperlink w:anchor="_Toc14018" w:history="1">
        <w:r>
          <w:rPr>
            <w:rFonts w:ascii="仿宋" w:eastAsia="仿宋" w:hAnsi="仿宋" w:cs="仿宋" w:hint="eastAsia"/>
            <w:lang w:eastAsia="zh-CN"/>
          </w:rPr>
          <w:t>(四)、土建工程建设指标</w:t>
        </w:r>
        <w:r>
          <w:tab/>
        </w:r>
        <w:r>
          <w:fldChar w:fldCharType="begin"/>
        </w:r>
        <w:r>
          <w:instrText xml:space="preserve"> PAGEREF _Toc14018 \h </w:instrText>
        </w:r>
        <w:r>
          <w:fldChar w:fldCharType="separate"/>
        </w:r>
        <w:r>
          <w:t>15</w:t>
        </w:r>
        <w:r>
          <w:fldChar w:fldCharType="end"/>
        </w:r>
      </w:hyperlink>
    </w:p>
    <w:p>
      <w:pPr>
        <w:pStyle w:val="TOC1"/>
        <w:tabs>
          <w:tab w:val="right" w:leader="dot" w:pos="8306"/>
        </w:tabs>
      </w:pPr>
      <w:hyperlink w:anchor="_Toc299" w:history="1">
        <w:r>
          <w:rPr>
            <w:rFonts w:ascii="仿宋" w:eastAsia="仿宋" w:hAnsi="仿宋" w:cs="仿宋" w:hint="eastAsia"/>
            <w:lang w:eastAsia="zh-CN"/>
          </w:rPr>
          <w:t>六、合成氨项目文档管理</w:t>
        </w:r>
        <w:r>
          <w:tab/>
        </w:r>
        <w:r>
          <w:fldChar w:fldCharType="begin"/>
        </w:r>
        <w:r>
          <w:instrText xml:space="preserve"> PAGEREF _Toc299 \h </w:instrText>
        </w:r>
        <w:r>
          <w:fldChar w:fldCharType="separate"/>
        </w:r>
        <w:r>
          <w:t>16</w:t>
        </w:r>
        <w:r>
          <w:fldChar w:fldCharType="end"/>
        </w:r>
      </w:hyperlink>
    </w:p>
    <w:p>
      <w:pPr>
        <w:pStyle w:val="TOC2"/>
        <w:tabs>
          <w:tab w:val="right" w:leader="dot" w:pos="8306"/>
        </w:tabs>
      </w:pPr>
      <w:hyperlink w:anchor="_Toc627" w:history="1">
        <w:r>
          <w:rPr>
            <w:rFonts w:ascii="仿宋" w:eastAsia="仿宋" w:hAnsi="仿宋" w:cs="仿宋" w:hint="eastAsia"/>
            <w:lang w:eastAsia="zh-CN"/>
          </w:rPr>
          <w:t>(一)、文档编制与审查</w:t>
        </w:r>
        <w:r>
          <w:tab/>
        </w:r>
        <w:r>
          <w:fldChar w:fldCharType="begin"/>
        </w:r>
        <w:r>
          <w:instrText xml:space="preserve"> PAGEREF _Toc627 \h </w:instrText>
        </w:r>
        <w:r>
          <w:fldChar w:fldCharType="separate"/>
        </w:r>
        <w:r>
          <w:t>16</w:t>
        </w:r>
        <w:r>
          <w:fldChar w:fldCharType="end"/>
        </w:r>
      </w:hyperlink>
    </w:p>
    <w:p>
      <w:pPr>
        <w:pStyle w:val="TOC2"/>
        <w:tabs>
          <w:tab w:val="right" w:leader="dot" w:pos="8306"/>
        </w:tabs>
      </w:pPr>
      <w:hyperlink w:anchor="_Toc27204" w:history="1">
        <w:r>
          <w:rPr>
            <w:rFonts w:ascii="仿宋" w:eastAsia="仿宋" w:hAnsi="仿宋" w:cs="仿宋" w:hint="eastAsia"/>
            <w:lang w:eastAsia="zh-CN"/>
          </w:rPr>
          <w:t>(二)、文档发布与分发</w:t>
        </w:r>
        <w:r>
          <w:tab/>
        </w:r>
        <w:r>
          <w:fldChar w:fldCharType="begin"/>
        </w:r>
        <w:r>
          <w:instrText xml:space="preserve"> PAGEREF _Toc27204 \h </w:instrText>
        </w:r>
        <w:r>
          <w:fldChar w:fldCharType="separate"/>
        </w:r>
        <w:r>
          <w:t>17</w:t>
        </w:r>
        <w:r>
          <w:fldChar w:fldCharType="end"/>
        </w:r>
      </w:hyperlink>
    </w:p>
    <w:p>
      <w:pPr>
        <w:pStyle w:val="TOC2"/>
        <w:tabs>
          <w:tab w:val="right" w:leader="dot" w:pos="8306"/>
        </w:tabs>
      </w:pPr>
      <w:hyperlink w:anchor="_Toc2112" w:history="1">
        <w:r>
          <w:rPr>
            <w:rFonts w:ascii="仿宋" w:eastAsia="仿宋" w:hAnsi="仿宋" w:cs="仿宋" w:hint="eastAsia"/>
            <w:lang w:eastAsia="zh-CN"/>
          </w:rPr>
          <w:t>(三)、文档存档与归档</w:t>
        </w:r>
        <w:r>
          <w:tab/>
        </w:r>
        <w:r>
          <w:fldChar w:fldCharType="begin"/>
        </w:r>
        <w:r>
          <w:instrText xml:space="preserve"> PAGEREF _Toc2112 \h </w:instrText>
        </w:r>
        <w:r>
          <w:fldChar w:fldCharType="separate"/>
        </w:r>
        <w:r>
          <w:t>18</w:t>
        </w:r>
        <w:r>
          <w:fldChar w:fldCharType="end"/>
        </w:r>
      </w:hyperlink>
    </w:p>
    <w:p>
      <w:pPr>
        <w:pStyle w:val="TOC1"/>
        <w:tabs>
          <w:tab w:val="right" w:leader="dot" w:pos="8306"/>
        </w:tabs>
      </w:pPr>
      <w:hyperlink w:anchor="_Toc9395" w:history="1">
        <w:r>
          <w:rPr>
            <w:rFonts w:ascii="仿宋" w:eastAsia="仿宋" w:hAnsi="仿宋" w:cs="仿宋" w:hint="eastAsia"/>
            <w:lang w:eastAsia="zh-CN"/>
          </w:rPr>
          <w:t>七、合成氨项目人力资源管理</w:t>
        </w:r>
        <w:r>
          <w:tab/>
        </w:r>
        <w:r>
          <w:fldChar w:fldCharType="begin"/>
        </w:r>
        <w:r>
          <w:instrText xml:space="preserve"> PAGEREF _Toc9395 \h </w:instrText>
        </w:r>
        <w:r>
          <w:fldChar w:fldCharType="separate"/>
        </w:r>
        <w:r>
          <w:t>19</w:t>
        </w:r>
        <w:r>
          <w:fldChar w:fldCharType="end"/>
        </w:r>
      </w:hyperlink>
    </w:p>
    <w:p>
      <w:pPr>
        <w:pStyle w:val="TOC2"/>
        <w:tabs>
          <w:tab w:val="right" w:leader="dot" w:pos="8306"/>
        </w:tabs>
      </w:pPr>
      <w:hyperlink w:anchor="_Toc18454" w:history="1">
        <w:r>
          <w:rPr>
            <w:rFonts w:ascii="仿宋" w:eastAsia="仿宋" w:hAnsi="仿宋" w:cs="仿宋" w:hint="eastAsia"/>
            <w:lang w:eastAsia="zh-CN"/>
          </w:rPr>
          <w:t>(一)、建立健全的预算管理制度</w:t>
        </w:r>
        <w:r>
          <w:tab/>
        </w:r>
        <w:r>
          <w:fldChar w:fldCharType="begin"/>
        </w:r>
        <w:r>
          <w:instrText xml:space="preserve"> PAGEREF _Toc18454 \h </w:instrText>
        </w:r>
        <w:r>
          <w:fldChar w:fldCharType="separate"/>
        </w:r>
        <w:r>
          <w:t>19</w:t>
        </w:r>
        <w:r>
          <w:fldChar w:fldCharType="end"/>
        </w:r>
      </w:hyperlink>
    </w:p>
    <w:p>
      <w:pPr>
        <w:pStyle w:val="TOC2"/>
        <w:tabs>
          <w:tab w:val="right" w:leader="dot" w:pos="8306"/>
        </w:tabs>
      </w:pPr>
      <w:hyperlink w:anchor="_Toc8166" w:history="1">
        <w:r>
          <w:rPr>
            <w:rFonts w:ascii="仿宋" w:eastAsia="仿宋" w:hAnsi="仿宋" w:cs="仿宋" w:hint="eastAsia"/>
            <w:lang w:eastAsia="zh-CN"/>
          </w:rPr>
          <w:t>(二)、加强资金流动监控</w:t>
        </w:r>
        <w:r>
          <w:tab/>
        </w:r>
        <w:r>
          <w:fldChar w:fldCharType="begin"/>
        </w:r>
        <w:r>
          <w:instrText xml:space="preserve"> PAGEREF _Toc8166 \h </w:instrText>
        </w:r>
        <w:r>
          <w:fldChar w:fldCharType="separate"/>
        </w:r>
        <w:r>
          <w:t>21</w:t>
        </w:r>
        <w:r>
          <w:fldChar w:fldCharType="end"/>
        </w:r>
      </w:hyperlink>
    </w:p>
    <w:p>
      <w:pPr>
        <w:pStyle w:val="TOC2"/>
        <w:tabs>
          <w:tab w:val="right" w:leader="dot" w:pos="8306"/>
        </w:tabs>
      </w:pPr>
      <w:hyperlink w:anchor="_Toc3580" w:history="1">
        <w:r>
          <w:rPr>
            <w:rFonts w:ascii="仿宋" w:eastAsia="仿宋" w:hAnsi="仿宋" w:cs="仿宋" w:hint="eastAsia"/>
            <w:lang w:eastAsia="zh-CN"/>
          </w:rPr>
          <w:t>(三)、制定完善的风险控制机制</w:t>
        </w:r>
        <w:r>
          <w:tab/>
        </w:r>
        <w:r>
          <w:fldChar w:fldCharType="begin"/>
        </w:r>
        <w:r>
          <w:instrText xml:space="preserve"> PAGEREF _Toc3580 \h </w:instrText>
        </w:r>
        <w:r>
          <w:fldChar w:fldCharType="separate"/>
        </w:r>
        <w:r>
          <w:t>22</w:t>
        </w:r>
        <w:r>
          <w:fldChar w:fldCharType="end"/>
        </w:r>
      </w:hyperlink>
    </w:p>
    <w:p>
      <w:pPr>
        <w:pStyle w:val="TOC2"/>
        <w:tabs>
          <w:tab w:val="right" w:leader="dot" w:pos="8306"/>
        </w:tabs>
      </w:pPr>
      <w:hyperlink w:anchor="_Toc28883" w:history="1">
        <w:r>
          <w:rPr>
            <w:rFonts w:ascii="仿宋" w:eastAsia="仿宋" w:hAnsi="仿宋" w:cs="仿宋" w:hint="eastAsia"/>
            <w:lang w:eastAsia="zh-CN"/>
          </w:rPr>
          <w:t>(四)、优化成本管理</w:t>
        </w:r>
        <w:r>
          <w:tab/>
        </w:r>
        <w:r>
          <w:fldChar w:fldCharType="begin"/>
        </w:r>
        <w:r>
          <w:instrText xml:space="preserve"> PAGEREF _Toc28883 \h </w:instrText>
        </w:r>
        <w:r>
          <w:fldChar w:fldCharType="separate"/>
        </w:r>
        <w:r>
          <w:t>23</w:t>
        </w:r>
        <w:r>
          <w:fldChar w:fldCharType="end"/>
        </w:r>
      </w:hyperlink>
    </w:p>
    <w:p>
      <w:pPr>
        <w:pStyle w:val="TOC1"/>
        <w:tabs>
          <w:tab w:val="right" w:leader="dot" w:pos="8306"/>
        </w:tabs>
      </w:pPr>
      <w:hyperlink w:anchor="_Toc22516" w:history="1">
        <w:r>
          <w:rPr>
            <w:rFonts w:ascii="仿宋" w:eastAsia="仿宋" w:hAnsi="仿宋" w:cs="仿宋" w:hint="eastAsia"/>
            <w:lang w:eastAsia="zh-CN"/>
          </w:rPr>
          <w:t>八、合成氨项目环境影响分析</w:t>
        </w:r>
        <w:r>
          <w:tab/>
        </w:r>
        <w:r>
          <w:fldChar w:fldCharType="begin"/>
        </w:r>
        <w:r>
          <w:instrText xml:space="preserve"> PAGEREF _Toc22516 \h </w:instrText>
        </w:r>
        <w:r>
          <w:fldChar w:fldCharType="separate"/>
        </w:r>
        <w:r>
          <w:t>24</w:t>
        </w:r>
        <w:r>
          <w:fldChar w:fldCharType="end"/>
        </w:r>
      </w:hyperlink>
    </w:p>
    <w:p>
      <w:pPr>
        <w:pStyle w:val="TOC2"/>
        <w:tabs>
          <w:tab w:val="right" w:leader="dot" w:pos="8306"/>
        </w:tabs>
      </w:pPr>
      <w:hyperlink w:anchor="_Toc28370" w:history="1">
        <w:r>
          <w:rPr>
            <w:rFonts w:ascii="仿宋" w:eastAsia="仿宋" w:hAnsi="仿宋" w:cs="仿宋" w:hint="eastAsia"/>
            <w:lang w:eastAsia="zh-CN"/>
          </w:rPr>
          <w:t>(一)、建设区域环境质量现状</w:t>
        </w:r>
        <w:r>
          <w:tab/>
        </w:r>
        <w:r>
          <w:fldChar w:fldCharType="begin"/>
        </w:r>
        <w:r>
          <w:instrText xml:space="preserve"> PAGEREF _Toc28370 \h </w:instrText>
        </w:r>
        <w:r>
          <w:fldChar w:fldCharType="separate"/>
        </w:r>
        <w:r>
          <w:t>24</w:t>
        </w:r>
        <w:r>
          <w:fldChar w:fldCharType="end"/>
        </w:r>
      </w:hyperlink>
    </w:p>
    <w:p>
      <w:pPr>
        <w:pStyle w:val="TOC2"/>
        <w:tabs>
          <w:tab w:val="right" w:leader="dot" w:pos="8306"/>
        </w:tabs>
      </w:pPr>
      <w:hyperlink w:anchor="_Toc5094" w:history="1">
        <w:r>
          <w:rPr>
            <w:rFonts w:ascii="仿宋" w:eastAsia="仿宋" w:hAnsi="仿宋" w:cs="仿宋" w:hint="eastAsia"/>
            <w:lang w:eastAsia="zh-CN"/>
          </w:rPr>
          <w:t>(二)、建设期环境保护</w:t>
        </w:r>
        <w:r>
          <w:tab/>
        </w:r>
        <w:r>
          <w:fldChar w:fldCharType="begin"/>
        </w:r>
        <w:r>
          <w:instrText xml:space="preserve"> PAGEREF _Toc5094 \h </w:instrText>
        </w:r>
        <w:r>
          <w:fldChar w:fldCharType="separate"/>
        </w:r>
        <w:r>
          <w:t>26</w:t>
        </w:r>
        <w:r>
          <w:fldChar w:fldCharType="end"/>
        </w:r>
      </w:hyperlink>
    </w:p>
    <w:p>
      <w:pPr>
        <w:pStyle w:val="TOC2"/>
        <w:tabs>
          <w:tab w:val="right" w:leader="dot" w:pos="8306"/>
        </w:tabs>
      </w:pPr>
      <w:hyperlink w:anchor="_Toc15442" w:history="1">
        <w:r>
          <w:rPr>
            <w:rFonts w:ascii="仿宋" w:eastAsia="仿宋" w:hAnsi="仿宋" w:cs="仿宋" w:hint="eastAsia"/>
            <w:lang w:eastAsia="zh-CN"/>
          </w:rPr>
          <w:t>(三)、运营期环境保护</w:t>
        </w:r>
        <w:r>
          <w:tab/>
        </w:r>
        <w:r>
          <w:fldChar w:fldCharType="begin"/>
        </w:r>
        <w:r>
          <w:instrText xml:space="preserve"> PAGEREF _Toc15442 \h </w:instrText>
        </w:r>
        <w:r>
          <w:fldChar w:fldCharType="separate"/>
        </w:r>
        <w:r>
          <w:t>27</w:t>
        </w:r>
        <w:r>
          <w:fldChar w:fldCharType="end"/>
        </w:r>
      </w:hyperlink>
    </w:p>
    <w:p>
      <w:pPr>
        <w:pStyle w:val="TOC2"/>
        <w:tabs>
          <w:tab w:val="right" w:leader="dot" w:pos="8306"/>
        </w:tabs>
      </w:pPr>
      <w:hyperlink w:anchor="_Toc15879" w:history="1">
        <w:r>
          <w:rPr>
            <w:rFonts w:ascii="仿宋" w:eastAsia="仿宋" w:hAnsi="仿宋" w:cs="仿宋" w:hint="eastAsia"/>
            <w:lang w:eastAsia="zh-CN"/>
          </w:rPr>
          <w:t>(四)、合成氨项目建设对区域经济的影响</w:t>
        </w:r>
        <w:r>
          <w:tab/>
        </w:r>
        <w:r>
          <w:fldChar w:fldCharType="begin"/>
        </w:r>
        <w:r>
          <w:instrText xml:space="preserve"> PAGEREF _Toc15879 \h </w:instrText>
        </w:r>
        <w:r>
          <w:fldChar w:fldCharType="separate"/>
        </w:r>
        <w:r>
          <w:t>29</w:t>
        </w:r>
        <w:r>
          <w:fldChar w:fldCharType="end"/>
        </w:r>
      </w:hyperlink>
    </w:p>
    <w:p>
      <w:pPr>
        <w:pStyle w:val="TOC2"/>
        <w:tabs>
          <w:tab w:val="right" w:leader="dot" w:pos="8306"/>
        </w:tabs>
      </w:pPr>
      <w:hyperlink w:anchor="_Toc16941" w:history="1">
        <w:r>
          <w:rPr>
            <w:rFonts w:ascii="仿宋" w:eastAsia="仿宋" w:hAnsi="仿宋" w:cs="仿宋" w:hint="eastAsia"/>
            <w:lang w:eastAsia="zh-CN"/>
          </w:rPr>
          <w:t>(五)、废弃物处理</w:t>
        </w:r>
        <w:r>
          <w:tab/>
        </w:r>
        <w:r>
          <w:fldChar w:fldCharType="begin"/>
        </w:r>
        <w:r>
          <w:instrText xml:space="preserve"> PAGEREF _Toc16941 \h </w:instrText>
        </w:r>
        <w:r>
          <w:fldChar w:fldCharType="separate"/>
        </w:r>
        <w:r>
          <w:t>30</w:t>
        </w:r>
        <w:r>
          <w:fldChar w:fldCharType="end"/>
        </w:r>
      </w:hyperlink>
    </w:p>
    <w:p>
      <w:pPr>
        <w:pStyle w:val="TOC2"/>
        <w:tabs>
          <w:tab w:val="right" w:leader="dot" w:pos="8306"/>
        </w:tabs>
      </w:pPr>
      <w:hyperlink w:anchor="_Toc27481" w:history="1">
        <w:r>
          <w:rPr>
            <w:rFonts w:ascii="仿宋" w:eastAsia="仿宋" w:hAnsi="仿宋" w:cs="仿宋" w:hint="eastAsia"/>
            <w:lang w:eastAsia="zh-CN"/>
          </w:rPr>
          <w:t>(六)、特殊环境影响分析</w:t>
        </w:r>
        <w:r>
          <w:tab/>
        </w:r>
        <w:r>
          <w:fldChar w:fldCharType="begin"/>
        </w:r>
        <w:r>
          <w:instrText xml:space="preserve"> PAGEREF _Toc27481 \h </w:instrText>
        </w:r>
        <w:r>
          <w:fldChar w:fldCharType="separate"/>
        </w:r>
        <w:r>
          <w:t>32</w:t>
        </w:r>
        <w:r>
          <w:fldChar w:fldCharType="end"/>
        </w:r>
      </w:hyperlink>
    </w:p>
    <w:p>
      <w:pPr>
        <w:pStyle w:val="TOC2"/>
        <w:tabs>
          <w:tab w:val="right" w:leader="dot" w:pos="8306"/>
        </w:tabs>
      </w:pPr>
      <w:hyperlink w:anchor="_Toc6826" w:history="1">
        <w:r>
          <w:rPr>
            <w:rFonts w:ascii="仿宋" w:eastAsia="仿宋" w:hAnsi="仿宋" w:cs="仿宋" w:hint="eastAsia"/>
            <w:lang w:eastAsia="zh-CN"/>
          </w:rPr>
          <w:t>(七)、清洁生产</w:t>
        </w:r>
        <w:r>
          <w:tab/>
        </w:r>
        <w:r>
          <w:fldChar w:fldCharType="begin"/>
        </w:r>
        <w:r>
          <w:instrText xml:space="preserve"> PAGEREF _Toc6826 \h </w:instrText>
        </w:r>
        <w:r>
          <w:fldChar w:fldCharType="separate"/>
        </w:r>
        <w:r>
          <w:t>33</w:t>
        </w:r>
        <w:r>
          <w:fldChar w:fldCharType="end"/>
        </w:r>
      </w:hyperlink>
    </w:p>
    <w:p>
      <w:pPr>
        <w:pStyle w:val="TOC2"/>
        <w:tabs>
          <w:tab w:val="right" w:leader="dot" w:pos="8306"/>
        </w:tabs>
      </w:pPr>
      <w:hyperlink w:anchor="_Toc26928" w:history="1">
        <w:r>
          <w:rPr>
            <w:rFonts w:ascii="仿宋" w:eastAsia="仿宋" w:hAnsi="仿宋" w:cs="仿宋" w:hint="eastAsia"/>
            <w:lang w:eastAsia="zh-CN"/>
          </w:rPr>
          <w:t>(八)、环境保护综合评价</w:t>
        </w:r>
        <w:r>
          <w:tab/>
        </w:r>
        <w:r>
          <w:fldChar w:fldCharType="begin"/>
        </w:r>
        <w:r>
          <w:instrText xml:space="preserve"> PAGEREF _Toc26928 \h </w:instrText>
        </w:r>
        <w:r>
          <w:fldChar w:fldCharType="separate"/>
        </w:r>
        <w:r>
          <w:t>34</w:t>
        </w:r>
        <w:r>
          <w:fldChar w:fldCharType="end"/>
        </w:r>
      </w:hyperlink>
    </w:p>
    <w:p>
      <w:pPr>
        <w:pStyle w:val="TOC1"/>
        <w:tabs>
          <w:tab w:val="right" w:leader="dot" w:pos="8306"/>
        </w:tabs>
      </w:pPr>
      <w:hyperlink w:anchor="_Toc4452" w:history="1">
        <w:r>
          <w:rPr>
            <w:rFonts w:ascii="仿宋" w:eastAsia="仿宋" w:hAnsi="仿宋" w:cs="仿宋" w:hint="eastAsia"/>
            <w:lang w:eastAsia="zh-CN"/>
          </w:rPr>
          <w:t>九、合成氨项目计划安排</w:t>
        </w:r>
        <w:r>
          <w:tab/>
        </w:r>
        <w:r>
          <w:fldChar w:fldCharType="begin"/>
        </w:r>
        <w:r>
          <w:instrText xml:space="preserve"> PAGEREF _Toc4452 \h </w:instrText>
        </w:r>
        <w:r>
          <w:fldChar w:fldCharType="separate"/>
        </w:r>
        <w:r>
          <w:t>35</w:t>
        </w:r>
        <w:r>
          <w:fldChar w:fldCharType="end"/>
        </w:r>
      </w:hyperlink>
    </w:p>
    <w:p>
      <w:pPr>
        <w:pStyle w:val="TOC2"/>
        <w:tabs>
          <w:tab w:val="right" w:leader="dot" w:pos="8306"/>
        </w:tabs>
      </w:pPr>
      <w:hyperlink w:anchor="_Toc8677" w:history="1">
        <w:r>
          <w:rPr>
            <w:rFonts w:ascii="仿宋" w:eastAsia="仿宋" w:hAnsi="仿宋" w:cs="仿宋" w:hint="eastAsia"/>
            <w:lang w:eastAsia="zh-CN"/>
          </w:rPr>
          <w:t>(一)、建设周期</w:t>
        </w:r>
        <w:r>
          <w:tab/>
        </w:r>
        <w:r>
          <w:fldChar w:fldCharType="begin"/>
        </w:r>
        <w:r>
          <w:instrText xml:space="preserve"> PAGEREF _Toc8677 \h </w:instrText>
        </w:r>
        <w:r>
          <w:fldChar w:fldCharType="separate"/>
        </w:r>
        <w:r>
          <w:t>35</w:t>
        </w:r>
        <w:r>
          <w:fldChar w:fldCharType="end"/>
        </w:r>
      </w:hyperlink>
    </w:p>
    <w:p>
      <w:pPr>
        <w:pStyle w:val="TOC2"/>
        <w:tabs>
          <w:tab w:val="right" w:leader="dot" w:pos="8306"/>
        </w:tabs>
      </w:pPr>
      <w:hyperlink w:anchor="_Toc18362" w:history="1">
        <w:r>
          <w:rPr>
            <w:rFonts w:ascii="仿宋" w:eastAsia="仿宋" w:hAnsi="仿宋" w:cs="仿宋" w:hint="eastAsia"/>
            <w:lang w:eastAsia="zh-CN"/>
          </w:rPr>
          <w:t>(二)、建设进度</w:t>
        </w:r>
        <w:r>
          <w:tab/>
        </w:r>
        <w:r>
          <w:fldChar w:fldCharType="begin"/>
        </w:r>
        <w:r>
          <w:instrText xml:space="preserve"> PAGEREF _Toc18362 \h </w:instrText>
        </w:r>
        <w:r>
          <w:fldChar w:fldCharType="separate"/>
        </w:r>
        <w:r>
          <w:t>36</w:t>
        </w:r>
        <w:r>
          <w:fldChar w:fldCharType="end"/>
        </w:r>
      </w:hyperlink>
    </w:p>
    <w:p>
      <w:pPr>
        <w:pStyle w:val="TOC2"/>
        <w:tabs>
          <w:tab w:val="right" w:leader="dot" w:pos="8306"/>
        </w:tabs>
      </w:pPr>
      <w:hyperlink w:anchor="_Toc14366" w:history="1">
        <w:r>
          <w:rPr>
            <w:rFonts w:ascii="仿宋" w:eastAsia="仿宋" w:hAnsi="仿宋" w:cs="仿宋" w:hint="eastAsia"/>
            <w:lang w:eastAsia="zh-CN"/>
          </w:rPr>
          <w:t>(三)、进度安排注意事项</w:t>
        </w:r>
        <w:r>
          <w:tab/>
        </w:r>
        <w:r>
          <w:fldChar w:fldCharType="begin"/>
        </w:r>
        <w:r>
          <w:instrText xml:space="preserve"> PAGEREF _Toc14366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807" w:history="1">
        <w:r>
          <w:rPr>
            <w:rFonts w:ascii="仿宋" w:eastAsia="仿宋" w:hAnsi="仿宋" w:cs="仿宋" w:hint="eastAsia"/>
            <w:lang w:eastAsia="zh-CN"/>
          </w:rPr>
          <w:t>(四)、人力资源配置</w:t>
        </w:r>
        <w:r>
          <w:tab/>
        </w:r>
        <w:r>
          <w:fldChar w:fldCharType="begin"/>
        </w:r>
        <w:r>
          <w:instrText xml:space="preserve"> PAGEREF _Toc18807 \h </w:instrText>
        </w:r>
        <w:r>
          <w:fldChar w:fldCharType="separate"/>
        </w:r>
        <w:r>
          <w:t>38</w:t>
        </w:r>
        <w:r>
          <w:fldChar w:fldCharType="end"/>
        </w:r>
      </w:hyperlink>
    </w:p>
    <w:p>
      <w:pPr>
        <w:pStyle w:val="TOC1"/>
        <w:tabs>
          <w:tab w:val="right" w:leader="dot" w:pos="8306"/>
        </w:tabs>
      </w:pPr>
      <w:hyperlink w:anchor="_Toc5457" w:history="1">
        <w:r>
          <w:rPr>
            <w:rFonts w:ascii="仿宋" w:eastAsia="仿宋" w:hAnsi="仿宋" w:cs="仿宋" w:hint="eastAsia"/>
            <w:lang w:eastAsia="zh-CN"/>
          </w:rPr>
          <w:t>十、合成氨项目投资规划</w:t>
        </w:r>
        <w:r>
          <w:tab/>
        </w:r>
        <w:r>
          <w:fldChar w:fldCharType="begin"/>
        </w:r>
        <w:r>
          <w:instrText xml:space="preserve"> PAGEREF _Toc5457 \h </w:instrText>
        </w:r>
        <w:r>
          <w:fldChar w:fldCharType="separate"/>
        </w:r>
        <w:r>
          <w:t>39</w:t>
        </w:r>
        <w:r>
          <w:fldChar w:fldCharType="end"/>
        </w:r>
      </w:hyperlink>
    </w:p>
    <w:p>
      <w:pPr>
        <w:pStyle w:val="TOC2"/>
        <w:tabs>
          <w:tab w:val="right" w:leader="dot" w:pos="8306"/>
        </w:tabs>
      </w:pPr>
      <w:hyperlink w:anchor="_Toc31679" w:history="1">
        <w:r>
          <w:rPr>
            <w:rFonts w:ascii="仿宋" w:eastAsia="仿宋" w:hAnsi="仿宋" w:cs="仿宋" w:hint="eastAsia"/>
            <w:lang w:eastAsia="zh-CN"/>
          </w:rPr>
          <w:t>(一)、合成氨项目总投资估算</w:t>
        </w:r>
        <w:r>
          <w:tab/>
        </w:r>
        <w:r>
          <w:fldChar w:fldCharType="begin"/>
        </w:r>
        <w:r>
          <w:instrText xml:space="preserve"> PAGEREF _Toc31679 \h </w:instrText>
        </w:r>
        <w:r>
          <w:fldChar w:fldCharType="separate"/>
        </w:r>
        <w:r>
          <w:t>39</w:t>
        </w:r>
        <w:r>
          <w:fldChar w:fldCharType="end"/>
        </w:r>
      </w:hyperlink>
    </w:p>
    <w:p>
      <w:pPr>
        <w:pStyle w:val="TOC2"/>
        <w:tabs>
          <w:tab w:val="right" w:leader="dot" w:pos="8306"/>
        </w:tabs>
      </w:pPr>
      <w:hyperlink w:anchor="_Toc19825" w:history="1">
        <w:r>
          <w:rPr>
            <w:rFonts w:ascii="仿宋" w:eastAsia="仿宋" w:hAnsi="仿宋" w:cs="仿宋" w:hint="eastAsia"/>
            <w:lang w:eastAsia="zh-CN"/>
          </w:rPr>
          <w:t>(二)、资金筹措</w:t>
        </w:r>
        <w:r>
          <w:tab/>
        </w:r>
        <w:r>
          <w:fldChar w:fldCharType="begin"/>
        </w:r>
        <w:r>
          <w:instrText xml:space="preserve"> PAGEREF _Toc19825 \h </w:instrText>
        </w:r>
        <w:r>
          <w:fldChar w:fldCharType="separate"/>
        </w:r>
        <w:r>
          <w:t>40</w:t>
        </w:r>
        <w:r>
          <w:fldChar w:fldCharType="end"/>
        </w:r>
      </w:hyperlink>
    </w:p>
    <w:p>
      <w:pPr>
        <w:pStyle w:val="TOC1"/>
        <w:tabs>
          <w:tab w:val="right" w:leader="dot" w:pos="8306"/>
        </w:tabs>
      </w:pPr>
      <w:hyperlink w:anchor="_Toc24728" w:history="1">
        <w:r>
          <w:rPr>
            <w:rFonts w:ascii="仿宋" w:eastAsia="仿宋" w:hAnsi="仿宋" w:cs="仿宋" w:hint="eastAsia"/>
            <w:lang w:eastAsia="zh-CN"/>
          </w:rPr>
          <w:t>十一、合成氨项目经营效益</w:t>
        </w:r>
        <w:r>
          <w:tab/>
        </w:r>
        <w:r>
          <w:fldChar w:fldCharType="begin"/>
        </w:r>
        <w:r>
          <w:instrText xml:space="preserve"> PAGEREF _Toc24728 \h </w:instrText>
        </w:r>
        <w:r>
          <w:fldChar w:fldCharType="separate"/>
        </w:r>
        <w:r>
          <w:t>41</w:t>
        </w:r>
        <w:r>
          <w:fldChar w:fldCharType="end"/>
        </w:r>
      </w:hyperlink>
    </w:p>
    <w:p>
      <w:pPr>
        <w:pStyle w:val="TOC2"/>
        <w:tabs>
          <w:tab w:val="right" w:leader="dot" w:pos="8306"/>
        </w:tabs>
      </w:pPr>
      <w:hyperlink w:anchor="_Toc2272" w:history="1">
        <w:r>
          <w:rPr>
            <w:rFonts w:ascii="仿宋" w:eastAsia="仿宋" w:hAnsi="仿宋" w:cs="仿宋" w:hint="eastAsia"/>
            <w:lang w:eastAsia="zh-CN"/>
          </w:rPr>
          <w:t>(一)、经济评价财务测算</w:t>
        </w:r>
        <w:r>
          <w:tab/>
        </w:r>
        <w:r>
          <w:fldChar w:fldCharType="begin"/>
        </w:r>
        <w:r>
          <w:instrText xml:space="preserve"> PAGEREF _Toc2272 \h </w:instrText>
        </w:r>
        <w:r>
          <w:fldChar w:fldCharType="separate"/>
        </w:r>
        <w:r>
          <w:t>41</w:t>
        </w:r>
        <w:r>
          <w:fldChar w:fldCharType="end"/>
        </w:r>
      </w:hyperlink>
    </w:p>
    <w:p>
      <w:pPr>
        <w:pStyle w:val="TOC2"/>
        <w:tabs>
          <w:tab w:val="right" w:leader="dot" w:pos="8306"/>
        </w:tabs>
      </w:pPr>
      <w:hyperlink w:anchor="_Toc15233" w:history="1">
        <w:r>
          <w:rPr>
            <w:rFonts w:ascii="仿宋" w:eastAsia="仿宋" w:hAnsi="仿宋" w:cs="仿宋" w:hint="eastAsia"/>
            <w:lang w:eastAsia="zh-CN"/>
          </w:rPr>
          <w:t>(二)、合成氨项目盈利能力分析</w:t>
        </w:r>
        <w:r>
          <w:tab/>
        </w:r>
        <w:r>
          <w:fldChar w:fldCharType="begin"/>
        </w:r>
        <w:r>
          <w:instrText xml:space="preserve"> PAGEREF _Toc15233 \h </w:instrText>
        </w:r>
        <w:r>
          <w:fldChar w:fldCharType="separate"/>
        </w:r>
        <w:r>
          <w:t>42</w:t>
        </w:r>
        <w:r>
          <w:fldChar w:fldCharType="end"/>
        </w:r>
      </w:hyperlink>
    </w:p>
    <w:p>
      <w:pPr>
        <w:pStyle w:val="TOC1"/>
        <w:tabs>
          <w:tab w:val="right" w:leader="dot" w:pos="8306"/>
        </w:tabs>
      </w:pPr>
      <w:hyperlink w:anchor="_Toc28447" w:history="1">
        <w:r>
          <w:rPr>
            <w:rFonts w:ascii="仿宋" w:eastAsia="仿宋" w:hAnsi="仿宋" w:cs="仿宋" w:hint="eastAsia"/>
            <w:lang w:eastAsia="zh-CN"/>
          </w:rPr>
          <w:t>十二、合成氨项目财务管理</w:t>
        </w:r>
        <w:r>
          <w:tab/>
        </w:r>
        <w:r>
          <w:fldChar w:fldCharType="begin"/>
        </w:r>
        <w:r>
          <w:instrText xml:space="preserve"> PAGEREF _Toc28447 \h </w:instrText>
        </w:r>
        <w:r>
          <w:fldChar w:fldCharType="separate"/>
        </w:r>
        <w:r>
          <w:t>43</w:t>
        </w:r>
        <w:r>
          <w:fldChar w:fldCharType="end"/>
        </w:r>
      </w:hyperlink>
    </w:p>
    <w:p>
      <w:pPr>
        <w:pStyle w:val="TOC2"/>
        <w:tabs>
          <w:tab w:val="right" w:leader="dot" w:pos="8306"/>
        </w:tabs>
      </w:pPr>
      <w:hyperlink w:anchor="_Toc18420" w:history="1">
        <w:r>
          <w:rPr>
            <w:rFonts w:ascii="仿宋" w:eastAsia="仿宋" w:hAnsi="仿宋" w:cs="仿宋" w:hint="eastAsia"/>
            <w:lang w:eastAsia="zh-CN"/>
          </w:rPr>
          <w:t>(一)、资金需求大</w:t>
        </w:r>
        <w:r>
          <w:tab/>
        </w:r>
        <w:r>
          <w:fldChar w:fldCharType="begin"/>
        </w:r>
        <w:r>
          <w:instrText xml:space="preserve"> PAGEREF _Toc18420 \h </w:instrText>
        </w:r>
        <w:r>
          <w:fldChar w:fldCharType="separate"/>
        </w:r>
        <w:r>
          <w:t>43</w:t>
        </w:r>
        <w:r>
          <w:fldChar w:fldCharType="end"/>
        </w:r>
      </w:hyperlink>
    </w:p>
    <w:p>
      <w:pPr>
        <w:pStyle w:val="TOC2"/>
        <w:tabs>
          <w:tab w:val="right" w:leader="dot" w:pos="8306"/>
        </w:tabs>
      </w:pPr>
      <w:hyperlink w:anchor="_Toc8148" w:history="1">
        <w:r>
          <w:rPr>
            <w:rFonts w:ascii="仿宋" w:eastAsia="仿宋" w:hAnsi="仿宋" w:cs="仿宋" w:hint="eastAsia"/>
            <w:lang w:eastAsia="zh-CN"/>
          </w:rPr>
          <w:t>(二)、研发周期长</w:t>
        </w:r>
        <w:r>
          <w:tab/>
        </w:r>
        <w:r>
          <w:fldChar w:fldCharType="begin"/>
        </w:r>
        <w:r>
          <w:instrText xml:space="preserve"> PAGEREF _Toc8148 \h </w:instrText>
        </w:r>
        <w:r>
          <w:fldChar w:fldCharType="separate"/>
        </w:r>
        <w:r>
          <w:t>44</w:t>
        </w:r>
        <w:r>
          <w:fldChar w:fldCharType="end"/>
        </w:r>
      </w:hyperlink>
    </w:p>
    <w:p>
      <w:pPr>
        <w:pStyle w:val="TOC2"/>
        <w:tabs>
          <w:tab w:val="right" w:leader="dot" w:pos="8306"/>
        </w:tabs>
      </w:pPr>
      <w:hyperlink w:anchor="_Toc30922" w:history="1">
        <w:r>
          <w:rPr>
            <w:rFonts w:ascii="仿宋" w:eastAsia="仿宋" w:hAnsi="仿宋" w:cs="仿宋" w:hint="eastAsia"/>
            <w:lang w:eastAsia="zh-CN"/>
          </w:rPr>
          <w:t>(三)、市场风险大</w:t>
        </w:r>
        <w:r>
          <w:tab/>
        </w:r>
        <w:r>
          <w:fldChar w:fldCharType="begin"/>
        </w:r>
        <w:r>
          <w:instrText xml:space="preserve"> PAGEREF _Toc30922 \h </w:instrText>
        </w:r>
        <w:r>
          <w:fldChar w:fldCharType="separate"/>
        </w:r>
        <w:r>
          <w:t>45</w:t>
        </w:r>
        <w:r>
          <w:fldChar w:fldCharType="end"/>
        </w:r>
      </w:hyperlink>
    </w:p>
    <w:p>
      <w:pPr>
        <w:pStyle w:val="TOC2"/>
        <w:tabs>
          <w:tab w:val="right" w:leader="dot" w:pos="8306"/>
        </w:tabs>
      </w:pPr>
      <w:hyperlink w:anchor="_Toc29975" w:history="1">
        <w:r>
          <w:rPr>
            <w:rFonts w:ascii="仿宋" w:eastAsia="仿宋" w:hAnsi="仿宋" w:cs="仿宋" w:hint="eastAsia"/>
            <w:lang w:eastAsia="zh-CN"/>
          </w:rPr>
          <w:t>(四)、利润率高</w:t>
        </w:r>
        <w:r>
          <w:tab/>
        </w:r>
        <w:r>
          <w:fldChar w:fldCharType="begin"/>
        </w:r>
        <w:r>
          <w:instrText xml:space="preserve"> PAGEREF _Toc29975 \h </w:instrText>
        </w:r>
        <w:r>
          <w:fldChar w:fldCharType="separate"/>
        </w:r>
        <w:r>
          <w:t>48</w:t>
        </w:r>
        <w:r>
          <w:fldChar w:fldCharType="end"/>
        </w:r>
      </w:hyperlink>
    </w:p>
    <w:p>
      <w:pPr>
        <w:pStyle w:val="TOC1"/>
        <w:tabs>
          <w:tab w:val="right" w:leader="dot" w:pos="8306"/>
        </w:tabs>
      </w:pPr>
      <w:hyperlink w:anchor="_Toc12241" w:history="1">
        <w:r>
          <w:rPr>
            <w:rFonts w:ascii="仿宋" w:eastAsia="仿宋" w:hAnsi="仿宋" w:cs="仿宋" w:hint="eastAsia"/>
            <w:lang w:eastAsia="zh-CN"/>
          </w:rPr>
          <w:t>十三、合成氨项目治理与监督</w:t>
        </w:r>
        <w:r>
          <w:tab/>
        </w:r>
        <w:r>
          <w:fldChar w:fldCharType="begin"/>
        </w:r>
        <w:r>
          <w:instrText xml:space="preserve"> PAGEREF _Toc12241 \h </w:instrText>
        </w:r>
        <w:r>
          <w:fldChar w:fldCharType="separate"/>
        </w:r>
        <w:r>
          <w:t>50</w:t>
        </w:r>
        <w:r>
          <w:fldChar w:fldCharType="end"/>
        </w:r>
      </w:hyperlink>
    </w:p>
    <w:p>
      <w:pPr>
        <w:pStyle w:val="TOC2"/>
        <w:tabs>
          <w:tab w:val="right" w:leader="dot" w:pos="8306"/>
        </w:tabs>
      </w:pPr>
      <w:hyperlink w:anchor="_Toc24881" w:history="1">
        <w:r>
          <w:rPr>
            <w:rFonts w:ascii="仿宋" w:eastAsia="仿宋" w:hAnsi="仿宋" w:cs="仿宋" w:hint="eastAsia"/>
            <w:lang w:eastAsia="zh-CN"/>
          </w:rPr>
          <w:t>(一)、合成氨项目治理结构</w:t>
        </w:r>
        <w:r>
          <w:tab/>
        </w:r>
        <w:r>
          <w:fldChar w:fldCharType="begin"/>
        </w:r>
        <w:r>
          <w:instrText xml:space="preserve"> PAGEREF _Toc24881 \h </w:instrText>
        </w:r>
        <w:r>
          <w:fldChar w:fldCharType="separate"/>
        </w:r>
        <w:r>
          <w:t>50</w:t>
        </w:r>
        <w:r>
          <w:fldChar w:fldCharType="end"/>
        </w:r>
      </w:hyperlink>
    </w:p>
    <w:p>
      <w:pPr>
        <w:pStyle w:val="TOC2"/>
        <w:tabs>
          <w:tab w:val="right" w:leader="dot" w:pos="8306"/>
        </w:tabs>
      </w:pPr>
      <w:hyperlink w:anchor="_Toc5916" w:history="1">
        <w:r>
          <w:rPr>
            <w:rFonts w:ascii="仿宋" w:eastAsia="仿宋" w:hAnsi="仿宋" w:cs="仿宋" w:hint="eastAsia"/>
            <w:lang w:eastAsia="zh-CN"/>
          </w:rPr>
          <w:t>(二)、监督与审计</w:t>
        </w:r>
        <w:r>
          <w:tab/>
        </w:r>
        <w:r>
          <w:fldChar w:fldCharType="begin"/>
        </w:r>
        <w:r>
          <w:instrText xml:space="preserve"> PAGEREF _Toc5916 \h </w:instrText>
        </w:r>
        <w:r>
          <w:fldChar w:fldCharType="separate"/>
        </w:r>
        <w:r>
          <w:t>51</w:t>
        </w:r>
        <w:r>
          <w:fldChar w:fldCharType="end"/>
        </w:r>
      </w:hyperlink>
    </w:p>
    <w:p>
      <w:pPr>
        <w:pStyle w:val="TOC1"/>
        <w:tabs>
          <w:tab w:val="right" w:leader="dot" w:pos="8306"/>
        </w:tabs>
      </w:pPr>
      <w:hyperlink w:anchor="_Toc2853" w:history="1">
        <w:r>
          <w:rPr>
            <w:rFonts w:ascii="仿宋" w:eastAsia="仿宋" w:hAnsi="仿宋" w:cs="仿宋" w:hint="eastAsia"/>
            <w:lang w:eastAsia="zh-CN"/>
          </w:rPr>
          <w:t>十四、合成氨项目实施保障措施</w:t>
        </w:r>
        <w:r>
          <w:tab/>
        </w:r>
        <w:r>
          <w:fldChar w:fldCharType="begin"/>
        </w:r>
        <w:r>
          <w:instrText xml:space="preserve"> PAGEREF _Toc2853 \h </w:instrText>
        </w:r>
        <w:r>
          <w:fldChar w:fldCharType="separate"/>
        </w:r>
        <w:r>
          <w:t>53</w:t>
        </w:r>
        <w:r>
          <w:fldChar w:fldCharType="end"/>
        </w:r>
      </w:hyperlink>
    </w:p>
    <w:p>
      <w:pPr>
        <w:pStyle w:val="TOC2"/>
        <w:tabs>
          <w:tab w:val="right" w:leader="dot" w:pos="8306"/>
        </w:tabs>
      </w:pPr>
      <w:hyperlink w:anchor="_Toc20953" w:history="1">
        <w:r>
          <w:rPr>
            <w:rFonts w:ascii="仿宋" w:eastAsia="仿宋" w:hAnsi="仿宋" w:cs="仿宋" w:hint="eastAsia"/>
            <w:lang w:eastAsia="zh-CN"/>
          </w:rPr>
          <w:t>(一)、合成氨项目实施保障机制</w:t>
        </w:r>
        <w:r>
          <w:tab/>
        </w:r>
        <w:r>
          <w:fldChar w:fldCharType="begin"/>
        </w:r>
        <w:r>
          <w:instrText xml:space="preserve"> PAGEREF _Toc20953 \h </w:instrText>
        </w:r>
        <w:r>
          <w:fldChar w:fldCharType="separate"/>
        </w:r>
        <w:r>
          <w:t>53</w:t>
        </w:r>
        <w:r>
          <w:fldChar w:fldCharType="end"/>
        </w:r>
      </w:hyperlink>
    </w:p>
    <w:p>
      <w:pPr>
        <w:pStyle w:val="TOC2"/>
        <w:tabs>
          <w:tab w:val="right" w:leader="dot" w:pos="8306"/>
        </w:tabs>
      </w:pPr>
      <w:hyperlink w:anchor="_Toc10435" w:history="1">
        <w:r>
          <w:rPr>
            <w:rFonts w:ascii="仿宋" w:eastAsia="仿宋" w:hAnsi="仿宋" w:cs="仿宋" w:hint="eastAsia"/>
            <w:lang w:eastAsia="zh-CN"/>
          </w:rPr>
          <w:t>(二)、合成氨项目法律合规要求</w:t>
        </w:r>
        <w:r>
          <w:tab/>
        </w:r>
        <w:r>
          <w:fldChar w:fldCharType="begin"/>
        </w:r>
        <w:r>
          <w:instrText xml:space="preserve"> PAGEREF _Toc10435 \h </w:instrText>
        </w:r>
        <w:r>
          <w:fldChar w:fldCharType="separate"/>
        </w:r>
        <w:r>
          <w:t>56</w:t>
        </w:r>
        <w:r>
          <w:fldChar w:fldCharType="end"/>
        </w:r>
      </w:hyperlink>
    </w:p>
    <w:p>
      <w:pPr>
        <w:pStyle w:val="TOC2"/>
        <w:tabs>
          <w:tab w:val="right" w:leader="dot" w:pos="8306"/>
        </w:tabs>
      </w:pPr>
      <w:hyperlink w:anchor="_Toc10403" w:history="1">
        <w:r>
          <w:rPr>
            <w:rFonts w:ascii="仿宋" w:eastAsia="仿宋" w:hAnsi="仿宋" w:cs="仿宋" w:hint="eastAsia"/>
            <w:lang w:eastAsia="zh-CN"/>
          </w:rPr>
          <w:t>(三)、合成氨项目合同管理与法律事务</w:t>
        </w:r>
        <w:r>
          <w:tab/>
        </w:r>
        <w:r>
          <w:fldChar w:fldCharType="begin"/>
        </w:r>
        <w:r>
          <w:instrText xml:space="preserve"> PAGEREF _Toc10403 \h </w:instrText>
        </w:r>
        <w:r>
          <w:fldChar w:fldCharType="separate"/>
        </w:r>
        <w:r>
          <w:t>60</w:t>
        </w:r>
        <w:r>
          <w:fldChar w:fldCharType="end"/>
        </w:r>
      </w:hyperlink>
    </w:p>
    <w:p>
      <w:pPr>
        <w:pStyle w:val="TOC2"/>
        <w:tabs>
          <w:tab w:val="right" w:leader="dot" w:pos="8306"/>
        </w:tabs>
      </w:pPr>
      <w:hyperlink w:anchor="_Toc18966" w:history="1">
        <w:r>
          <w:rPr>
            <w:rFonts w:ascii="仿宋" w:eastAsia="仿宋" w:hAnsi="仿宋" w:cs="仿宋" w:hint="eastAsia"/>
            <w:lang w:eastAsia="zh-CN"/>
          </w:rPr>
          <w:t>(四)、合成氨项目知识产权保护策略</w:t>
        </w:r>
        <w:r>
          <w:tab/>
        </w:r>
        <w:r>
          <w:fldChar w:fldCharType="begin"/>
        </w:r>
        <w:r>
          <w:instrText xml:space="preserve"> PAGEREF _Toc18966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87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87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870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合成氨项目的技术管理特点体现在其创新导向。通过引入最先进的技术趋势和解决方案，合成氨项目致力于提升科技含量、提高质量和效率水平。这意味着我们将采用最新的工具和方法，确保合成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合成氨项目技术管理的显著特征。通过整合不同领域的技术资源，我们实现了跨学科的协同工作。这有助于优化技术架构，提高整体效能。此外，整合性策略还促进了不同技术团队之间的紧密沟通和高效合作，确保合成氨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合成氨项目所采用的技术。通过不断优化技术方案，合成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合成氨项目团队将在合成氨项目初期识别可能的技术风险，并采取相应的预防和应对措施。通过建立健全的风险评估机制，合成氨项目能够在实施过程中及时发现并解决潜在的技术问题，保障合成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通过这些独特的技术管理特点，我们确信在合成氨项目中，技术将成为合成氨项目成功的有力支持。这一深度剖析揭示了技术管理在合成氨项目实施中的关键作用，为合成氨项目的技术基础奠定了坚实的基础。</w:t>
      </w:r>
    </w:p>
    <w:p>
      <w:pPr>
        <w:pStyle w:val="Heading2"/>
        <w:ind w:firstLine="560" w:firstLineChars="200"/>
        <w:rPr>
          <w:rFonts w:ascii="仿宋" w:eastAsia="仿宋" w:hAnsi="仿宋" w:cs="仿宋" w:hint="eastAsia"/>
          <w:sz w:val="28"/>
          <w:lang w:eastAsia="zh-CN"/>
        </w:rPr>
      </w:pPr>
      <w:bookmarkStart w:id="4" w:name="_Toc4944"/>
      <w:r>
        <w:rPr>
          <w:rFonts w:ascii="仿宋" w:eastAsia="仿宋" w:hAnsi="仿宋" w:cs="仿宋" w:hint="eastAsia"/>
          <w:sz w:val="28"/>
          <w:lang w:eastAsia="zh-CN"/>
        </w:rPr>
        <w:t>(二)、合成氨项目工艺技术设计方案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合成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合成氨项目将严格按照相关行业规范要求进行组织。通过有效控制产品质量，合成氨项目将致力于为顾客提供优质的合成氨项目产品和良好的服务。这体现了合成氨项目对于生产活动合规性和质量标准的高度重视，为合成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合成氨项目注重生态效益和清洁生产原则。合成氨项目建设将紧密结合地方特色经济发展，与社会经济发展规划和区域环境保护规划方案相协调一致。通过与当地区域自然生态系统的结合，合成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合成氨项目产品具有多样化的客户需求和个性化的特点。因此，合成氨项目产品规格品种多样，且单批生产数量较小。为满足这一特点，合成氨项目承办单位将建设先进的柔性制造生产线。通过广泛应用柔性制造技术，合成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合成氨项目采用的技术具有较高的技术含量和自动化水平，处于国内先进水平。这一技术选用不仅体现了对生产效率、质量和环境友好性的高标准要求，同时为合成氨项目的可持续发展奠定了坚实的基础。</w:t>
      </w:r>
    </w:p>
    <w:p>
      <w:pPr>
        <w:pStyle w:val="Heading2"/>
        <w:ind w:firstLine="560" w:firstLineChars="200"/>
        <w:rPr>
          <w:rFonts w:ascii="仿宋" w:eastAsia="仿宋" w:hAnsi="仿宋" w:cs="仿宋" w:hint="eastAsia"/>
          <w:sz w:val="28"/>
          <w:lang w:eastAsia="zh-CN"/>
        </w:rPr>
      </w:pPr>
      <w:bookmarkStart w:id="5" w:name="_Toc2249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为确保合成氨项目的高效生产和技术实施，我们制定了一套精心设计的设备选型方案，以满足合成氨项目生产、质量和环保的要求。该方案的主要特点如下：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合成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针对合成氨项目产品的多样性和小批量生产的特点，我们将建设柔性制造生产线。通过在设备选型中考虑柔性制造技术，可以灵活应对不同产品规格和生产需求，实现生产线的高度灵活性和适应性。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4493"/>
      <w:r>
        <w:rPr>
          <w:rFonts w:ascii="仿宋" w:eastAsia="仿宋" w:hAnsi="仿宋" w:cs="仿宋" w:hint="eastAsia"/>
          <w:sz w:val="28"/>
          <w:lang w:eastAsia="zh-CN"/>
        </w:rPr>
        <w:t>二、合成氨项目危机管理</w:t>
      </w:r>
      <w:bookmarkEnd w:id="6"/>
    </w:p>
    <w:p>
      <w:pPr>
        <w:pStyle w:val="Heading2"/>
        <w:rPr>
          <w:rFonts w:ascii="仿宋" w:eastAsia="仿宋" w:hAnsi="仿宋" w:cs="仿宋" w:hint="eastAsia"/>
          <w:lang w:eastAsia="zh-CN"/>
        </w:rPr>
      </w:pPr>
      <w:bookmarkStart w:id="7" w:name="_Toc15089"/>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合成氨项目危机管理中，危机预警与识别是确保合成氨项目稳健运行的核心步骤。通过建立全面的监测机制，合成氨项目团队旨在及时发现和理解潜在的风险和危机因素，以便采取及时的预防和应对措施，确保合成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首先，通过深入的风险评估，合成氨项目团队全面分析了整个合成氨项目和各个阶段可能存在的威胁。这包括准确评估每个潜在风险的发生概率和可能影响的程度，为后续危机预警提供了有力支持。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合成氨项目团队着重于明确定义合成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合成氨项目进展的持续监控，团队能够及时发现潜在问题并作出迅速反应。合成氨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在这一阶段，团队的专业素养和反应速度将发挥至关重要的作用，以确保潜在危机能够在初期得到有效的处理，最大程度地减轻负面影响。通过危机预警与识别，合成氨项目得以更有序、可控地推进。</w:t>
      </w:r>
    </w:p>
    <w:p>
      <w:pPr>
        <w:pStyle w:val="Heading2"/>
        <w:ind w:firstLine="560" w:firstLineChars="200"/>
        <w:rPr>
          <w:rFonts w:ascii="仿宋" w:eastAsia="仿宋" w:hAnsi="仿宋" w:cs="仿宋" w:hint="eastAsia"/>
          <w:sz w:val="28"/>
          <w:lang w:eastAsia="zh-CN"/>
        </w:rPr>
      </w:pPr>
      <w:bookmarkStart w:id="8" w:name="_Toc13818"/>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在危机发生时，合成氨项目团队立即行动，成立了应急小组。该小组的任务是迅速制定并实施紧急应对措施，以最小化潜在损失。以下是采取的主要措施：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暂停合成氨项目进度：为遏制危机蔓延，合成氨项目暂时停止进行，以便全面评估当前状况。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资源重新分配：重新评估合成氨项目资源的分配，确保最大限度地减小损失。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实时沟通：与关键利益相关者建立实时沟通机制，向他们传递合成氨项目危机的实际状况，保障合成氨项目核心利益。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在紧急应对的同时，合成氨项目团队强调了团队协作和有效沟通的重要性。以下是团队协作的关键举措：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信息共享机制：建立了信息共享平台，确保团队成员能够及时获取合成氨项目危机的实时信息。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领导者沟通：合成氨项目领导者通过定期会议和即时沟通工具，指导团队应对危机，保持团队稳定运行。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随着危机得到初步控制，合成氨项目团队转向制定恢复计划，以确保合成氨项目能够从中迅速恢复。主要恢复计划包括：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修复受损的进度计划：重新评估合成氨项目进度，制定修复计划，确保合成氨项目尽快回归正常进程。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重新调整资源分配：优化资源分配，确保合成氨项目在有限资源下高效运转。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风险管理机制加强：对合成氨项目风险进行全面评估，制定更强化的风险管理策略，以预防未来可能的危机。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2085"/>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1681"/>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合成氨项目的主要产品是XXXX，预计年产值为XXX万元。这一产品在市场中占据着重要的地位，其广泛的应用范围使得该合成氨项目的市场前景非常广阔。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合成氨项目的xxx产品作为重要的原材料之一，将在多个领域发挥关键作用。其在建筑、交通、能源等方面的广泛应用将为整个产业链提供强大的支持，形成产业协同效应。合成氨项目的年产值XXX万XXX万XXX万万元不仅反映了其在市场上的巨大潜力，更预示着它对国民经济的积极贡献。这种关联度高、涉及面广的产业关系，使得该合成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36"/>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氨项目总征地面积为XXXX平方米，相当于约XX.XX亩，其中净用地面积为XXXX平方米，红线范围内相当于约XX.XX亩。这一用地规模充分考虑了合成氨项目的建设需求，保障了合成氨项目在合适的空间内得以充分发展。合成氨项目规划的总建筑面积为XXXX平方米，其中主体工程建设占XXXX平方米，计容建筑面积达XXXX平方米。预计建筑工程的投资将达到XXXX万元，为合成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氨项目计划购置的设备共计XXXX台（套），设备购置费用为XXXX万元。这一设备购置计划充分考虑到合成氨项目的生产需求和技术要求，确保了合成氨项目在生产运营中具备先进的技术装备和高效的生产能力。设备的合理配置将为合成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成氨项目计划总投资为XXXX万元，预计年实现营业收入为XXXX万元。这一产能规模的设定旨在确保合成氨项目能够在投资与回报之间取得平衡，实现长期可持续的发展。合成氨项目的总投资充分考虑到各个方面的需求，包括用地建设、设备购置等多个环节，以确保合成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31682"/>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23030"/>
      <w:r>
        <w:rPr>
          <w:rFonts w:ascii="仿宋" w:eastAsia="仿宋" w:hAnsi="仿宋" w:cs="仿宋" w:hint="eastAsia"/>
          <w:lang w:eastAsia="zh-CN"/>
        </w:rPr>
        <w:t>(一)、合成氨行业分析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合成氨行业一直以来都是市场的关注焦点。行业内的发展趋势、竞争态势以及潜在机会都对合成氨项目的推进产生深远的影响。通过深入研究行业的整体概貌，我们将更好地理解行业的核心特征，为合成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合成氨行业，技术一直是推动创新和发展的关键因素。我们将对当前技术趋势进行详尽分析，包括但不限于人工智能、大数据应用、先进制造技术等。这有助于合成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合成氨项目成功的基础。我们将对主要竞争对手进行深入研究，包括其市场份额、产品特点、市场定位等。通过全面了解竞争对手的优势和劣势，合成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1104"/>
      <w:r>
        <w:rPr>
          <w:rFonts w:ascii="仿宋" w:eastAsia="仿宋" w:hAnsi="仿宋" w:cs="仿宋" w:hint="eastAsia"/>
          <w:sz w:val="28"/>
          <w:lang w:eastAsia="zh-CN"/>
        </w:rPr>
        <w:t>(二)、合成氨市场分析预测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通过对市场规模的深入调研，我们将预测合成氨市场未来的增长趋势。这包括市场的整体规模、各细分领域的发展趋势等。合成氨项目可以根据市场的扩张速度和潜在机会，制定更符合市场需求的发展策略。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了解消费者的需求是市场分析的核心。我们将通过调查研究，深入挖掘目标消费者的需求特点、购买习惯以及对产品和服务的期望。这有助于合成氨项目更好地定位目标市场，提供更符合消费者期待的解决方案。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合成氨项目实施过程中需要充分考虑的因素。我们将对市场风险进行全面评估，包括但不限于政策法规风险、市场竞争风险、技术变革风险等。通过对潜在风险的深入分析，合成氨项目可以制定相应的风险缓解策略，降低不确定性对合成氨项目的影响。</w:t>
      </w:r>
    </w:p>
    <w:p>
      <w:pPr>
        <w:pStyle w:val="Heading1"/>
        <w:ind w:firstLine="560" w:firstLineChars="200"/>
        <w:rPr>
          <w:rFonts w:ascii="仿宋" w:eastAsia="仿宋" w:hAnsi="仿宋" w:cs="仿宋" w:hint="eastAsia"/>
          <w:sz w:val="28"/>
          <w:lang w:eastAsia="zh-CN"/>
        </w:rPr>
      </w:pPr>
      <w:bookmarkStart w:id="15" w:name="_Toc5506"/>
      <w:r>
        <w:rPr>
          <w:rFonts w:ascii="仿宋" w:eastAsia="仿宋" w:hAnsi="仿宋" w:cs="仿宋" w:hint="eastAsia"/>
          <w:sz w:val="28"/>
          <w:lang w:eastAsia="zh-CN"/>
        </w:rPr>
        <w:t>五、合成氨项目土建工程</w:t>
      </w:r>
      <w:bookmarkEnd w:id="15"/>
    </w:p>
    <w:p>
      <w:pPr>
        <w:pStyle w:val="Heading2"/>
        <w:rPr>
          <w:rFonts w:ascii="仿宋" w:eastAsia="仿宋" w:hAnsi="仿宋" w:cs="仿宋" w:hint="eastAsia"/>
          <w:lang w:eastAsia="zh-CN"/>
        </w:rPr>
      </w:pPr>
      <w:bookmarkStart w:id="16" w:name="_Toc5295"/>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在合成氨项目的建筑工程设计中，我们将秉承一系列重要的设计原则，以确保合成氨项目建筑在功能、美观、可持续性等方面达到最佳效果。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首要原则是确保建筑的功能性得到最大化的发挥。我们将充分理解合成氨项目的实际需求，合理布局各个功能区域，保证建筑在满足业务需求的同时，提供高效的工作环境。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在建筑设计中，我们将综合考虑建设和运营成本。通过精细的经济效益分析，确保设计方案在高效利用资源的同时，对合成氨项目的长期盈利能力有积极的贡献。</w:t>
      </w:r>
    </w:p>
    <w:p>
      <w:pPr>
        <w:pStyle w:val="Heading2"/>
        <w:ind w:firstLine="560" w:firstLineChars="200"/>
        <w:rPr>
          <w:rFonts w:ascii="仿宋" w:eastAsia="仿宋" w:hAnsi="仿宋" w:cs="仿宋" w:hint="eastAsia"/>
          <w:sz w:val="28"/>
          <w:lang w:eastAsia="zh-CN"/>
        </w:rPr>
      </w:pPr>
      <w:bookmarkStart w:id="17" w:name="_Toc5210"/>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合成氨项目的土建工程设计中，我们将精准设定设计年限，结合合成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合成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5349"/>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合成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合成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合成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4018"/>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本期工程合成氨项目预计总建筑面积XXX平方米，其中：计容建筑面积XXX平方米，计划建筑工程投资XX万元，占合成氨项目总投资的XX%。</w:t>
      </w:r>
    </w:p>
    <w:p>
      <w:pPr>
        <w:pStyle w:val="Heading1"/>
        <w:ind w:firstLine="560" w:firstLineChars="200"/>
        <w:rPr>
          <w:rFonts w:ascii="仿宋" w:eastAsia="仿宋" w:hAnsi="仿宋" w:cs="仿宋" w:hint="eastAsia"/>
          <w:sz w:val="28"/>
          <w:lang w:eastAsia="zh-CN"/>
        </w:rPr>
      </w:pPr>
      <w:bookmarkStart w:id="20" w:name="_Toc299"/>
      <w:r>
        <w:rPr>
          <w:rFonts w:ascii="仿宋" w:eastAsia="仿宋" w:hAnsi="仿宋" w:cs="仿宋" w:hint="eastAsia"/>
          <w:sz w:val="28"/>
          <w:lang w:eastAsia="zh-CN"/>
        </w:rPr>
        <w:t>六、合成氨项目文档管理</w:t>
      </w:r>
      <w:bookmarkEnd w:id="20"/>
    </w:p>
    <w:p>
      <w:pPr>
        <w:pStyle w:val="Heading2"/>
        <w:rPr>
          <w:rFonts w:ascii="仿宋" w:eastAsia="仿宋" w:hAnsi="仿宋" w:cs="仿宋" w:hint="eastAsia"/>
          <w:lang w:eastAsia="zh-CN"/>
        </w:rPr>
      </w:pPr>
      <w:bookmarkStart w:id="21" w:name="_Toc627"/>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合成氨项目高度重视文档的质量和准确性，以支持合成氨项目的各项活动和决策。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氨项目文档的编制始于合成氨项目计划的初期，我们制定了详细的文档编制计划，明确了每个文档的内容、格式和编写责任人。在合成氨项目启动阶段，我们首先编制了合成氨项目章程，明确定义了合成氨项目的目标、范围、风险等关键要素。随后，合成氨项目团队根据计划陆续编制了需求文档、设计文档、测试文档等各类文档，确保合成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https://d.book118.com/758047066033006030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017B7C"/>
    <w:rsid w:val="5E017B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8047066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2024-01-20T23:27:00Z</dcterms:created>
  <dcterms:modified xsi:type="dcterms:W3CDTF">2024-01-20T23:27:47Z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12D2A63030B6436EB4BAB4AAE30C3089_11</vt:lpwstr>
  </property>
  <property fmtid="{D5CDD505-2E9C-101B-9397-08002B2CF9AE}" pid="3" name="KSOProductBuildVer">
    <vt:lpwstr>2052-12.1.0.16120</vt:lpwstr>
  </property>
</Properties>
</file>