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03" w:history="1">
        <w:r>
          <w:rPr>
            <w:rFonts w:ascii="仿宋" w:eastAsia="仿宋" w:hAnsi="仿宋" w:cs="仿宋" w:hint="eastAsia"/>
            <w:lang w:eastAsia="zh-CN"/>
          </w:rPr>
          <w:t>概论</w:t>
        </w:r>
        <w:r>
          <w:tab/>
        </w:r>
        <w:r>
          <w:fldChar w:fldCharType="begin"/>
        </w:r>
        <w:r>
          <w:instrText xml:space="preserve"> PAGEREF _Toc6803 \h </w:instrText>
        </w:r>
        <w:r>
          <w:fldChar w:fldCharType="separate"/>
        </w:r>
        <w:r>
          <w:t>3</w:t>
        </w:r>
        <w:r>
          <w:fldChar w:fldCharType="end"/>
        </w:r>
      </w:hyperlink>
    </w:p>
    <w:p>
      <w:pPr>
        <w:pStyle w:val="TOC1"/>
        <w:tabs>
          <w:tab w:val="right" w:leader="dot" w:pos="8306"/>
        </w:tabs>
      </w:pPr>
      <w:hyperlink w:anchor="_Toc30158" w:history="1">
        <w:r>
          <w:rPr>
            <w:rFonts w:ascii="仿宋" w:eastAsia="仿宋" w:hAnsi="仿宋" w:cs="仿宋" w:hint="eastAsia"/>
            <w:lang w:eastAsia="zh-CN"/>
          </w:rPr>
          <w:t>一、中药材项目概论</w:t>
        </w:r>
        <w:r>
          <w:tab/>
        </w:r>
        <w:r>
          <w:fldChar w:fldCharType="begin"/>
        </w:r>
        <w:r>
          <w:instrText xml:space="preserve"> PAGEREF _Toc30158 \h </w:instrText>
        </w:r>
        <w:r>
          <w:fldChar w:fldCharType="separate"/>
        </w:r>
        <w:r>
          <w:t>3</w:t>
        </w:r>
        <w:r>
          <w:fldChar w:fldCharType="end"/>
        </w:r>
      </w:hyperlink>
    </w:p>
    <w:p>
      <w:pPr>
        <w:pStyle w:val="TOC2"/>
        <w:tabs>
          <w:tab w:val="right" w:leader="dot" w:pos="8306"/>
        </w:tabs>
      </w:pPr>
      <w:hyperlink w:anchor="_Toc31278" w:history="1">
        <w:r>
          <w:rPr>
            <w:rFonts w:ascii="仿宋" w:eastAsia="仿宋" w:hAnsi="仿宋" w:cs="仿宋" w:hint="eastAsia"/>
            <w:lang w:eastAsia="zh-CN"/>
          </w:rPr>
          <w:t>(一)、中药材项目概况</w:t>
        </w:r>
        <w:r>
          <w:tab/>
        </w:r>
        <w:r>
          <w:fldChar w:fldCharType="begin"/>
        </w:r>
        <w:r>
          <w:instrText xml:space="preserve"> PAGEREF _Toc31278 \h </w:instrText>
        </w:r>
        <w:r>
          <w:fldChar w:fldCharType="separate"/>
        </w:r>
        <w:r>
          <w:t>3</w:t>
        </w:r>
        <w:r>
          <w:fldChar w:fldCharType="end"/>
        </w:r>
      </w:hyperlink>
    </w:p>
    <w:p>
      <w:pPr>
        <w:pStyle w:val="TOC2"/>
        <w:tabs>
          <w:tab w:val="right" w:leader="dot" w:pos="8306"/>
        </w:tabs>
      </w:pPr>
      <w:hyperlink w:anchor="_Toc24712" w:history="1">
        <w:r>
          <w:rPr>
            <w:rFonts w:ascii="仿宋" w:eastAsia="仿宋" w:hAnsi="仿宋" w:cs="仿宋" w:hint="eastAsia"/>
            <w:lang w:eastAsia="zh-CN"/>
          </w:rPr>
          <w:t>(二)、中药材项目目标</w:t>
        </w:r>
        <w:r>
          <w:tab/>
        </w:r>
        <w:r>
          <w:fldChar w:fldCharType="begin"/>
        </w:r>
        <w:r>
          <w:instrText xml:space="preserve"> PAGEREF _Toc24712 \h </w:instrText>
        </w:r>
        <w:r>
          <w:fldChar w:fldCharType="separate"/>
        </w:r>
        <w:r>
          <w:t>5</w:t>
        </w:r>
        <w:r>
          <w:fldChar w:fldCharType="end"/>
        </w:r>
      </w:hyperlink>
    </w:p>
    <w:p>
      <w:pPr>
        <w:pStyle w:val="TOC2"/>
        <w:tabs>
          <w:tab w:val="right" w:leader="dot" w:pos="8306"/>
        </w:tabs>
      </w:pPr>
      <w:hyperlink w:anchor="_Toc29177" w:history="1">
        <w:r>
          <w:rPr>
            <w:rFonts w:ascii="仿宋" w:eastAsia="仿宋" w:hAnsi="仿宋" w:cs="仿宋" w:hint="eastAsia"/>
            <w:lang w:eastAsia="zh-CN"/>
          </w:rPr>
          <w:t>(三)、中药材项目提出的理由</w:t>
        </w:r>
        <w:r>
          <w:tab/>
        </w:r>
        <w:r>
          <w:fldChar w:fldCharType="begin"/>
        </w:r>
        <w:r>
          <w:instrText xml:space="preserve"> PAGEREF _Toc29177 \h </w:instrText>
        </w:r>
        <w:r>
          <w:fldChar w:fldCharType="separate"/>
        </w:r>
        <w:r>
          <w:t>6</w:t>
        </w:r>
        <w:r>
          <w:fldChar w:fldCharType="end"/>
        </w:r>
      </w:hyperlink>
    </w:p>
    <w:p>
      <w:pPr>
        <w:pStyle w:val="TOC2"/>
        <w:tabs>
          <w:tab w:val="right" w:leader="dot" w:pos="8306"/>
        </w:tabs>
      </w:pPr>
      <w:hyperlink w:anchor="_Toc21338" w:history="1">
        <w:r>
          <w:rPr>
            <w:rFonts w:ascii="仿宋" w:eastAsia="仿宋" w:hAnsi="仿宋" w:cs="仿宋" w:hint="eastAsia"/>
            <w:lang w:eastAsia="zh-CN"/>
          </w:rPr>
          <w:t>(四)、中药材项目意义</w:t>
        </w:r>
        <w:r>
          <w:tab/>
        </w:r>
        <w:r>
          <w:fldChar w:fldCharType="begin"/>
        </w:r>
        <w:r>
          <w:instrText xml:space="preserve"> PAGEREF _Toc21338 \h </w:instrText>
        </w:r>
        <w:r>
          <w:fldChar w:fldCharType="separate"/>
        </w:r>
        <w:r>
          <w:t>8</w:t>
        </w:r>
        <w:r>
          <w:fldChar w:fldCharType="end"/>
        </w:r>
      </w:hyperlink>
    </w:p>
    <w:p>
      <w:pPr>
        <w:pStyle w:val="TOC2"/>
        <w:tabs>
          <w:tab w:val="right" w:leader="dot" w:pos="8306"/>
        </w:tabs>
      </w:pPr>
      <w:hyperlink w:anchor="_Toc1167" w:history="1">
        <w:r>
          <w:rPr>
            <w:rFonts w:ascii="仿宋" w:eastAsia="仿宋" w:hAnsi="仿宋" w:cs="仿宋" w:hint="eastAsia"/>
            <w:lang w:eastAsia="zh-CN"/>
          </w:rPr>
          <w:t>(五)、中药材项目背景</w:t>
        </w:r>
        <w:r>
          <w:tab/>
        </w:r>
        <w:r>
          <w:fldChar w:fldCharType="begin"/>
        </w:r>
        <w:r>
          <w:instrText xml:space="preserve"> PAGEREF _Toc1167 \h </w:instrText>
        </w:r>
        <w:r>
          <w:fldChar w:fldCharType="separate"/>
        </w:r>
        <w:r>
          <w:t>8</w:t>
        </w:r>
        <w:r>
          <w:fldChar w:fldCharType="end"/>
        </w:r>
      </w:hyperlink>
    </w:p>
    <w:p>
      <w:pPr>
        <w:pStyle w:val="TOC1"/>
        <w:tabs>
          <w:tab w:val="right" w:leader="dot" w:pos="8306"/>
        </w:tabs>
      </w:pPr>
      <w:hyperlink w:anchor="_Toc28057" w:history="1">
        <w:r>
          <w:rPr>
            <w:rFonts w:ascii="仿宋" w:eastAsia="仿宋" w:hAnsi="仿宋" w:cs="仿宋" w:hint="eastAsia"/>
            <w:lang w:eastAsia="zh-CN"/>
          </w:rPr>
          <w:t>二、中药材项目可持续发展</w:t>
        </w:r>
        <w:r>
          <w:tab/>
        </w:r>
        <w:r>
          <w:fldChar w:fldCharType="begin"/>
        </w:r>
        <w:r>
          <w:instrText xml:space="preserve"> PAGEREF _Toc28057 \h </w:instrText>
        </w:r>
        <w:r>
          <w:fldChar w:fldCharType="separate"/>
        </w:r>
        <w:r>
          <w:t>9</w:t>
        </w:r>
        <w:r>
          <w:fldChar w:fldCharType="end"/>
        </w:r>
      </w:hyperlink>
    </w:p>
    <w:p>
      <w:pPr>
        <w:pStyle w:val="TOC2"/>
        <w:tabs>
          <w:tab w:val="right" w:leader="dot" w:pos="8306"/>
        </w:tabs>
      </w:pPr>
      <w:hyperlink w:anchor="_Toc1646" w:history="1">
        <w:r>
          <w:rPr>
            <w:rFonts w:ascii="仿宋" w:eastAsia="仿宋" w:hAnsi="仿宋" w:cs="仿宋" w:hint="eastAsia"/>
            <w:lang w:eastAsia="zh-CN"/>
          </w:rPr>
          <w:t>(一)、可持续战略与实践</w:t>
        </w:r>
        <w:r>
          <w:tab/>
        </w:r>
        <w:r>
          <w:fldChar w:fldCharType="begin"/>
        </w:r>
        <w:r>
          <w:instrText xml:space="preserve"> PAGEREF _Toc1646 \h </w:instrText>
        </w:r>
        <w:r>
          <w:fldChar w:fldCharType="separate"/>
        </w:r>
        <w:r>
          <w:t>9</w:t>
        </w:r>
        <w:r>
          <w:fldChar w:fldCharType="end"/>
        </w:r>
      </w:hyperlink>
    </w:p>
    <w:p>
      <w:pPr>
        <w:pStyle w:val="TOC2"/>
        <w:tabs>
          <w:tab w:val="right" w:leader="dot" w:pos="8306"/>
        </w:tabs>
      </w:pPr>
      <w:hyperlink w:anchor="_Toc8774" w:history="1">
        <w:r>
          <w:rPr>
            <w:rFonts w:ascii="仿宋" w:eastAsia="仿宋" w:hAnsi="仿宋" w:cs="仿宋" w:hint="eastAsia"/>
            <w:lang w:eastAsia="zh-CN"/>
          </w:rPr>
          <w:t>(二)、环保与社会责任</w:t>
        </w:r>
        <w:r>
          <w:tab/>
        </w:r>
        <w:r>
          <w:fldChar w:fldCharType="begin"/>
        </w:r>
        <w:r>
          <w:instrText xml:space="preserve"> PAGEREF _Toc8774 \h </w:instrText>
        </w:r>
        <w:r>
          <w:fldChar w:fldCharType="separate"/>
        </w:r>
        <w:r>
          <w:t>10</w:t>
        </w:r>
        <w:r>
          <w:fldChar w:fldCharType="end"/>
        </w:r>
      </w:hyperlink>
    </w:p>
    <w:p>
      <w:pPr>
        <w:pStyle w:val="TOC1"/>
        <w:tabs>
          <w:tab w:val="right" w:leader="dot" w:pos="8306"/>
        </w:tabs>
      </w:pPr>
      <w:hyperlink w:anchor="_Toc13606" w:history="1">
        <w:r>
          <w:rPr>
            <w:rFonts w:ascii="仿宋" w:eastAsia="仿宋" w:hAnsi="仿宋" w:cs="仿宋" w:hint="eastAsia"/>
            <w:lang w:eastAsia="zh-CN"/>
          </w:rPr>
          <w:t>三、中药材项目建设背景及必要性分析</w:t>
        </w:r>
        <w:r>
          <w:tab/>
        </w:r>
        <w:r>
          <w:fldChar w:fldCharType="begin"/>
        </w:r>
        <w:r>
          <w:instrText xml:space="preserve"> PAGEREF _Toc13606 \h </w:instrText>
        </w:r>
        <w:r>
          <w:fldChar w:fldCharType="separate"/>
        </w:r>
        <w:r>
          <w:t>11</w:t>
        </w:r>
        <w:r>
          <w:fldChar w:fldCharType="end"/>
        </w:r>
      </w:hyperlink>
    </w:p>
    <w:p>
      <w:pPr>
        <w:pStyle w:val="TOC2"/>
        <w:tabs>
          <w:tab w:val="right" w:leader="dot" w:pos="8306"/>
        </w:tabs>
      </w:pPr>
      <w:hyperlink w:anchor="_Toc15610" w:history="1">
        <w:r>
          <w:rPr>
            <w:rFonts w:ascii="仿宋" w:eastAsia="仿宋" w:hAnsi="仿宋" w:cs="仿宋" w:hint="eastAsia"/>
            <w:lang w:eastAsia="zh-CN"/>
          </w:rPr>
          <w:t>(一)、中药材项目背景分析</w:t>
        </w:r>
        <w:r>
          <w:tab/>
        </w:r>
        <w:r>
          <w:fldChar w:fldCharType="begin"/>
        </w:r>
        <w:r>
          <w:instrText xml:space="preserve"> PAGEREF _Toc15610 \h </w:instrText>
        </w:r>
        <w:r>
          <w:fldChar w:fldCharType="separate"/>
        </w:r>
        <w:r>
          <w:t>11</w:t>
        </w:r>
        <w:r>
          <w:fldChar w:fldCharType="end"/>
        </w:r>
      </w:hyperlink>
    </w:p>
    <w:p>
      <w:pPr>
        <w:pStyle w:val="TOC2"/>
        <w:tabs>
          <w:tab w:val="right" w:leader="dot" w:pos="8306"/>
        </w:tabs>
      </w:pPr>
      <w:hyperlink w:anchor="_Toc18705" w:history="1">
        <w:r>
          <w:rPr>
            <w:rFonts w:ascii="仿宋" w:eastAsia="仿宋" w:hAnsi="仿宋" w:cs="仿宋" w:hint="eastAsia"/>
            <w:lang w:eastAsia="zh-CN"/>
          </w:rPr>
          <w:t>(二)、中药材项目建设必要性分析</w:t>
        </w:r>
        <w:r>
          <w:tab/>
        </w:r>
        <w:r>
          <w:fldChar w:fldCharType="begin"/>
        </w:r>
        <w:r>
          <w:instrText xml:space="preserve"> PAGEREF _Toc18705 \h </w:instrText>
        </w:r>
        <w:r>
          <w:fldChar w:fldCharType="separate"/>
        </w:r>
        <w:r>
          <w:t>12</w:t>
        </w:r>
        <w:r>
          <w:fldChar w:fldCharType="end"/>
        </w:r>
      </w:hyperlink>
    </w:p>
    <w:p>
      <w:pPr>
        <w:pStyle w:val="TOC1"/>
        <w:tabs>
          <w:tab w:val="right" w:leader="dot" w:pos="8306"/>
        </w:tabs>
      </w:pPr>
      <w:hyperlink w:anchor="_Toc19268" w:history="1">
        <w:r>
          <w:rPr>
            <w:rFonts w:ascii="仿宋" w:eastAsia="仿宋" w:hAnsi="仿宋" w:cs="仿宋" w:hint="eastAsia"/>
            <w:lang w:eastAsia="zh-CN"/>
          </w:rPr>
          <w:t>四、中药材项目土建工程</w:t>
        </w:r>
        <w:r>
          <w:tab/>
        </w:r>
        <w:r>
          <w:fldChar w:fldCharType="begin"/>
        </w:r>
        <w:r>
          <w:instrText xml:space="preserve"> PAGEREF _Toc19268 \h </w:instrText>
        </w:r>
        <w:r>
          <w:fldChar w:fldCharType="separate"/>
        </w:r>
        <w:r>
          <w:t>14</w:t>
        </w:r>
        <w:r>
          <w:fldChar w:fldCharType="end"/>
        </w:r>
      </w:hyperlink>
    </w:p>
    <w:p>
      <w:pPr>
        <w:pStyle w:val="TOC2"/>
        <w:tabs>
          <w:tab w:val="right" w:leader="dot" w:pos="8306"/>
        </w:tabs>
      </w:pPr>
      <w:hyperlink w:anchor="_Toc23987" w:history="1">
        <w:r>
          <w:rPr>
            <w:rFonts w:ascii="仿宋" w:eastAsia="仿宋" w:hAnsi="仿宋" w:cs="仿宋" w:hint="eastAsia"/>
            <w:lang w:eastAsia="zh-CN"/>
          </w:rPr>
          <w:t>(一)、建筑工程设计原则</w:t>
        </w:r>
        <w:r>
          <w:tab/>
        </w:r>
        <w:r>
          <w:fldChar w:fldCharType="begin"/>
        </w:r>
        <w:r>
          <w:instrText xml:space="preserve"> PAGEREF _Toc23987 \h </w:instrText>
        </w:r>
        <w:r>
          <w:fldChar w:fldCharType="separate"/>
        </w:r>
        <w:r>
          <w:t>14</w:t>
        </w:r>
        <w:r>
          <w:fldChar w:fldCharType="end"/>
        </w:r>
      </w:hyperlink>
    </w:p>
    <w:p>
      <w:pPr>
        <w:pStyle w:val="TOC2"/>
        <w:tabs>
          <w:tab w:val="right" w:leader="dot" w:pos="8306"/>
        </w:tabs>
      </w:pPr>
      <w:hyperlink w:anchor="_Toc30211" w:history="1">
        <w:r>
          <w:rPr>
            <w:rFonts w:ascii="仿宋" w:eastAsia="仿宋" w:hAnsi="仿宋" w:cs="仿宋" w:hint="eastAsia"/>
            <w:lang w:eastAsia="zh-CN"/>
          </w:rPr>
          <w:t>(二)、土建工程设计年限及安全等级</w:t>
        </w:r>
        <w:r>
          <w:tab/>
        </w:r>
        <w:r>
          <w:fldChar w:fldCharType="begin"/>
        </w:r>
        <w:r>
          <w:instrText xml:space="preserve"> PAGEREF _Toc30211 \h </w:instrText>
        </w:r>
        <w:r>
          <w:fldChar w:fldCharType="separate"/>
        </w:r>
        <w:r>
          <w:t>15</w:t>
        </w:r>
        <w:r>
          <w:fldChar w:fldCharType="end"/>
        </w:r>
      </w:hyperlink>
    </w:p>
    <w:p>
      <w:pPr>
        <w:pStyle w:val="TOC2"/>
        <w:tabs>
          <w:tab w:val="right" w:leader="dot" w:pos="8306"/>
        </w:tabs>
      </w:pPr>
      <w:hyperlink w:anchor="_Toc11824" w:history="1">
        <w:r>
          <w:rPr>
            <w:rFonts w:ascii="仿宋" w:eastAsia="仿宋" w:hAnsi="仿宋" w:cs="仿宋" w:hint="eastAsia"/>
            <w:lang w:eastAsia="zh-CN"/>
          </w:rPr>
          <w:t>(三)、建筑工程设计总体要求</w:t>
        </w:r>
        <w:r>
          <w:tab/>
        </w:r>
        <w:r>
          <w:fldChar w:fldCharType="begin"/>
        </w:r>
        <w:r>
          <w:instrText xml:space="preserve"> PAGEREF _Toc11824 \h </w:instrText>
        </w:r>
        <w:r>
          <w:fldChar w:fldCharType="separate"/>
        </w:r>
        <w:r>
          <w:t>16</w:t>
        </w:r>
        <w:r>
          <w:fldChar w:fldCharType="end"/>
        </w:r>
      </w:hyperlink>
    </w:p>
    <w:p>
      <w:pPr>
        <w:pStyle w:val="TOC2"/>
        <w:tabs>
          <w:tab w:val="right" w:leader="dot" w:pos="8306"/>
        </w:tabs>
      </w:pPr>
      <w:hyperlink w:anchor="_Toc29309" w:history="1">
        <w:r>
          <w:rPr>
            <w:rFonts w:ascii="仿宋" w:eastAsia="仿宋" w:hAnsi="仿宋" w:cs="仿宋" w:hint="eastAsia"/>
            <w:lang w:eastAsia="zh-CN"/>
          </w:rPr>
          <w:t>(四)、土建工程建设指标</w:t>
        </w:r>
        <w:r>
          <w:tab/>
        </w:r>
        <w:r>
          <w:fldChar w:fldCharType="begin"/>
        </w:r>
        <w:r>
          <w:instrText xml:space="preserve"> PAGEREF _Toc29309 \h </w:instrText>
        </w:r>
        <w:r>
          <w:fldChar w:fldCharType="separate"/>
        </w:r>
        <w:r>
          <w:t>17</w:t>
        </w:r>
        <w:r>
          <w:fldChar w:fldCharType="end"/>
        </w:r>
      </w:hyperlink>
    </w:p>
    <w:p>
      <w:pPr>
        <w:pStyle w:val="TOC1"/>
        <w:tabs>
          <w:tab w:val="right" w:leader="dot" w:pos="8306"/>
        </w:tabs>
      </w:pPr>
      <w:hyperlink w:anchor="_Toc20104" w:history="1">
        <w:r>
          <w:rPr>
            <w:rFonts w:ascii="仿宋" w:eastAsia="仿宋" w:hAnsi="仿宋" w:cs="仿宋" w:hint="eastAsia"/>
            <w:lang w:eastAsia="zh-CN"/>
          </w:rPr>
          <w:t>五、中药材项目绩效评估</w:t>
        </w:r>
        <w:r>
          <w:tab/>
        </w:r>
        <w:r>
          <w:fldChar w:fldCharType="begin"/>
        </w:r>
        <w:r>
          <w:instrText xml:space="preserve"> PAGEREF _Toc20104 \h </w:instrText>
        </w:r>
        <w:r>
          <w:fldChar w:fldCharType="separate"/>
        </w:r>
        <w:r>
          <w:t>17</w:t>
        </w:r>
        <w:r>
          <w:fldChar w:fldCharType="end"/>
        </w:r>
      </w:hyperlink>
    </w:p>
    <w:p>
      <w:pPr>
        <w:pStyle w:val="TOC2"/>
        <w:tabs>
          <w:tab w:val="right" w:leader="dot" w:pos="8306"/>
        </w:tabs>
      </w:pPr>
      <w:hyperlink w:anchor="_Toc12611" w:history="1">
        <w:r>
          <w:rPr>
            <w:rFonts w:ascii="仿宋" w:eastAsia="仿宋" w:hAnsi="仿宋" w:cs="仿宋" w:hint="eastAsia"/>
            <w:lang w:eastAsia="zh-CN"/>
          </w:rPr>
          <w:t>(一)、绩效评估指标</w:t>
        </w:r>
        <w:r>
          <w:tab/>
        </w:r>
        <w:r>
          <w:fldChar w:fldCharType="begin"/>
        </w:r>
        <w:r>
          <w:instrText xml:space="preserve"> PAGEREF _Toc12611 \h </w:instrText>
        </w:r>
        <w:r>
          <w:fldChar w:fldCharType="separate"/>
        </w:r>
        <w:r>
          <w:t>17</w:t>
        </w:r>
        <w:r>
          <w:fldChar w:fldCharType="end"/>
        </w:r>
      </w:hyperlink>
    </w:p>
    <w:p>
      <w:pPr>
        <w:pStyle w:val="TOC2"/>
        <w:tabs>
          <w:tab w:val="right" w:leader="dot" w:pos="8306"/>
        </w:tabs>
      </w:pPr>
      <w:hyperlink w:anchor="_Toc3945" w:history="1">
        <w:r>
          <w:rPr>
            <w:rFonts w:ascii="仿宋" w:eastAsia="仿宋" w:hAnsi="仿宋" w:cs="仿宋" w:hint="eastAsia"/>
            <w:lang w:eastAsia="zh-CN"/>
          </w:rPr>
          <w:t>(二)、绩效评估方法</w:t>
        </w:r>
        <w:r>
          <w:tab/>
        </w:r>
        <w:r>
          <w:fldChar w:fldCharType="begin"/>
        </w:r>
        <w:r>
          <w:instrText xml:space="preserve"> PAGEREF _Toc3945 \h </w:instrText>
        </w:r>
        <w:r>
          <w:fldChar w:fldCharType="separate"/>
        </w:r>
        <w:r>
          <w:t>18</w:t>
        </w:r>
        <w:r>
          <w:fldChar w:fldCharType="end"/>
        </w:r>
      </w:hyperlink>
    </w:p>
    <w:p>
      <w:pPr>
        <w:pStyle w:val="TOC2"/>
        <w:tabs>
          <w:tab w:val="right" w:leader="dot" w:pos="8306"/>
        </w:tabs>
      </w:pPr>
      <w:hyperlink w:anchor="_Toc24869" w:history="1">
        <w:r>
          <w:rPr>
            <w:rFonts w:ascii="仿宋" w:eastAsia="仿宋" w:hAnsi="仿宋" w:cs="仿宋" w:hint="eastAsia"/>
            <w:lang w:eastAsia="zh-CN"/>
          </w:rPr>
          <w:t>(三)、绩效评估周期</w:t>
        </w:r>
        <w:r>
          <w:tab/>
        </w:r>
        <w:r>
          <w:fldChar w:fldCharType="begin"/>
        </w:r>
        <w:r>
          <w:instrText xml:space="preserve"> PAGEREF _Toc24869 \h </w:instrText>
        </w:r>
        <w:r>
          <w:fldChar w:fldCharType="separate"/>
        </w:r>
        <w:r>
          <w:t>19</w:t>
        </w:r>
        <w:r>
          <w:fldChar w:fldCharType="end"/>
        </w:r>
      </w:hyperlink>
    </w:p>
    <w:p>
      <w:pPr>
        <w:pStyle w:val="TOC1"/>
        <w:tabs>
          <w:tab w:val="right" w:leader="dot" w:pos="8306"/>
        </w:tabs>
      </w:pPr>
      <w:hyperlink w:anchor="_Toc27096" w:history="1">
        <w:r>
          <w:rPr>
            <w:rFonts w:ascii="仿宋" w:eastAsia="仿宋" w:hAnsi="仿宋" w:cs="仿宋" w:hint="eastAsia"/>
            <w:lang w:eastAsia="zh-CN"/>
          </w:rPr>
          <w:t>六、工艺说明</w:t>
        </w:r>
        <w:r>
          <w:tab/>
        </w:r>
        <w:r>
          <w:fldChar w:fldCharType="begin"/>
        </w:r>
        <w:r>
          <w:instrText xml:space="preserve"> PAGEREF _Toc27096 \h </w:instrText>
        </w:r>
        <w:r>
          <w:fldChar w:fldCharType="separate"/>
        </w:r>
        <w:r>
          <w:t>20</w:t>
        </w:r>
        <w:r>
          <w:fldChar w:fldCharType="end"/>
        </w:r>
      </w:hyperlink>
    </w:p>
    <w:p>
      <w:pPr>
        <w:pStyle w:val="TOC2"/>
        <w:tabs>
          <w:tab w:val="right" w:leader="dot" w:pos="8306"/>
        </w:tabs>
      </w:pPr>
      <w:hyperlink w:anchor="_Toc20154" w:history="1">
        <w:r>
          <w:rPr>
            <w:rFonts w:ascii="仿宋" w:eastAsia="仿宋" w:hAnsi="仿宋" w:cs="仿宋" w:hint="eastAsia"/>
            <w:lang w:eastAsia="zh-CN"/>
          </w:rPr>
          <w:t>(一)、技术管理特点</w:t>
        </w:r>
        <w:r>
          <w:tab/>
        </w:r>
        <w:r>
          <w:fldChar w:fldCharType="begin"/>
        </w:r>
        <w:r>
          <w:instrText xml:space="preserve"> PAGEREF _Toc20154 \h </w:instrText>
        </w:r>
        <w:r>
          <w:fldChar w:fldCharType="separate"/>
        </w:r>
        <w:r>
          <w:t>20</w:t>
        </w:r>
        <w:r>
          <w:fldChar w:fldCharType="end"/>
        </w:r>
      </w:hyperlink>
    </w:p>
    <w:p>
      <w:pPr>
        <w:pStyle w:val="TOC2"/>
        <w:tabs>
          <w:tab w:val="right" w:leader="dot" w:pos="8306"/>
        </w:tabs>
      </w:pPr>
      <w:hyperlink w:anchor="_Toc30991" w:history="1">
        <w:r>
          <w:rPr>
            <w:rFonts w:ascii="仿宋" w:eastAsia="仿宋" w:hAnsi="仿宋" w:cs="仿宋" w:hint="eastAsia"/>
            <w:lang w:eastAsia="zh-CN"/>
          </w:rPr>
          <w:t>(二)、中药材项目工艺技术设计方案</w:t>
        </w:r>
        <w:r>
          <w:tab/>
        </w:r>
        <w:r>
          <w:fldChar w:fldCharType="begin"/>
        </w:r>
        <w:r>
          <w:instrText xml:space="preserve"> PAGEREF _Toc30991 \h </w:instrText>
        </w:r>
        <w:r>
          <w:fldChar w:fldCharType="separate"/>
        </w:r>
        <w:r>
          <w:t>21</w:t>
        </w:r>
        <w:r>
          <w:fldChar w:fldCharType="end"/>
        </w:r>
      </w:hyperlink>
    </w:p>
    <w:p>
      <w:pPr>
        <w:pStyle w:val="TOC2"/>
        <w:tabs>
          <w:tab w:val="right" w:leader="dot" w:pos="8306"/>
        </w:tabs>
      </w:pPr>
      <w:hyperlink w:anchor="_Toc11602" w:history="1">
        <w:r>
          <w:rPr>
            <w:rFonts w:ascii="仿宋" w:eastAsia="仿宋" w:hAnsi="仿宋" w:cs="仿宋" w:hint="eastAsia"/>
            <w:lang w:eastAsia="zh-CN"/>
          </w:rPr>
          <w:t>(三)、设备选型方案</w:t>
        </w:r>
        <w:r>
          <w:tab/>
        </w:r>
        <w:r>
          <w:fldChar w:fldCharType="begin"/>
        </w:r>
        <w:r>
          <w:instrText xml:space="preserve"> PAGEREF _Toc11602 \h </w:instrText>
        </w:r>
        <w:r>
          <w:fldChar w:fldCharType="separate"/>
        </w:r>
        <w:r>
          <w:t>22</w:t>
        </w:r>
        <w:r>
          <w:fldChar w:fldCharType="end"/>
        </w:r>
      </w:hyperlink>
    </w:p>
    <w:p>
      <w:pPr>
        <w:pStyle w:val="TOC1"/>
        <w:tabs>
          <w:tab w:val="right" w:leader="dot" w:pos="8306"/>
        </w:tabs>
      </w:pPr>
      <w:hyperlink w:anchor="_Toc31794" w:history="1">
        <w:r>
          <w:rPr>
            <w:rFonts w:ascii="仿宋" w:eastAsia="仿宋" w:hAnsi="仿宋" w:cs="仿宋" w:hint="eastAsia"/>
            <w:lang w:eastAsia="zh-CN"/>
          </w:rPr>
          <w:t>七、中药材项目计划安排</w:t>
        </w:r>
        <w:r>
          <w:tab/>
        </w:r>
        <w:r>
          <w:fldChar w:fldCharType="begin"/>
        </w:r>
        <w:r>
          <w:instrText xml:space="preserve"> PAGEREF _Toc31794 \h </w:instrText>
        </w:r>
        <w:r>
          <w:fldChar w:fldCharType="separate"/>
        </w:r>
        <w:r>
          <w:t>24</w:t>
        </w:r>
        <w:r>
          <w:fldChar w:fldCharType="end"/>
        </w:r>
      </w:hyperlink>
    </w:p>
    <w:p>
      <w:pPr>
        <w:pStyle w:val="TOC2"/>
        <w:tabs>
          <w:tab w:val="right" w:leader="dot" w:pos="8306"/>
        </w:tabs>
      </w:pPr>
      <w:hyperlink w:anchor="_Toc31816" w:history="1">
        <w:r>
          <w:rPr>
            <w:rFonts w:ascii="仿宋" w:eastAsia="仿宋" w:hAnsi="仿宋" w:cs="仿宋" w:hint="eastAsia"/>
            <w:lang w:eastAsia="zh-CN"/>
          </w:rPr>
          <w:t>(一)、建设周期</w:t>
        </w:r>
        <w:r>
          <w:tab/>
        </w:r>
        <w:r>
          <w:fldChar w:fldCharType="begin"/>
        </w:r>
        <w:r>
          <w:instrText xml:space="preserve"> PAGEREF _Toc31816 \h </w:instrText>
        </w:r>
        <w:r>
          <w:fldChar w:fldCharType="separate"/>
        </w:r>
        <w:r>
          <w:t>24</w:t>
        </w:r>
        <w:r>
          <w:fldChar w:fldCharType="end"/>
        </w:r>
      </w:hyperlink>
    </w:p>
    <w:p>
      <w:pPr>
        <w:pStyle w:val="TOC2"/>
        <w:tabs>
          <w:tab w:val="right" w:leader="dot" w:pos="8306"/>
        </w:tabs>
      </w:pPr>
      <w:hyperlink w:anchor="_Toc26320" w:history="1">
        <w:r>
          <w:rPr>
            <w:rFonts w:ascii="仿宋" w:eastAsia="仿宋" w:hAnsi="仿宋" w:cs="仿宋" w:hint="eastAsia"/>
            <w:lang w:eastAsia="zh-CN"/>
          </w:rPr>
          <w:t>(二)、建设进度</w:t>
        </w:r>
        <w:r>
          <w:tab/>
        </w:r>
        <w:r>
          <w:fldChar w:fldCharType="begin"/>
        </w:r>
        <w:r>
          <w:instrText xml:space="preserve"> PAGEREF _Toc26320 \h </w:instrText>
        </w:r>
        <w:r>
          <w:fldChar w:fldCharType="separate"/>
        </w:r>
        <w:r>
          <w:t>25</w:t>
        </w:r>
        <w:r>
          <w:fldChar w:fldCharType="end"/>
        </w:r>
      </w:hyperlink>
    </w:p>
    <w:p>
      <w:pPr>
        <w:pStyle w:val="TOC2"/>
        <w:tabs>
          <w:tab w:val="right" w:leader="dot" w:pos="8306"/>
        </w:tabs>
      </w:pPr>
      <w:hyperlink w:anchor="_Toc5134" w:history="1">
        <w:r>
          <w:rPr>
            <w:rFonts w:ascii="仿宋" w:eastAsia="仿宋" w:hAnsi="仿宋" w:cs="仿宋" w:hint="eastAsia"/>
            <w:lang w:eastAsia="zh-CN"/>
          </w:rPr>
          <w:t>(三)、进度安排注意事项</w:t>
        </w:r>
        <w:r>
          <w:tab/>
        </w:r>
        <w:r>
          <w:fldChar w:fldCharType="begin"/>
        </w:r>
        <w:r>
          <w:instrText xml:space="preserve"> PAGEREF _Toc5134 \h </w:instrText>
        </w:r>
        <w:r>
          <w:fldChar w:fldCharType="separate"/>
        </w:r>
        <w:r>
          <w:t>26</w:t>
        </w:r>
        <w:r>
          <w:fldChar w:fldCharType="end"/>
        </w:r>
      </w:hyperlink>
    </w:p>
    <w:p>
      <w:pPr>
        <w:pStyle w:val="TOC2"/>
        <w:tabs>
          <w:tab w:val="right" w:leader="dot" w:pos="8306"/>
        </w:tabs>
      </w:pPr>
      <w:hyperlink w:anchor="_Toc32329" w:history="1">
        <w:r>
          <w:rPr>
            <w:rFonts w:ascii="仿宋" w:eastAsia="仿宋" w:hAnsi="仿宋" w:cs="仿宋" w:hint="eastAsia"/>
            <w:lang w:eastAsia="zh-CN"/>
          </w:rPr>
          <w:t>(四)、人力资源配置</w:t>
        </w:r>
        <w:r>
          <w:tab/>
        </w:r>
        <w:r>
          <w:fldChar w:fldCharType="begin"/>
        </w:r>
        <w:r>
          <w:instrText xml:space="preserve"> PAGEREF _Toc32329 \h </w:instrText>
        </w:r>
        <w:r>
          <w:fldChar w:fldCharType="separate"/>
        </w:r>
        <w:r>
          <w:t>27</w:t>
        </w:r>
        <w:r>
          <w:fldChar w:fldCharType="end"/>
        </w:r>
      </w:hyperlink>
    </w:p>
    <w:p>
      <w:pPr>
        <w:pStyle w:val="TOC1"/>
        <w:tabs>
          <w:tab w:val="right" w:leader="dot" w:pos="8306"/>
        </w:tabs>
      </w:pPr>
      <w:hyperlink w:anchor="_Toc102" w:history="1">
        <w:r>
          <w:rPr>
            <w:rFonts w:ascii="仿宋" w:eastAsia="仿宋" w:hAnsi="仿宋" w:cs="仿宋" w:hint="eastAsia"/>
            <w:lang w:eastAsia="zh-CN"/>
          </w:rPr>
          <w:t>八、中药材项目风险管理</w:t>
        </w:r>
        <w:r>
          <w:tab/>
        </w:r>
        <w:r>
          <w:fldChar w:fldCharType="begin"/>
        </w:r>
        <w:r>
          <w:instrText xml:space="preserve"> PAGEREF _Toc102 \h </w:instrText>
        </w:r>
        <w:r>
          <w:fldChar w:fldCharType="separate"/>
        </w:r>
        <w:r>
          <w:t>28</w:t>
        </w:r>
        <w:r>
          <w:fldChar w:fldCharType="end"/>
        </w:r>
      </w:hyperlink>
    </w:p>
    <w:p>
      <w:pPr>
        <w:pStyle w:val="TOC2"/>
        <w:tabs>
          <w:tab w:val="right" w:leader="dot" w:pos="8306"/>
        </w:tabs>
      </w:pPr>
      <w:hyperlink w:anchor="_Toc13204" w:history="1">
        <w:r>
          <w:rPr>
            <w:rFonts w:ascii="仿宋" w:eastAsia="仿宋" w:hAnsi="仿宋" w:cs="仿宋" w:hint="eastAsia"/>
            <w:lang w:eastAsia="zh-CN"/>
          </w:rPr>
          <w:t>(一)、风险识别与评估</w:t>
        </w:r>
        <w:r>
          <w:tab/>
        </w:r>
        <w:r>
          <w:fldChar w:fldCharType="begin"/>
        </w:r>
        <w:r>
          <w:instrText xml:space="preserve"> PAGEREF _Toc13204 \h </w:instrText>
        </w:r>
        <w:r>
          <w:fldChar w:fldCharType="separate"/>
        </w:r>
        <w:r>
          <w:t>28</w:t>
        </w:r>
        <w:r>
          <w:fldChar w:fldCharType="end"/>
        </w:r>
      </w:hyperlink>
    </w:p>
    <w:p>
      <w:pPr>
        <w:pStyle w:val="TOC2"/>
        <w:tabs>
          <w:tab w:val="right" w:leader="dot" w:pos="8306"/>
        </w:tabs>
      </w:pPr>
      <w:hyperlink w:anchor="_Toc14762" w:history="1">
        <w:r>
          <w:rPr>
            <w:rFonts w:ascii="仿宋" w:eastAsia="仿宋" w:hAnsi="仿宋" w:cs="仿宋" w:hint="eastAsia"/>
            <w:lang w:eastAsia="zh-CN"/>
          </w:rPr>
          <w:t>(二)、风险应对策略</w:t>
        </w:r>
        <w:r>
          <w:tab/>
        </w:r>
        <w:r>
          <w:fldChar w:fldCharType="begin"/>
        </w:r>
        <w:r>
          <w:instrText xml:space="preserve"> PAGEREF _Toc14762 \h </w:instrText>
        </w:r>
        <w:r>
          <w:fldChar w:fldCharType="separate"/>
        </w:r>
        <w:r>
          <w:t>29</w:t>
        </w:r>
        <w:r>
          <w:fldChar w:fldCharType="end"/>
        </w:r>
      </w:hyperlink>
    </w:p>
    <w:p>
      <w:pPr>
        <w:pStyle w:val="TOC2"/>
        <w:tabs>
          <w:tab w:val="right" w:leader="dot" w:pos="8306"/>
        </w:tabs>
      </w:pPr>
      <w:hyperlink w:anchor="_Toc9206" w:history="1">
        <w:r>
          <w:rPr>
            <w:rFonts w:ascii="仿宋" w:eastAsia="仿宋" w:hAnsi="仿宋" w:cs="仿宋" w:hint="eastAsia"/>
            <w:lang w:eastAsia="zh-CN"/>
          </w:rPr>
          <w:t>(三)、风险监控与控制</w:t>
        </w:r>
        <w:r>
          <w:tab/>
        </w:r>
        <w:r>
          <w:fldChar w:fldCharType="begin"/>
        </w:r>
        <w:r>
          <w:instrText xml:space="preserve"> PAGEREF _Toc9206 \h </w:instrText>
        </w:r>
        <w:r>
          <w:fldChar w:fldCharType="separate"/>
        </w:r>
        <w:r>
          <w:t>31</w:t>
        </w:r>
        <w:r>
          <w:fldChar w:fldCharType="end"/>
        </w:r>
      </w:hyperlink>
    </w:p>
    <w:p>
      <w:pPr>
        <w:pStyle w:val="TOC1"/>
        <w:tabs>
          <w:tab w:val="right" w:leader="dot" w:pos="8306"/>
        </w:tabs>
      </w:pPr>
      <w:hyperlink w:anchor="_Toc7444" w:history="1">
        <w:r>
          <w:rPr>
            <w:rFonts w:ascii="仿宋" w:eastAsia="仿宋" w:hAnsi="仿宋" w:cs="仿宋" w:hint="eastAsia"/>
            <w:lang w:eastAsia="zh-CN"/>
          </w:rPr>
          <w:t>九、中药材项目投资规划</w:t>
        </w:r>
        <w:r>
          <w:tab/>
        </w:r>
        <w:r>
          <w:fldChar w:fldCharType="begin"/>
        </w:r>
        <w:r>
          <w:instrText xml:space="preserve"> PAGEREF _Toc7444 \h </w:instrText>
        </w:r>
        <w:r>
          <w:fldChar w:fldCharType="separate"/>
        </w:r>
        <w:r>
          <w:t>32</w:t>
        </w:r>
        <w:r>
          <w:fldChar w:fldCharType="end"/>
        </w:r>
      </w:hyperlink>
    </w:p>
    <w:p>
      <w:pPr>
        <w:pStyle w:val="TOC2"/>
        <w:tabs>
          <w:tab w:val="right" w:leader="dot" w:pos="8306"/>
        </w:tabs>
      </w:pPr>
      <w:hyperlink w:anchor="_Toc16551" w:history="1">
        <w:r>
          <w:rPr>
            <w:rFonts w:ascii="仿宋" w:eastAsia="仿宋" w:hAnsi="仿宋" w:cs="仿宋" w:hint="eastAsia"/>
            <w:lang w:eastAsia="zh-CN"/>
          </w:rPr>
          <w:t>(一)、中药材项目总投资估算</w:t>
        </w:r>
        <w:r>
          <w:tab/>
        </w:r>
        <w:r>
          <w:fldChar w:fldCharType="begin"/>
        </w:r>
        <w:r>
          <w:instrText xml:space="preserve"> PAGEREF _Toc16551 \h </w:instrText>
        </w:r>
        <w:r>
          <w:fldChar w:fldCharType="separate"/>
        </w:r>
        <w:r>
          <w:t>32</w:t>
        </w:r>
        <w:r>
          <w:fldChar w:fldCharType="end"/>
        </w:r>
      </w:hyperlink>
    </w:p>
    <w:p>
      <w:pPr>
        <w:pStyle w:val="TOC2"/>
        <w:tabs>
          <w:tab w:val="right" w:leader="dot" w:pos="8306"/>
        </w:tabs>
      </w:pPr>
      <w:hyperlink w:anchor="_Toc17494" w:history="1">
        <w:r>
          <w:rPr>
            <w:rFonts w:ascii="仿宋" w:eastAsia="仿宋" w:hAnsi="仿宋" w:cs="仿宋" w:hint="eastAsia"/>
            <w:lang w:eastAsia="zh-CN"/>
          </w:rPr>
          <w:t>(二)、资金筹措</w:t>
        </w:r>
        <w:r>
          <w:tab/>
        </w:r>
        <w:r>
          <w:fldChar w:fldCharType="begin"/>
        </w:r>
        <w:r>
          <w:instrText xml:space="preserve"> PAGEREF _Toc17494 \h </w:instrText>
        </w:r>
        <w:r>
          <w:fldChar w:fldCharType="separate"/>
        </w:r>
        <w:r>
          <w:t>33</w:t>
        </w:r>
        <w:r>
          <w:fldChar w:fldCharType="end"/>
        </w:r>
      </w:hyperlink>
    </w:p>
    <w:p>
      <w:pPr>
        <w:pStyle w:val="TOC1"/>
        <w:tabs>
          <w:tab w:val="right" w:leader="dot" w:pos="8306"/>
        </w:tabs>
      </w:pPr>
      <w:hyperlink w:anchor="_Toc23680" w:history="1">
        <w:r>
          <w:rPr>
            <w:rFonts w:ascii="仿宋" w:eastAsia="仿宋" w:hAnsi="仿宋" w:cs="仿宋" w:hint="eastAsia"/>
            <w:lang w:eastAsia="zh-CN"/>
          </w:rPr>
          <w:t>十、中药材项目财务管理</w:t>
        </w:r>
        <w:r>
          <w:tab/>
        </w:r>
        <w:r>
          <w:fldChar w:fldCharType="begin"/>
        </w:r>
        <w:r>
          <w:instrText xml:space="preserve"> PAGEREF _Toc23680 \h </w:instrText>
        </w:r>
        <w:r>
          <w:fldChar w:fldCharType="separate"/>
        </w:r>
        <w:r>
          <w:t>34</w:t>
        </w:r>
        <w:r>
          <w:fldChar w:fldCharType="end"/>
        </w:r>
      </w:hyperlink>
    </w:p>
    <w:p>
      <w:pPr>
        <w:pStyle w:val="TOC2"/>
        <w:tabs>
          <w:tab w:val="right" w:leader="dot" w:pos="8306"/>
        </w:tabs>
      </w:pPr>
      <w:hyperlink w:anchor="_Toc7954" w:history="1">
        <w:r>
          <w:rPr>
            <w:rFonts w:ascii="仿宋" w:eastAsia="仿宋" w:hAnsi="仿宋" w:cs="仿宋" w:hint="eastAsia"/>
            <w:lang w:eastAsia="zh-CN"/>
          </w:rPr>
          <w:t>(一)、资金需求大</w:t>
        </w:r>
        <w:r>
          <w:tab/>
        </w:r>
        <w:r>
          <w:fldChar w:fldCharType="begin"/>
        </w:r>
        <w:r>
          <w:instrText xml:space="preserve"> PAGEREF _Toc7954 \h </w:instrText>
        </w:r>
        <w:r>
          <w:fldChar w:fldCharType="separate"/>
        </w:r>
        <w:r>
          <w:t>34</w:t>
        </w:r>
        <w:r>
          <w:fldChar w:fldCharType="end"/>
        </w:r>
      </w:hyperlink>
    </w:p>
    <w:p>
      <w:pPr>
        <w:pStyle w:val="TOC2"/>
        <w:tabs>
          <w:tab w:val="right" w:leader="dot" w:pos="8306"/>
        </w:tabs>
      </w:pPr>
      <w:hyperlink w:anchor="_Toc6171" w:history="1">
        <w:r>
          <w:rPr>
            <w:rFonts w:ascii="仿宋" w:eastAsia="仿宋" w:hAnsi="仿宋" w:cs="仿宋" w:hint="eastAsia"/>
            <w:lang w:eastAsia="zh-CN"/>
          </w:rPr>
          <w:t>(二)、研发周期长</w:t>
        </w:r>
        <w:r>
          <w:tab/>
        </w:r>
        <w:r>
          <w:fldChar w:fldCharType="begin"/>
        </w:r>
        <w:r>
          <w:instrText xml:space="preserve"> PAGEREF _Toc6171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 w:history="1">
        <w:r>
          <w:rPr>
            <w:rFonts w:ascii="仿宋" w:eastAsia="仿宋" w:hAnsi="仿宋" w:cs="仿宋" w:hint="eastAsia"/>
            <w:lang w:eastAsia="zh-CN"/>
          </w:rPr>
          <w:t>(三)、市场风险大</w:t>
        </w:r>
        <w:r>
          <w:tab/>
        </w:r>
        <w:r>
          <w:fldChar w:fldCharType="begin"/>
        </w:r>
        <w:r>
          <w:instrText xml:space="preserve"> PAGEREF _Toc1263 \h </w:instrText>
        </w:r>
        <w:r>
          <w:fldChar w:fldCharType="separate"/>
        </w:r>
        <w:r>
          <w:t>36</w:t>
        </w:r>
        <w:r>
          <w:fldChar w:fldCharType="end"/>
        </w:r>
      </w:hyperlink>
    </w:p>
    <w:p>
      <w:pPr>
        <w:pStyle w:val="TOC2"/>
        <w:tabs>
          <w:tab w:val="right" w:leader="dot" w:pos="8306"/>
        </w:tabs>
      </w:pPr>
      <w:hyperlink w:anchor="_Toc10266" w:history="1">
        <w:r>
          <w:rPr>
            <w:rFonts w:ascii="仿宋" w:eastAsia="仿宋" w:hAnsi="仿宋" w:cs="仿宋" w:hint="eastAsia"/>
            <w:lang w:eastAsia="zh-CN"/>
          </w:rPr>
          <w:t>(四)、利润率高</w:t>
        </w:r>
        <w:r>
          <w:tab/>
        </w:r>
        <w:r>
          <w:fldChar w:fldCharType="begin"/>
        </w:r>
        <w:r>
          <w:instrText xml:space="preserve"> PAGEREF _Toc10266 \h </w:instrText>
        </w:r>
        <w:r>
          <w:fldChar w:fldCharType="separate"/>
        </w:r>
        <w:r>
          <w:t>39</w:t>
        </w:r>
        <w:r>
          <w:fldChar w:fldCharType="end"/>
        </w:r>
      </w:hyperlink>
    </w:p>
    <w:p>
      <w:pPr>
        <w:pStyle w:val="TOC1"/>
        <w:tabs>
          <w:tab w:val="right" w:leader="dot" w:pos="8306"/>
        </w:tabs>
      </w:pPr>
      <w:hyperlink w:anchor="_Toc27987" w:history="1">
        <w:r>
          <w:rPr>
            <w:rFonts w:ascii="仿宋" w:eastAsia="仿宋" w:hAnsi="仿宋" w:cs="仿宋" w:hint="eastAsia"/>
            <w:lang w:eastAsia="zh-CN"/>
          </w:rPr>
          <w:t>十一、中药材项目社会影响</w:t>
        </w:r>
        <w:r>
          <w:tab/>
        </w:r>
        <w:r>
          <w:fldChar w:fldCharType="begin"/>
        </w:r>
        <w:r>
          <w:instrText xml:space="preserve"> PAGEREF _Toc27987 \h </w:instrText>
        </w:r>
        <w:r>
          <w:fldChar w:fldCharType="separate"/>
        </w:r>
        <w:r>
          <w:t>41</w:t>
        </w:r>
        <w:r>
          <w:fldChar w:fldCharType="end"/>
        </w:r>
      </w:hyperlink>
    </w:p>
    <w:p>
      <w:pPr>
        <w:pStyle w:val="TOC2"/>
        <w:tabs>
          <w:tab w:val="right" w:leader="dot" w:pos="8306"/>
        </w:tabs>
      </w:pPr>
      <w:hyperlink w:anchor="_Toc3688" w:history="1">
        <w:r>
          <w:rPr>
            <w:rFonts w:ascii="仿宋" w:eastAsia="仿宋" w:hAnsi="仿宋" w:cs="仿宋" w:hint="eastAsia"/>
            <w:lang w:eastAsia="zh-CN"/>
          </w:rPr>
          <w:t>(一)、社会责任与义务</w:t>
        </w:r>
        <w:r>
          <w:tab/>
        </w:r>
        <w:r>
          <w:fldChar w:fldCharType="begin"/>
        </w:r>
        <w:r>
          <w:instrText xml:space="preserve"> PAGEREF _Toc3688 \h </w:instrText>
        </w:r>
        <w:r>
          <w:fldChar w:fldCharType="separate"/>
        </w:r>
        <w:r>
          <w:t>41</w:t>
        </w:r>
        <w:r>
          <w:fldChar w:fldCharType="end"/>
        </w:r>
      </w:hyperlink>
    </w:p>
    <w:p>
      <w:pPr>
        <w:pStyle w:val="TOC2"/>
        <w:tabs>
          <w:tab w:val="right" w:leader="dot" w:pos="8306"/>
        </w:tabs>
      </w:pPr>
      <w:hyperlink w:anchor="_Toc8728" w:history="1">
        <w:r>
          <w:rPr>
            <w:rFonts w:ascii="仿宋" w:eastAsia="仿宋" w:hAnsi="仿宋" w:cs="仿宋" w:hint="eastAsia"/>
            <w:lang w:eastAsia="zh-CN"/>
          </w:rPr>
          <w:t>(二)、社会参与与沟通</w:t>
        </w:r>
        <w:r>
          <w:tab/>
        </w:r>
        <w:r>
          <w:fldChar w:fldCharType="begin"/>
        </w:r>
        <w:r>
          <w:instrText xml:space="preserve"> PAGEREF _Toc8728 \h </w:instrText>
        </w:r>
        <w:r>
          <w:fldChar w:fldCharType="separate"/>
        </w:r>
        <w:r>
          <w:t>42</w:t>
        </w:r>
        <w:r>
          <w:fldChar w:fldCharType="end"/>
        </w:r>
      </w:hyperlink>
    </w:p>
    <w:p>
      <w:pPr>
        <w:pStyle w:val="TOC1"/>
        <w:tabs>
          <w:tab w:val="right" w:leader="dot" w:pos="8306"/>
        </w:tabs>
      </w:pPr>
      <w:hyperlink w:anchor="_Toc26285" w:history="1">
        <w:r>
          <w:rPr>
            <w:rFonts w:ascii="仿宋" w:eastAsia="仿宋" w:hAnsi="仿宋" w:cs="仿宋" w:hint="eastAsia"/>
            <w:lang w:eastAsia="zh-CN"/>
          </w:rPr>
          <w:t>十二、中药材项目人力资源管理</w:t>
        </w:r>
        <w:r>
          <w:tab/>
        </w:r>
        <w:r>
          <w:fldChar w:fldCharType="begin"/>
        </w:r>
        <w:r>
          <w:instrText xml:space="preserve"> PAGEREF _Toc26285 \h </w:instrText>
        </w:r>
        <w:r>
          <w:fldChar w:fldCharType="separate"/>
        </w:r>
        <w:r>
          <w:t>42</w:t>
        </w:r>
        <w:r>
          <w:fldChar w:fldCharType="end"/>
        </w:r>
      </w:hyperlink>
    </w:p>
    <w:p>
      <w:pPr>
        <w:pStyle w:val="TOC2"/>
        <w:tabs>
          <w:tab w:val="right" w:leader="dot" w:pos="8306"/>
        </w:tabs>
      </w:pPr>
      <w:hyperlink w:anchor="_Toc11439" w:history="1">
        <w:r>
          <w:rPr>
            <w:rFonts w:ascii="仿宋" w:eastAsia="仿宋" w:hAnsi="仿宋" w:cs="仿宋" w:hint="eastAsia"/>
            <w:lang w:eastAsia="zh-CN"/>
          </w:rPr>
          <w:t>(一)、建立健全的预算管理制度</w:t>
        </w:r>
        <w:r>
          <w:tab/>
        </w:r>
        <w:r>
          <w:fldChar w:fldCharType="begin"/>
        </w:r>
        <w:r>
          <w:instrText xml:space="preserve"> PAGEREF _Toc11439 \h </w:instrText>
        </w:r>
        <w:r>
          <w:fldChar w:fldCharType="separate"/>
        </w:r>
        <w:r>
          <w:t>42</w:t>
        </w:r>
        <w:r>
          <w:fldChar w:fldCharType="end"/>
        </w:r>
      </w:hyperlink>
    </w:p>
    <w:p>
      <w:pPr>
        <w:pStyle w:val="TOC2"/>
        <w:tabs>
          <w:tab w:val="right" w:leader="dot" w:pos="8306"/>
        </w:tabs>
      </w:pPr>
      <w:hyperlink w:anchor="_Toc10070" w:history="1">
        <w:r>
          <w:rPr>
            <w:rFonts w:ascii="仿宋" w:eastAsia="仿宋" w:hAnsi="仿宋" w:cs="仿宋" w:hint="eastAsia"/>
            <w:lang w:eastAsia="zh-CN"/>
          </w:rPr>
          <w:t>(二)、加强资金流动监控</w:t>
        </w:r>
        <w:r>
          <w:tab/>
        </w:r>
        <w:r>
          <w:fldChar w:fldCharType="begin"/>
        </w:r>
        <w:r>
          <w:instrText xml:space="preserve"> PAGEREF _Toc10070 \h </w:instrText>
        </w:r>
        <w:r>
          <w:fldChar w:fldCharType="separate"/>
        </w:r>
        <w:r>
          <w:t>44</w:t>
        </w:r>
        <w:r>
          <w:fldChar w:fldCharType="end"/>
        </w:r>
      </w:hyperlink>
    </w:p>
    <w:p>
      <w:pPr>
        <w:pStyle w:val="TOC2"/>
        <w:tabs>
          <w:tab w:val="right" w:leader="dot" w:pos="8306"/>
        </w:tabs>
      </w:pPr>
      <w:hyperlink w:anchor="_Toc31116" w:history="1">
        <w:r>
          <w:rPr>
            <w:rFonts w:ascii="仿宋" w:eastAsia="仿宋" w:hAnsi="仿宋" w:cs="仿宋" w:hint="eastAsia"/>
            <w:lang w:eastAsia="zh-CN"/>
          </w:rPr>
          <w:t>(三)、制定完善的风险控制机制</w:t>
        </w:r>
        <w:r>
          <w:tab/>
        </w:r>
        <w:r>
          <w:fldChar w:fldCharType="begin"/>
        </w:r>
        <w:r>
          <w:instrText xml:space="preserve"> PAGEREF _Toc31116 \h </w:instrText>
        </w:r>
        <w:r>
          <w:fldChar w:fldCharType="separate"/>
        </w:r>
        <w:r>
          <w:t>45</w:t>
        </w:r>
        <w:r>
          <w:fldChar w:fldCharType="end"/>
        </w:r>
      </w:hyperlink>
    </w:p>
    <w:p>
      <w:pPr>
        <w:pStyle w:val="TOC2"/>
        <w:tabs>
          <w:tab w:val="right" w:leader="dot" w:pos="8306"/>
        </w:tabs>
      </w:pPr>
      <w:hyperlink w:anchor="_Toc984" w:history="1">
        <w:r>
          <w:rPr>
            <w:rFonts w:ascii="仿宋" w:eastAsia="仿宋" w:hAnsi="仿宋" w:cs="仿宋" w:hint="eastAsia"/>
            <w:lang w:eastAsia="zh-CN"/>
          </w:rPr>
          <w:t>(四)、优化成本管理</w:t>
        </w:r>
        <w:r>
          <w:tab/>
        </w:r>
        <w:r>
          <w:fldChar w:fldCharType="begin"/>
        </w:r>
        <w:r>
          <w:instrText xml:space="preserve"> PAGEREF _Toc984 \h </w:instrText>
        </w:r>
        <w:r>
          <w:fldChar w:fldCharType="separate"/>
        </w:r>
        <w:r>
          <w:t>46</w:t>
        </w:r>
        <w:r>
          <w:fldChar w:fldCharType="end"/>
        </w:r>
      </w:hyperlink>
    </w:p>
    <w:p>
      <w:pPr>
        <w:pStyle w:val="TOC1"/>
        <w:tabs>
          <w:tab w:val="right" w:leader="dot" w:pos="8306"/>
        </w:tabs>
      </w:pPr>
      <w:hyperlink w:anchor="_Toc19416" w:history="1">
        <w:r>
          <w:rPr>
            <w:rFonts w:ascii="仿宋" w:eastAsia="仿宋" w:hAnsi="仿宋" w:cs="仿宋" w:hint="eastAsia"/>
            <w:lang w:eastAsia="zh-CN"/>
          </w:rPr>
          <w:t>十三、中药材项目实施时间节点</w:t>
        </w:r>
        <w:r>
          <w:tab/>
        </w:r>
        <w:r>
          <w:fldChar w:fldCharType="begin"/>
        </w:r>
        <w:r>
          <w:instrText xml:space="preserve"> PAGEREF _Toc19416 \h </w:instrText>
        </w:r>
        <w:r>
          <w:fldChar w:fldCharType="separate"/>
        </w:r>
        <w:r>
          <w:t>48</w:t>
        </w:r>
        <w:r>
          <w:fldChar w:fldCharType="end"/>
        </w:r>
      </w:hyperlink>
    </w:p>
    <w:p>
      <w:pPr>
        <w:pStyle w:val="TOC2"/>
        <w:tabs>
          <w:tab w:val="right" w:leader="dot" w:pos="8306"/>
        </w:tabs>
      </w:pPr>
      <w:hyperlink w:anchor="_Toc16925" w:history="1">
        <w:r>
          <w:rPr>
            <w:rFonts w:ascii="仿宋" w:eastAsia="仿宋" w:hAnsi="仿宋" w:cs="仿宋" w:hint="eastAsia"/>
            <w:lang w:eastAsia="zh-CN"/>
          </w:rPr>
          <w:t>(一)、中药材项目启动阶段时间节点</w:t>
        </w:r>
        <w:r>
          <w:tab/>
        </w:r>
        <w:r>
          <w:fldChar w:fldCharType="begin"/>
        </w:r>
        <w:r>
          <w:instrText xml:space="preserve"> PAGEREF _Toc16925 \h </w:instrText>
        </w:r>
        <w:r>
          <w:fldChar w:fldCharType="separate"/>
        </w:r>
        <w:r>
          <w:t>48</w:t>
        </w:r>
        <w:r>
          <w:fldChar w:fldCharType="end"/>
        </w:r>
      </w:hyperlink>
    </w:p>
    <w:p>
      <w:pPr>
        <w:pStyle w:val="TOC2"/>
        <w:tabs>
          <w:tab w:val="right" w:leader="dot" w:pos="8306"/>
        </w:tabs>
      </w:pPr>
      <w:hyperlink w:anchor="_Toc11187" w:history="1">
        <w:r>
          <w:rPr>
            <w:rFonts w:ascii="仿宋" w:eastAsia="仿宋" w:hAnsi="仿宋" w:cs="仿宋" w:hint="eastAsia"/>
            <w:lang w:eastAsia="zh-CN"/>
          </w:rPr>
          <w:t>(二)、中药材项目执行阶段时间节点</w:t>
        </w:r>
        <w:r>
          <w:tab/>
        </w:r>
        <w:r>
          <w:fldChar w:fldCharType="begin"/>
        </w:r>
        <w:r>
          <w:instrText xml:space="preserve"> PAGEREF _Toc11187 \h </w:instrText>
        </w:r>
        <w:r>
          <w:fldChar w:fldCharType="separate"/>
        </w:r>
        <w:r>
          <w:t>49</w:t>
        </w:r>
        <w:r>
          <w:fldChar w:fldCharType="end"/>
        </w:r>
      </w:hyperlink>
    </w:p>
    <w:p>
      <w:pPr>
        <w:pStyle w:val="TOC2"/>
        <w:tabs>
          <w:tab w:val="right" w:leader="dot" w:pos="8306"/>
        </w:tabs>
      </w:pPr>
      <w:hyperlink w:anchor="_Toc9270" w:history="1">
        <w:r>
          <w:rPr>
            <w:rFonts w:ascii="仿宋" w:eastAsia="仿宋" w:hAnsi="仿宋" w:cs="仿宋" w:hint="eastAsia"/>
            <w:lang w:eastAsia="zh-CN"/>
          </w:rPr>
          <w:t>(三)、中药材项目完成阶段时间节点</w:t>
        </w:r>
        <w:r>
          <w:tab/>
        </w:r>
        <w:r>
          <w:fldChar w:fldCharType="begin"/>
        </w:r>
        <w:r>
          <w:instrText xml:space="preserve"> PAGEREF _Toc9270 \h </w:instrText>
        </w:r>
        <w:r>
          <w:fldChar w:fldCharType="separate"/>
        </w:r>
        <w:r>
          <w:t>50</w:t>
        </w:r>
        <w:r>
          <w:fldChar w:fldCharType="end"/>
        </w:r>
      </w:hyperlink>
    </w:p>
    <w:p>
      <w:pPr>
        <w:pStyle w:val="TOC1"/>
        <w:tabs>
          <w:tab w:val="right" w:leader="dot" w:pos="8306"/>
        </w:tabs>
      </w:pPr>
      <w:hyperlink w:anchor="_Toc2959" w:history="1">
        <w:r>
          <w:rPr>
            <w:rFonts w:ascii="仿宋" w:eastAsia="仿宋" w:hAnsi="仿宋" w:cs="仿宋" w:hint="eastAsia"/>
            <w:lang w:eastAsia="zh-CN"/>
          </w:rPr>
          <w:t>十四、中药材项目变更管理</w:t>
        </w:r>
        <w:r>
          <w:tab/>
        </w:r>
        <w:r>
          <w:fldChar w:fldCharType="begin"/>
        </w:r>
        <w:r>
          <w:instrText xml:space="preserve"> PAGEREF _Toc2959 \h </w:instrText>
        </w:r>
        <w:r>
          <w:fldChar w:fldCharType="separate"/>
        </w:r>
        <w:r>
          <w:t>51</w:t>
        </w:r>
        <w:r>
          <w:fldChar w:fldCharType="end"/>
        </w:r>
      </w:hyperlink>
    </w:p>
    <w:p>
      <w:pPr>
        <w:pStyle w:val="TOC2"/>
        <w:tabs>
          <w:tab w:val="right" w:leader="dot" w:pos="8306"/>
        </w:tabs>
      </w:pPr>
      <w:hyperlink w:anchor="_Toc20682" w:history="1">
        <w:r>
          <w:rPr>
            <w:rFonts w:ascii="仿宋" w:eastAsia="仿宋" w:hAnsi="仿宋" w:cs="仿宋" w:hint="eastAsia"/>
            <w:lang w:eastAsia="zh-CN"/>
          </w:rPr>
          <w:t>(一)、变更申请与评估</w:t>
        </w:r>
        <w:r>
          <w:tab/>
        </w:r>
        <w:r>
          <w:fldChar w:fldCharType="begin"/>
        </w:r>
        <w:r>
          <w:instrText xml:space="preserve"> PAGEREF _Toc20682 \h </w:instrText>
        </w:r>
        <w:r>
          <w:fldChar w:fldCharType="separate"/>
        </w:r>
        <w:r>
          <w:t>51</w:t>
        </w:r>
        <w:r>
          <w:fldChar w:fldCharType="end"/>
        </w:r>
      </w:hyperlink>
    </w:p>
    <w:p>
      <w:pPr>
        <w:pStyle w:val="TOC2"/>
        <w:tabs>
          <w:tab w:val="right" w:leader="dot" w:pos="8306"/>
        </w:tabs>
      </w:pPr>
      <w:hyperlink w:anchor="_Toc1395" w:history="1">
        <w:r>
          <w:rPr>
            <w:rFonts w:ascii="仿宋" w:eastAsia="仿宋" w:hAnsi="仿宋" w:cs="仿宋" w:hint="eastAsia"/>
            <w:lang w:eastAsia="zh-CN"/>
          </w:rPr>
          <w:t>(二)、变更实施与控制</w:t>
        </w:r>
        <w:r>
          <w:tab/>
        </w:r>
        <w:r>
          <w:fldChar w:fldCharType="begin"/>
        </w:r>
        <w:r>
          <w:instrText xml:space="preserve"> PAGEREF _Toc1395 \h </w:instrText>
        </w:r>
        <w:r>
          <w:fldChar w:fldCharType="separate"/>
        </w:r>
        <w:r>
          <w:t>51</w:t>
        </w:r>
        <w:r>
          <w:fldChar w:fldCharType="end"/>
        </w:r>
      </w:hyperlink>
    </w:p>
    <w:p>
      <w:pPr>
        <w:pStyle w:val="TOC1"/>
        <w:tabs>
          <w:tab w:val="right" w:leader="dot" w:pos="8306"/>
        </w:tabs>
      </w:pPr>
      <w:hyperlink w:anchor="_Toc14303" w:history="1">
        <w:r>
          <w:rPr>
            <w:rFonts w:ascii="仿宋" w:eastAsia="仿宋" w:hAnsi="仿宋" w:cs="仿宋" w:hint="eastAsia"/>
            <w:lang w:eastAsia="zh-CN"/>
          </w:rPr>
          <w:t>十五、风险识别与分类</w:t>
        </w:r>
        <w:r>
          <w:tab/>
        </w:r>
        <w:r>
          <w:fldChar w:fldCharType="begin"/>
        </w:r>
        <w:r>
          <w:instrText xml:space="preserve"> PAGEREF _Toc14303 \h </w:instrText>
        </w:r>
        <w:r>
          <w:fldChar w:fldCharType="separate"/>
        </w:r>
        <w:r>
          <w:t>52</w:t>
        </w:r>
        <w:r>
          <w:fldChar w:fldCharType="end"/>
        </w:r>
      </w:hyperlink>
    </w:p>
    <w:p>
      <w:pPr>
        <w:pStyle w:val="TOC2"/>
        <w:tabs>
          <w:tab w:val="right" w:leader="dot" w:pos="8306"/>
        </w:tabs>
      </w:pPr>
      <w:hyperlink w:anchor="_Toc22296" w:history="1">
        <w:r>
          <w:rPr>
            <w:rFonts w:ascii="仿宋" w:eastAsia="仿宋" w:hAnsi="仿宋" w:cs="仿宋" w:hint="eastAsia"/>
            <w:lang w:eastAsia="zh-CN"/>
          </w:rPr>
          <w:t>(一)、风险识别</w:t>
        </w:r>
        <w:r>
          <w:tab/>
        </w:r>
        <w:r>
          <w:fldChar w:fldCharType="begin"/>
        </w:r>
        <w:r>
          <w:instrText xml:space="preserve"> PAGEREF _Toc22296 \h </w:instrText>
        </w:r>
        <w:r>
          <w:fldChar w:fldCharType="separate"/>
        </w:r>
        <w:r>
          <w:t>52</w:t>
        </w:r>
        <w:r>
          <w:fldChar w:fldCharType="end"/>
        </w:r>
      </w:hyperlink>
    </w:p>
    <w:p>
      <w:pPr>
        <w:pStyle w:val="TOC2"/>
        <w:tabs>
          <w:tab w:val="right" w:leader="dot" w:pos="8306"/>
        </w:tabs>
      </w:pPr>
      <w:hyperlink w:anchor="_Toc7908" w:history="1">
        <w:r>
          <w:rPr>
            <w:rFonts w:ascii="仿宋" w:eastAsia="仿宋" w:hAnsi="仿宋" w:cs="仿宋" w:hint="eastAsia"/>
            <w:lang w:eastAsia="zh-CN"/>
          </w:rPr>
          <w:t>(二)、风险分类</w:t>
        </w:r>
        <w:r>
          <w:tab/>
        </w:r>
        <w:r>
          <w:fldChar w:fldCharType="begin"/>
        </w:r>
        <w:r>
          <w:instrText xml:space="preserve"> PAGEREF _Toc7908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58"/>
      <w:r>
        <w:rPr>
          <w:rFonts w:ascii="仿宋" w:eastAsia="仿宋" w:hAnsi="仿宋" w:cs="仿宋" w:hint="eastAsia"/>
          <w:sz w:val="28"/>
          <w:lang w:eastAsia="zh-CN"/>
        </w:rPr>
        <w:t>一、中药材项目概论</w:t>
      </w:r>
      <w:bookmarkEnd w:id="2"/>
    </w:p>
    <w:p>
      <w:pPr>
        <w:pStyle w:val="Heading2"/>
        <w:rPr>
          <w:rFonts w:ascii="仿宋" w:eastAsia="仿宋" w:hAnsi="仿宋" w:cs="仿宋" w:hint="eastAsia"/>
          <w:lang w:eastAsia="zh-CN"/>
        </w:rPr>
      </w:pPr>
      <w:bookmarkStart w:id="3" w:name="_Toc31278"/>
      <w:r>
        <w:rPr>
          <w:rFonts w:ascii="仿宋" w:eastAsia="仿宋" w:hAnsi="仿宋" w:cs="仿宋" w:hint="eastAsia"/>
          <w:lang w:eastAsia="zh-CN"/>
        </w:rPr>
        <w:t>(一)、中药材项目概况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起源追溯至对市场的深入洞察。市场的不断演变与变革为中药材项目提供了难得的机遇。当前市场存在的需求缺口和变革的大环境共同构成了中药材项目的背景。这个中药材项目旨在充分利用市场机遇，填补行业中尚未满足的需求，为客户提供全新的解决方案。市场的变革和需求的增长使得这个中药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中药材项目名称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药材项目正式命名为中药材。这个名称不仅仅是一个标识，更代表了中药材项目的核心理念和愿景。它蕴含着中药材项目所要解决问题的关键字，具有强烈的表达和辨识度，为中药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中药材项目目标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核心目标是提供一种全新、高效的解决方案，满足客户日益增长的需求。中药材项目追求的不仅仅是满足市场需求，更是在市场中获得卓越的竞争优势。通过不断提升产品或服务的质量和创新水平，中药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中药材项目范围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全面涵盖了产品研发、制造、市场推广和售后服务，确保从产品设计到最终用户体验的全方位关注。这一全面的中药材项目范围是为了确保中药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中药材项目时间表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中药材项目计划在未来18个月内完成，包括研发、测试、市场试点和正式推出等不同阶段。这个时间表的合理设计是为了确保中药材项目各个阶段的顺利推进，以便按时交付高质量的成果。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中药材项目预算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中药材项目总预算估算为XX百万美元，主要分配在研发、市场推广、人员培训和运营等方面。这一充足的预算为中药材项目提供了充足的资源，确保中药材项目在各个方面都能取得优异的表现。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中药材项目风险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中药材项目可能面临的风险包括市场接受度低、技术难题、竞争激烈等。中药材项目团队已经制定了相应的风险应对计划，通过前瞻性的风险管理，确保中药材项目在面对不确定性时能够迅速做出应对。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中药材项目团队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中药材项目汇聚了一支经验丰富、多领域专业素养的核心团队，确保中药材项目在各个方面都能拥有高水平的执行力。团队的协同作战是中药材项目成功的关键因素之一。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中药材项目背景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中药材项目的背景根植于市场对更高效、创新产品的渴望，同时也受到科技发展对行业格局的深刻改变的影响。这为中药材项目提供了广阔的发展空间和市场需求。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中药材项目现状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截至目前，中药材项目已完成市场调研和技术验证，取得了初步的成功。这为中药材项目在未来的发展奠定了坚实的基础，为更远大的目标打下了坚实的基石。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712"/>
      <w:r>
        <w:rPr>
          <w:rFonts w:ascii="仿宋" w:eastAsia="仿宋" w:hAnsi="仿宋" w:cs="仿宋" w:hint="eastAsia"/>
          <w:sz w:val="28"/>
          <w:lang w:eastAsia="zh-CN"/>
        </w:rPr>
        <w:t>(二)、中药材项目目标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keyword》中药材项目首要业务目标是在市场中占据有利地位，实现产品/服务的成功推广和销售。通过不断提升产品质量、创新性，中药材项目追求成为行业中的领导者，赢得更多客户的青睐。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在科技迅速发展的时代，中药材项目着眼于技术创新。通过持续的研发和技术升级，中药材项目旨在推出更具创新性的产品或服务，以满足市场对新鲜、先进解决方案的需求。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为了建立可持续的客户关系，中药材项目设定了客户满意度目标。通过提供卓越的产品质量和优质的客户服务，中药材项目追求赢得客户的信任和忠诚度，确保他们的满意度达到行业领先水平。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中药材项目注重社会责任和可持续发展。通过实施环保、社会责任中药材项目，中药材项目致力于在经济发展的同时保护环境，促进社会公平，实现可持续经营。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中药材项目的团队是实现目标的核心驱动力。因此，中药材项目设定了团队发展目标，包括提升团队成员的专业技能、培养领导力，以及搭建协同高效的团队工作氛围。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177"/>
      <w:r>
        <w:rPr>
          <w:rFonts w:ascii="仿宋" w:eastAsia="仿宋" w:hAnsi="仿宋" w:cs="仿宋" w:hint="eastAsia"/>
          <w:sz w:val="28"/>
          <w:lang w:eastAsia="zh-CN"/>
        </w:rPr>
        <w:t>(三)、中药材项目提出的理由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中药材项目提出的理由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提出源于对市场机遇的深刻洞察。当前市场中存在的需求缺口和行业发展趋势表明，有巨大的商业机会等待被开发。通过准确捕捉市场机遇，中药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理念基于对技术创新的信仰。通过持续的研发和技术投入，中药材项目有望推出更具创新性的产品或服务。在科技飞速发展的当下，中药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提出是为了增强企业的行业竞争力。通过提升产品或服务的质量和独特性，中药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响应了消费者需求的变化。随着社会和科技的不断发展，消费者对产品和服务的需求也在发生变化。通过深入了解并及时回应消费者的新需求，中药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中药材项目的提出是企业战略发展规划的一部分。在面对日益激烈的市场竞争和不断变化的商业环境中，中药材项目作为企业战略的一环，旨在为企业开辟新的增长领域，巩固企业在行业中的地位。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中药材项目的提出不仅仅是基于商业考量，还注重社会责任。通过推出环保、社会责任等方面的中药材项目，中药材企业可以在社会中树立积极形象，为社会做出积极贡献，实现经济效益和社会效益的双赢。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中药材项目的提出反映了对利益相关者期望的关注。包括客户、员工、投资者等利益相关者在企业发展中都有着各自的期望，中药材项目力求在满足这些期望的同时，取得更大的共赢。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338"/>
      <w:r>
        <w:rPr>
          <w:rFonts w:ascii="仿宋" w:eastAsia="仿宋" w:hAnsi="仿宋" w:cs="仿宋" w:hint="eastAsia"/>
          <w:sz w:val="28"/>
          <w:lang w:eastAsia="zh-CN"/>
        </w:rPr>
        <w:t>(四)、中药材项目意义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在实施中药材项目的过程中，我们不仅仅是在追逐商业成功，更是为企业和社会的多个层面创造了深远的意义。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的首要意义在于提升企业的市场竞争力。通过持续的创新和对产品质量的高标准要求，中药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药材项目的推进将促使行业技术水平的提升。通过引入先进技术和创新性解决方案，中药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在社会层面，中药材项目不仅创造了大量就业机会，提高了就业水平，还注重社会责任和环保。通过参与社会公益事业和推动环保中药材项目，中药材项目为社会贡献了一份力量，体现了企业对社会的积极回馈。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综合而言，中药材项目意义重大，不仅推动了企业的发展，也为行业和社会的进步贡献了积极力量。这是一个全面而深刻的影响，将在未来产生可持续的正面效应。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67"/>
      <w:r>
        <w:rPr>
          <w:rFonts w:ascii="仿宋" w:eastAsia="仿宋" w:hAnsi="仿宋" w:cs="仿宋" w:hint="eastAsia"/>
          <w:sz w:val="28"/>
          <w:lang w:eastAsia="zh-CN"/>
        </w:rPr>
        <w:t>(五)、中药材项目背景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在当今迅猛发展的商业环境中，中药材项目的动因根植于对多方面因素的审慎考量。这个中药材项目的提出并非孤立的决策，而是对企业所处背景深入思考的产物。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市场的不断演变是中药材项目背后的首要原因。科技的迅速发展和全球市场的快速变化使得企业必须灵活应对。中药材项目应运而生，旨在通过创新性的解决方案迎合市场的多变需求，赢得竞争中的先机。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竞争的激烈程度也是中药材项目背景中不可忽视的一环。企业需要在激烈竞争中脱颖而出，为此，中药材项目致力于打破常规，提供独特的价值主张，以吸引客户并确保市场份额的增长。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技术的迅速发展为企业带来了机遇与挑战。作为中药材项目启动的背景之一，对新兴技术的应用将有助于提升企业的技术水平，使其在不断演进的商业环境中保持竞争优势。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此外，社会对企业责任的期望也在逐渐升高。中药材项目充分融入了社会责任的理念，通过可持续经营和社会公益中药材项目，企图为社会贡献一份力量，在商业成功的同时关注社会价值。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057"/>
      <w:r>
        <w:rPr>
          <w:rFonts w:ascii="仿宋" w:eastAsia="仿宋" w:hAnsi="仿宋" w:cs="仿宋" w:hint="eastAsia"/>
          <w:sz w:val="28"/>
          <w:lang w:eastAsia="zh-CN"/>
        </w:rPr>
        <w:t>二、中药材项目可持续发展</w:t>
      </w:r>
      <w:bookmarkEnd w:id="8"/>
    </w:p>
    <w:p>
      <w:pPr>
        <w:pStyle w:val="Heading2"/>
        <w:rPr>
          <w:rFonts w:ascii="仿宋" w:eastAsia="仿宋" w:hAnsi="仿宋" w:cs="仿宋" w:hint="eastAsia"/>
          <w:lang w:eastAsia="zh-CN"/>
        </w:rPr>
      </w:pPr>
      <w:bookmarkStart w:id="9" w:name="_Toc164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材项目中，中药材项目团队着眼于未来，明确了可持续发展的战略方向。制定的具体可持续发展目标包括降低资源使用、采用环保技术、最大化社会效益等。这一步骤不仅有助于中药材项目在环保和社会责任方面达到最高标准，也为未来提供了明确的指引，确保中药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可持续实践的融入中药材项目管理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药材项目管理周期。从中药材项目规划开始，中药材项目团队就考虑了环境和社会的因素。在执行阶段，中药材项目团队积极推动绿色技术的应用，优化资源利用。此外，关注员工的社会责任，通过培训和沟通活动提高员工对可持续发展的认知，使他们能够在日常工作中践行可持续实践。这些举措不仅为中药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77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扎根于中药材项目的可持续发展理念，我们深信环保与社会责任是中药材项目成功的关键支柱。在中药材项目的每一步，我们都致力于通过创新和实践，履行对环境和社会的坚定责任。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团队通过引入先进的环保技术、建立高效的废物处理系统以及推动能源节约措施，积极履行环保责任。定期的环保监测和评估确保中药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不仅致力于自身可持续发展，还注重对社会的回馈。通过支持社区中药材项目、参与慈善事业、提供培训机会等方式，中药材项目积极履行社会责任。与当地社区建立积极互动，关注员工的工作与生活平衡，以及员工的身心健康，是中药材项目在社会责任层面的关键举措。这样的实践不仅增强了中药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606"/>
      <w:r>
        <w:rPr>
          <w:rFonts w:ascii="仿宋" w:eastAsia="仿宋" w:hAnsi="仿宋" w:cs="仿宋" w:hint="eastAsia"/>
          <w:sz w:val="28"/>
          <w:lang w:eastAsia="zh-CN"/>
        </w:rPr>
        <w:t>三、中药材项目建设背景及必要性分析</w:t>
      </w:r>
      <w:bookmarkEnd w:id="11"/>
    </w:p>
    <w:p>
      <w:pPr>
        <w:pStyle w:val="Heading2"/>
        <w:rPr>
          <w:rFonts w:ascii="仿宋" w:eastAsia="仿宋" w:hAnsi="仿宋" w:cs="仿宋" w:hint="eastAsia"/>
          <w:lang w:eastAsia="zh-CN"/>
        </w:rPr>
      </w:pPr>
      <w:bookmarkStart w:id="12" w:name="_Toc15610"/>
      <w:r>
        <w:rPr>
          <w:rFonts w:ascii="仿宋" w:eastAsia="仿宋" w:hAnsi="仿宋" w:cs="仿宋" w:hint="eastAsia"/>
          <w:lang w:eastAsia="zh-CN"/>
        </w:rPr>
        <w:t>(一)、中药材项目背景分析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药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我们的背景分析将深入挖掘当前行业的发展趋势，通过对竞争态势的全面审视，找到中药材项目在这个潮流中的定位。同时，我们将关注行业内涌现的新兴机遇，以便中药材项目更好地融入行业发展的潮流中。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药材项目提供了强大的发展动力。我们将聚焦于行业内最新的技术发展趋势，包括但不限于人工智能、大数据分析、物联网等领域。通过深度的技术研究，我们将确保中药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药材项目发展的源泉。我们将投入更多的精力对市场需求进行深入剖析，超越表面的需求，深入挖掘潜在的市场痛点和机遇。通过对市场需求的细致了解，中药材项目将更有针对性地设计解决方案，满足市场的多样化需求，从而更好地促进中药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药材项目战略至关重要。我们将对竞争态势进行更为深入的分析，包括但不限于市场份额、产品特点、客户满意度等多个维度。通过深度的竞争分析，中药材项目将能够更准确地把握市场脉搏，制定具有竞争力的中药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药材项目的发展具有直接的影响。我们将进行更为全面的法规和政策分析，了解行业发展中的潜在法律风险和合规挑战。通过充分了解和遵守相关法规，中药材项目将确保在法律框架内合法合规运营，为中药材项目的稳健发展提供有力支持。</w:t>
      </w:r>
    </w:p>
    <w:p>
      <w:pPr>
        <w:pStyle w:val="Heading2"/>
        <w:ind w:firstLine="560" w:firstLineChars="200"/>
        <w:rPr>
          <w:rFonts w:ascii="仿宋" w:eastAsia="仿宋" w:hAnsi="仿宋" w:cs="仿宋" w:hint="eastAsia"/>
          <w:sz w:val="28"/>
          <w:lang w:eastAsia="zh-CN"/>
        </w:rPr>
      </w:pPr>
      <w:bookmarkStart w:id="13" w:name="_Toc18705"/>
      <w:r>
        <w:rPr>
          <w:rFonts w:ascii="仿宋" w:eastAsia="仿宋" w:hAnsi="仿宋" w:cs="仿宋" w:hint="eastAsia"/>
          <w:sz w:val="28"/>
          <w:lang w:eastAsia="zh-CN"/>
        </w:rPr>
        <w:t>(二)、中药材项目建设必要性分析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建设的迫切性源于对行业发展趋势的深刻洞察。我们正处于一个行业变革的时代，科技创新、数字化转型成为企业发展的关键动力。中药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建设不仅仅是为了跟上潮流，更是为了通过技术创新推动企业的持续发展。通过引入先进的技术和解决方案，中药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药材项目的建设成为必然选择，通过提高产品质量、拓展服务领域，从而在竞争中获得更多的机会。中药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药材项目建设的必要性体现在对客户需求更精准的满足。通过中药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材项目建设的背后是对企业持续创新的追求。只有通过不断创新，企业才能在竞争中立于不败之地。中药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268"/>
      <w:r>
        <w:rPr>
          <w:rFonts w:ascii="仿宋" w:eastAsia="仿宋" w:hAnsi="仿宋" w:cs="仿宋" w:hint="eastAsia"/>
          <w:sz w:val="28"/>
          <w:lang w:eastAsia="zh-CN"/>
        </w:rPr>
        <w:t>四、中药材项目土建工程</w:t>
      </w:r>
      <w:bookmarkEnd w:id="14"/>
    </w:p>
    <w:p>
      <w:pPr>
        <w:pStyle w:val="Heading2"/>
        <w:rPr>
          <w:rFonts w:ascii="仿宋" w:eastAsia="仿宋" w:hAnsi="仿宋" w:cs="仿宋" w:hint="eastAsia"/>
          <w:lang w:eastAsia="zh-CN"/>
        </w:rPr>
      </w:pPr>
      <w:bookmarkStart w:id="15" w:name="_Toc2398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在中药材项目的建筑工程设计中，我们将秉承一系列重要的设计原则，以确保中药材项目建筑在功能、美观、可持续性等方面达到最佳效果。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首要原则是确保建筑的功能性得到最大化的发挥。我们将充分理解中药材项目的实际需求，合理布局各个功能区域，保证建筑在满足业务需求的同时，提供高效的工作环境。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在建筑设计中，我们将综合考虑建设和运营成本。通过精细的经济效益分析，确保设计方案在高效利用资源的同时，对中药材项目的长期盈利能力有积极的贡献。</w:t>
      </w:r>
    </w:p>
    <w:p>
      <w:pPr>
        <w:pStyle w:val="Heading2"/>
        <w:ind w:firstLine="560" w:firstLineChars="200"/>
        <w:rPr>
          <w:rFonts w:ascii="仿宋" w:eastAsia="仿宋" w:hAnsi="仿宋" w:cs="仿宋" w:hint="eastAsia"/>
          <w:sz w:val="28"/>
          <w:lang w:eastAsia="zh-CN"/>
        </w:rPr>
      </w:pPr>
      <w:bookmarkStart w:id="16" w:name="_Toc3021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材项目的土建工程设计中，我们将精准设定设计年限，结合中药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药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82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中药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药材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https://d.book118.com/758073002000006033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85E29"/>
    <w:rsid w:val="35E85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7300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2024-01-30T09:13:00Z</dcterms:created>
  <dcterms:modified xsi:type="dcterms:W3CDTF">2024-01-30T09:13:41Z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002BF600A4E042C383249C88031299BA_11</vt:lpwstr>
  </property>
  <property fmtid="{D5CDD505-2E9C-101B-9397-08002B2CF9AE}" pid="3" name="KSOProductBuildVer">
    <vt:lpwstr>2052-12.1.0.16250</vt:lpwstr>
  </property>
</Properties>
</file>