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宋体" w:hAnsi="宋体" w:cs="Times New Roman"/>
          <w:b/>
          <w:sz w:val="30"/>
          <w:szCs w:val="30"/>
          <w:u w:val="thick"/>
        </w:rPr>
      </w:pPr>
      <w:bookmarkStart w:id="0" w:name="_GoBack"/>
      <w:r>
        <w:rPr>
          <w:rFonts w:ascii="宋体" w:hAnsi="宋体" w:cs="Times New Roman" w:hint="eastAsia"/>
          <w:b/>
          <w:sz w:val="30"/>
          <w:szCs w:val="30"/>
          <w:u w:val="thick"/>
        </w:rPr>
        <w:t>宁夏小巨人机床有限公司固定资产投资项目管理研究</w:t>
      </w:r>
      <w:bookmarkEnd w:id="0"/>
      <w:r>
        <w:rPr>
          <w:rFonts w:ascii="宋体" w:hAnsi="宋体" w:cs="Times New Roman" w:hint="eastAsia"/>
          <w:b/>
          <w:sz w:val="30"/>
          <w:szCs w:val="30"/>
          <w:u w:val="thick"/>
        </w:rPr>
        <w:t xml:space="preserve">    </w:t>
      </w:r>
    </w:p>
    <w:p>
      <w:pPr>
        <w:spacing w:line="240" w:lineRule="auto"/>
        <w:rPr>
          <w:rFonts w:ascii="宋体" w:hAnsi="宋体" w:cs="Times New Roman"/>
          <w:szCs w:val="24"/>
        </w:rPr>
      </w:pPr>
    </w:p>
    <w:p>
      <w:pPr>
        <w:spacing w:line="240" w:lineRule="auto"/>
        <w:rPr>
          <w:rFonts w:ascii="宋体" w:hAnsi="宋体" w:cs="Times New Roman"/>
          <w:szCs w:val="24"/>
        </w:rPr>
      </w:pPr>
    </w:p>
    <w:p>
      <w:pPr>
        <w:spacing w:line="240" w:lineRule="auto"/>
        <w:jc w:val="left"/>
        <w:rPr>
          <w:rFonts w:ascii="宋体" w:hAnsi="宋体" w:cs="Times New Roman"/>
          <w:szCs w:val="24"/>
          <w:u w:val="single"/>
        </w:rPr>
      </w:pPr>
    </w:p>
    <w:p>
      <w:pPr>
        <w:jc w:val="center"/>
        <w:rPr>
          <w:rFonts w:ascii="黑体" w:eastAsia="黑体" w:hAnsi="黑体"/>
          <w:sz w:val="44"/>
          <w:szCs w:val="44"/>
        </w:rPr>
      </w:pPr>
      <w:r>
        <w:rPr>
          <w:rFonts w:ascii="黑体" w:eastAsia="黑体" w:hAnsi="黑体" w:hint="eastAsia"/>
          <w:sz w:val="44"/>
          <w:szCs w:val="44"/>
        </w:rPr>
        <w:t>摘 要</w:t>
      </w:r>
    </w:p>
    <w:p>
      <w:pPr>
        <w:ind w:firstLine="480" w:firstLineChars="200"/>
        <w:rPr>
          <w:rFonts w:ascii="仿宋" w:eastAsia="仿宋" w:hAnsi="仿宋" w:cs="仿宋"/>
        </w:rPr>
      </w:pPr>
      <w:r>
        <w:rPr>
          <w:rFonts w:ascii="仿宋" w:eastAsia="仿宋" w:hAnsi="仿宋" w:cs="仿宋" w:hint="eastAsia"/>
        </w:rPr>
        <w:t>固定资产投资具有时间长、金额大等特点，所产生的效应对企业现有的规模能起到改善作用，本文引入了宁夏小巨人机床的真实案例，明确了企业在固定资产投资项目管理方面遇到的困境</w:t>
      </w:r>
      <w:r>
        <w:rPr>
          <w:rFonts w:ascii="仿宋" w:eastAsia="仿宋" w:hAnsi="仿宋" w:cs="仿宋" w:hint="eastAsia"/>
          <w:color w:val="000000" w:themeColor="text1"/>
          <w14:textFill>
            <w14:solidFill>
              <w14:schemeClr w14:val="tx1"/>
            </w14:solidFill>
          </w14:textFill>
        </w:rPr>
        <w:t>。在后续分析时，本文还构建了</w:t>
      </w:r>
      <w:r>
        <w:rPr>
          <w:rFonts w:ascii="仿宋" w:eastAsia="仿宋" w:hAnsi="仿宋" w:cs="仿宋" w:hint="eastAsia"/>
        </w:rPr>
        <w:t>项目管理体系，从前期准备阶段、项目投资造价阶段、项目预算执行阶段、项目决算阶段、项目财务考核评价阶段五个方面，提出了企业固定资产项目管理的具体流程，对于我国其他企业的固定资产投资项目管理也有较好的参考。</w:t>
      </w:r>
    </w:p>
    <w:p>
      <w:pPr>
        <w:rPr>
          <w:rFonts w:ascii="仿宋" w:eastAsia="仿宋" w:hAnsi="仿宋" w:cs="仿宋"/>
        </w:rPr>
      </w:pPr>
      <w:r>
        <w:rPr>
          <w:rFonts w:ascii="黑体" w:eastAsia="黑体" w:hAnsi="黑体" w:cs="黑体" w:hint="eastAsia"/>
          <w:b/>
          <w:bCs/>
        </w:rPr>
        <w:t>【关键词】：</w:t>
      </w:r>
      <w:r>
        <w:rPr>
          <w:rFonts w:ascii="仿宋" w:eastAsia="仿宋" w:hAnsi="仿宋" w:cs="仿宋" w:hint="eastAsia"/>
          <w:b/>
          <w:bCs/>
        </w:rPr>
        <w:t>“</w:t>
      </w:r>
      <w:r>
        <w:rPr>
          <w:rFonts w:ascii="仿宋" w:eastAsia="仿宋" w:hAnsi="仿宋" w:cs="仿宋" w:hint="eastAsia"/>
        </w:rPr>
        <w:t>固定资产”，“投资项目”，“项目管理”</w:t>
      </w:r>
    </w:p>
    <w:p>
      <w:pPr>
        <w:ind w:firstLine="480" w:firstLineChars="200"/>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sectPr>
          <w:pgSz w:w="11906" w:h="16838"/>
          <w:pgMar w:top="1417" w:right="1134" w:bottom="1417" w:left="1134" w:header="851" w:footer="992" w:gutter="0"/>
          <w:cols w:num="1" w:space="0"/>
          <w:docGrid w:type="lines" w:linePitch="312" w:charSpace="0"/>
        </w:sectPr>
      </w:pPr>
    </w:p>
    <w:p>
      <w:pPr>
        <w:jc w:val="center"/>
        <w:rPr>
          <w:b/>
          <w:bCs/>
          <w:sz w:val="44"/>
          <w:szCs w:val="44"/>
        </w:rPr>
      </w:pPr>
    </w:p>
    <w:p>
      <w:pPr>
        <w:jc w:val="center"/>
        <w:rPr>
          <w:b/>
          <w:bCs/>
          <w:sz w:val="44"/>
          <w:szCs w:val="44"/>
        </w:rPr>
      </w:pPr>
    </w:p>
    <w:p>
      <w:pPr>
        <w:jc w:val="center"/>
        <w:rPr>
          <w:b/>
          <w:bCs/>
          <w:sz w:val="44"/>
          <w:szCs w:val="44"/>
        </w:rPr>
      </w:pPr>
    </w:p>
    <w:p>
      <w:pPr>
        <w:jc w:val="center"/>
        <w:rPr>
          <w:rFonts w:ascii="黑体" w:eastAsia="黑体" w:hAnsi="黑体" w:cs="黑体"/>
          <w:b/>
          <w:bCs/>
          <w:sz w:val="44"/>
          <w:szCs w:val="44"/>
        </w:rPr>
      </w:pPr>
      <w:r>
        <w:rPr>
          <w:rFonts w:ascii="黑体" w:eastAsia="黑体" w:hAnsi="黑体" w:cs="黑体" w:hint="eastAsia"/>
          <w:b/>
          <w:bCs/>
          <w:sz w:val="44"/>
          <w:szCs w:val="44"/>
        </w:rPr>
        <w:t>Abstract</w:t>
      </w:r>
    </w:p>
    <w:p>
      <w:pPr>
        <w:ind w:firstLine="240" w:firstLineChars="100"/>
      </w:pPr>
      <w:r>
        <w:rPr>
          <w:rFonts w:hint="eastAsia"/>
        </w:rPr>
        <w:t>The fixed assets investment has the characteristics of long time and large amount, and the effect produced can improve the existing scale of enterprises. This paper introduces the real case of small giant machine tools in ningxia, and makes clear the difficulties encountered by enterprises in the management of fixed assets investment projects. In the subsequent analysis, this paper also constructs the project management system, from the preparation stage, stage of project investment cost, project budget execution phase, project final accounts, project financial evaluation phase five aspects, puts forward the specific flow of enterprise project management of fixed assets, for the fixed assets investment project management of other enterprises in China also has a good reference.</w:t>
      </w:r>
      <w:r>
        <w:rPr>
          <w:rFonts w:ascii="黑体" w:eastAsia="黑体" w:hAnsi="黑体" w:cs="黑体" w:hint="eastAsia"/>
        </w:rPr>
        <w:t>【</w:t>
      </w:r>
      <w:r>
        <w:rPr>
          <w:rFonts w:ascii="黑体" w:eastAsia="黑体" w:hAnsi="黑体" w:cs="黑体" w:hint="eastAsia"/>
          <w:b/>
          <w:bCs/>
        </w:rPr>
        <w:t>Key words</w:t>
      </w:r>
      <w:r>
        <w:rPr>
          <w:rFonts w:ascii="黑体" w:eastAsia="黑体" w:hAnsi="黑体" w:cs="黑体" w:hint="eastAsia"/>
        </w:rPr>
        <w:t>】：</w:t>
      </w:r>
      <w:r>
        <w:rPr>
          <w:rFonts w:cs="Times New Roman"/>
        </w:rPr>
        <w:t>“Fixed assets”，“ investment projects”，“ project management”</w:t>
      </w:r>
    </w:p>
    <w:p>
      <w:pPr>
        <w:ind w:firstLine="480" w:firstLineChars="200"/>
      </w:pPr>
    </w:p>
    <w:p>
      <w:pPr>
        <w:ind w:firstLine="480" w:firstLineChars="200"/>
      </w:pPr>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https://d.book118.com/758073040057006046</w:t>
        </w:r>
      </w:hyperlink>
    </w:p>
    <w:p>
      <w:pPr>
        <w:ind w:firstLine="480" w:firstLineChars="200"/>
      </w:pPr>
    </w:p>
    <w:sectPr>
      <w:type w:val="nextPage"/>
      <w:pgSz w:w="11906" w:h="16838"/>
      <w:pgMar w:top="1417" w:right="1134" w:bottom="1417" w:left="1134" w:header="851" w:footer="992" w:gutter="0"/>
      <w:pgNumType w:start="2"/>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隶书">
    <w:altName w:val="微软雅黑"/>
    <w:panose1 w:val="0201080004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9A6E7DD"/>
    <w:multiLevelType w:val="singleLevel"/>
    <w:tmpl w:val="E9A6E7DD"/>
    <w:lvl w:ilvl="0">
      <w:start w:val="1"/>
      <w:numFmt w:val="chineseCounting"/>
      <w:suff w:val="nothing"/>
      <w:lvlText w:val="第%1，"/>
      <w:lvlJc w:val="left"/>
      <w:rPr>
        <w:rFonts w:hint="eastAsia"/>
      </w:rPr>
    </w:lvl>
  </w:abstractNum>
  <w:abstractNum w:abstractNumId="1">
    <w:nsid w:val="6D2DFAE3"/>
    <w:multiLevelType w:val="singleLevel"/>
    <w:tmpl w:val="6D2DFAE3"/>
    <w:lvl w:ilvl="0">
      <w:start w:val="1"/>
      <w:numFmt w:val="chineseCounting"/>
      <w:suff w:val="nothing"/>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34D5"/>
    <w:rsid w:val="00041461"/>
    <w:rsid w:val="000472A3"/>
    <w:rsid w:val="00053368"/>
    <w:rsid w:val="00060D20"/>
    <w:rsid w:val="000658CF"/>
    <w:rsid w:val="00067409"/>
    <w:rsid w:val="000674EF"/>
    <w:rsid w:val="0007500F"/>
    <w:rsid w:val="00082002"/>
    <w:rsid w:val="0008569E"/>
    <w:rsid w:val="00087ADB"/>
    <w:rsid w:val="00095163"/>
    <w:rsid w:val="0009706B"/>
    <w:rsid w:val="000C198A"/>
    <w:rsid w:val="000C1B34"/>
    <w:rsid w:val="000D1213"/>
    <w:rsid w:val="000D5CFF"/>
    <w:rsid w:val="000F3F09"/>
    <w:rsid w:val="00126967"/>
    <w:rsid w:val="0015500C"/>
    <w:rsid w:val="00161941"/>
    <w:rsid w:val="00161D89"/>
    <w:rsid w:val="00172A27"/>
    <w:rsid w:val="001930B2"/>
    <w:rsid w:val="00211F60"/>
    <w:rsid w:val="00254886"/>
    <w:rsid w:val="002706C6"/>
    <w:rsid w:val="0027394D"/>
    <w:rsid w:val="002B0E71"/>
    <w:rsid w:val="002B12F5"/>
    <w:rsid w:val="002D2D72"/>
    <w:rsid w:val="002E0CCB"/>
    <w:rsid w:val="0030219B"/>
    <w:rsid w:val="00317073"/>
    <w:rsid w:val="00335E4C"/>
    <w:rsid w:val="00336B23"/>
    <w:rsid w:val="003512F5"/>
    <w:rsid w:val="00377EE0"/>
    <w:rsid w:val="003852F0"/>
    <w:rsid w:val="003B32A4"/>
    <w:rsid w:val="00435AC2"/>
    <w:rsid w:val="00443C3C"/>
    <w:rsid w:val="004520F2"/>
    <w:rsid w:val="00460C74"/>
    <w:rsid w:val="004712D8"/>
    <w:rsid w:val="00471AB4"/>
    <w:rsid w:val="00475967"/>
    <w:rsid w:val="00481616"/>
    <w:rsid w:val="004A6FA4"/>
    <w:rsid w:val="004B19C8"/>
    <w:rsid w:val="004B4AF8"/>
    <w:rsid w:val="004B5ABB"/>
    <w:rsid w:val="004F0135"/>
    <w:rsid w:val="004F79CB"/>
    <w:rsid w:val="00501031"/>
    <w:rsid w:val="00510429"/>
    <w:rsid w:val="005160E4"/>
    <w:rsid w:val="00541D7B"/>
    <w:rsid w:val="00547A68"/>
    <w:rsid w:val="005540F4"/>
    <w:rsid w:val="00561431"/>
    <w:rsid w:val="00564096"/>
    <w:rsid w:val="0058597A"/>
    <w:rsid w:val="00595802"/>
    <w:rsid w:val="005B0E68"/>
    <w:rsid w:val="005C0CCA"/>
    <w:rsid w:val="005E0F08"/>
    <w:rsid w:val="005E5E10"/>
    <w:rsid w:val="005F0696"/>
    <w:rsid w:val="00600E0A"/>
    <w:rsid w:val="00611FA7"/>
    <w:rsid w:val="00625A87"/>
    <w:rsid w:val="006410B0"/>
    <w:rsid w:val="00650364"/>
    <w:rsid w:val="00666567"/>
    <w:rsid w:val="00683E2D"/>
    <w:rsid w:val="00694BE9"/>
    <w:rsid w:val="006958C6"/>
    <w:rsid w:val="006A1A02"/>
    <w:rsid w:val="006C00F4"/>
    <w:rsid w:val="007213DB"/>
    <w:rsid w:val="0074788D"/>
    <w:rsid w:val="00757D76"/>
    <w:rsid w:val="00767D6C"/>
    <w:rsid w:val="00775EB5"/>
    <w:rsid w:val="007B0D26"/>
    <w:rsid w:val="007B2A51"/>
    <w:rsid w:val="007C15E6"/>
    <w:rsid w:val="007C7877"/>
    <w:rsid w:val="007F2683"/>
    <w:rsid w:val="0080580C"/>
    <w:rsid w:val="00810F85"/>
    <w:rsid w:val="00846D0F"/>
    <w:rsid w:val="008505DA"/>
    <w:rsid w:val="00853860"/>
    <w:rsid w:val="00873C44"/>
    <w:rsid w:val="00895D7F"/>
    <w:rsid w:val="008A726F"/>
    <w:rsid w:val="008C35D8"/>
    <w:rsid w:val="008E0F60"/>
    <w:rsid w:val="008E3B31"/>
    <w:rsid w:val="008F3333"/>
    <w:rsid w:val="00904A14"/>
    <w:rsid w:val="00911708"/>
    <w:rsid w:val="0095656F"/>
    <w:rsid w:val="00960631"/>
    <w:rsid w:val="00967DD2"/>
    <w:rsid w:val="009719D7"/>
    <w:rsid w:val="00983D7C"/>
    <w:rsid w:val="0099056C"/>
    <w:rsid w:val="009B4B1D"/>
    <w:rsid w:val="009C32D7"/>
    <w:rsid w:val="009C415C"/>
    <w:rsid w:val="009D3B3E"/>
    <w:rsid w:val="009F7B8D"/>
    <w:rsid w:val="00A01D18"/>
    <w:rsid w:val="00A30509"/>
    <w:rsid w:val="00A44BDC"/>
    <w:rsid w:val="00A46E91"/>
    <w:rsid w:val="00A51614"/>
    <w:rsid w:val="00A51855"/>
    <w:rsid w:val="00A70090"/>
    <w:rsid w:val="00A76B58"/>
    <w:rsid w:val="00A83801"/>
    <w:rsid w:val="00A94887"/>
    <w:rsid w:val="00AA5693"/>
    <w:rsid w:val="00B00C94"/>
    <w:rsid w:val="00B065B8"/>
    <w:rsid w:val="00B160DB"/>
    <w:rsid w:val="00B55AB3"/>
    <w:rsid w:val="00B66E39"/>
    <w:rsid w:val="00B713E3"/>
    <w:rsid w:val="00BD0A8B"/>
    <w:rsid w:val="00BD7556"/>
    <w:rsid w:val="00BE3FC5"/>
    <w:rsid w:val="00BE6A8B"/>
    <w:rsid w:val="00C07314"/>
    <w:rsid w:val="00C3018E"/>
    <w:rsid w:val="00C453DD"/>
    <w:rsid w:val="00C527C5"/>
    <w:rsid w:val="00C57EB2"/>
    <w:rsid w:val="00C64BEC"/>
    <w:rsid w:val="00C7280E"/>
    <w:rsid w:val="00CB2554"/>
    <w:rsid w:val="00CC597E"/>
    <w:rsid w:val="00D1421A"/>
    <w:rsid w:val="00D25072"/>
    <w:rsid w:val="00D57BF3"/>
    <w:rsid w:val="00D618B4"/>
    <w:rsid w:val="00D80535"/>
    <w:rsid w:val="00D818C2"/>
    <w:rsid w:val="00D90443"/>
    <w:rsid w:val="00DA1F45"/>
    <w:rsid w:val="00DA5E5B"/>
    <w:rsid w:val="00DA6FBA"/>
    <w:rsid w:val="00DB24A7"/>
    <w:rsid w:val="00DC37B9"/>
    <w:rsid w:val="00DC62E4"/>
    <w:rsid w:val="00DD083A"/>
    <w:rsid w:val="00DD280F"/>
    <w:rsid w:val="00DF53D7"/>
    <w:rsid w:val="00DF6494"/>
    <w:rsid w:val="00E13FFC"/>
    <w:rsid w:val="00E2117E"/>
    <w:rsid w:val="00E52235"/>
    <w:rsid w:val="00E57A5A"/>
    <w:rsid w:val="00E639B0"/>
    <w:rsid w:val="00E74368"/>
    <w:rsid w:val="00E86E80"/>
    <w:rsid w:val="00E96757"/>
    <w:rsid w:val="00EF0E74"/>
    <w:rsid w:val="00F04C33"/>
    <w:rsid w:val="00F23283"/>
    <w:rsid w:val="00F5307A"/>
    <w:rsid w:val="00F54722"/>
    <w:rsid w:val="00F648A7"/>
    <w:rsid w:val="00F91413"/>
    <w:rsid w:val="00F930F9"/>
    <w:rsid w:val="00F942DC"/>
    <w:rsid w:val="00FD2CF1"/>
    <w:rsid w:val="00FF06D2"/>
    <w:rsid w:val="00FF7406"/>
    <w:rsid w:val="03591106"/>
    <w:rsid w:val="03BA1929"/>
    <w:rsid w:val="09DB24A2"/>
    <w:rsid w:val="0A5B6673"/>
    <w:rsid w:val="0A9F6DAA"/>
    <w:rsid w:val="0B8B3E7E"/>
    <w:rsid w:val="0C9E50EC"/>
    <w:rsid w:val="0F316906"/>
    <w:rsid w:val="0FC05587"/>
    <w:rsid w:val="16672FB9"/>
    <w:rsid w:val="177E6B13"/>
    <w:rsid w:val="183F0A31"/>
    <w:rsid w:val="18827CD1"/>
    <w:rsid w:val="19292516"/>
    <w:rsid w:val="1A8A44CF"/>
    <w:rsid w:val="1C356531"/>
    <w:rsid w:val="21356C55"/>
    <w:rsid w:val="22486695"/>
    <w:rsid w:val="236F3AA0"/>
    <w:rsid w:val="262A06CC"/>
    <w:rsid w:val="2724438E"/>
    <w:rsid w:val="2741375A"/>
    <w:rsid w:val="279909CB"/>
    <w:rsid w:val="2A9F221F"/>
    <w:rsid w:val="2C8F4284"/>
    <w:rsid w:val="303B2B23"/>
    <w:rsid w:val="305B16DC"/>
    <w:rsid w:val="34017158"/>
    <w:rsid w:val="34AE504C"/>
    <w:rsid w:val="34E911A3"/>
    <w:rsid w:val="369E3059"/>
    <w:rsid w:val="3F3E5A11"/>
    <w:rsid w:val="3F9D7936"/>
    <w:rsid w:val="40177E7B"/>
    <w:rsid w:val="40CE1712"/>
    <w:rsid w:val="4141096B"/>
    <w:rsid w:val="426015C3"/>
    <w:rsid w:val="441E146C"/>
    <w:rsid w:val="47293963"/>
    <w:rsid w:val="48034B02"/>
    <w:rsid w:val="48A97F93"/>
    <w:rsid w:val="4AAD79CC"/>
    <w:rsid w:val="4D7307C1"/>
    <w:rsid w:val="4F5C7088"/>
    <w:rsid w:val="4FE90FF9"/>
    <w:rsid w:val="51263D87"/>
    <w:rsid w:val="5AA35741"/>
    <w:rsid w:val="5D1E54A9"/>
    <w:rsid w:val="5F6F2295"/>
    <w:rsid w:val="603D41DC"/>
    <w:rsid w:val="6296698F"/>
    <w:rsid w:val="653663DC"/>
    <w:rsid w:val="685D365C"/>
    <w:rsid w:val="6A3C0D32"/>
    <w:rsid w:val="6BFD50B4"/>
    <w:rsid w:val="6D0F0298"/>
    <w:rsid w:val="6EF2453F"/>
    <w:rsid w:val="7040478F"/>
    <w:rsid w:val="72154B88"/>
    <w:rsid w:val="73AE3923"/>
    <w:rsid w:val="78134C80"/>
    <w:rsid w:val="78E82A4C"/>
    <w:rsid w:val="798B3405"/>
    <w:rsid w:val="7AA56DA1"/>
    <w:rsid w:val="7C1D4A0B"/>
    <w:rsid w:val="7D153C1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
    <w:qFormat/>
    <w:pPr>
      <w:keepNext/>
      <w:keepLines/>
      <w:jc w:val="left"/>
      <w:outlineLvl w:val="0"/>
    </w:pPr>
    <w:rPr>
      <w:rFonts w:eastAsia="黑体" w:asciiTheme="minorHAnsi" w:hAnsiTheme="minorHAnsi"/>
      <w:b/>
      <w:bCs/>
      <w:kern w:val="44"/>
      <w:sz w:val="32"/>
      <w:szCs w:val="44"/>
    </w:rPr>
  </w:style>
  <w:style w:type="paragraph" w:styleId="Heading2">
    <w:name w:val="heading 2"/>
    <w:basedOn w:val="Normal"/>
    <w:next w:val="Normal"/>
    <w:link w:val="2Char"/>
    <w:uiPriority w:val="9"/>
    <w:unhideWhenUsed/>
    <w:qFormat/>
    <w:pPr>
      <w:keepNext/>
      <w:keepLines/>
      <w:jc w:val="left"/>
      <w:outlineLvl w:val="1"/>
    </w:pPr>
    <w:rPr>
      <w:rFonts w:ascii="黑体" w:eastAsia="黑体" w:hAnsi="黑体" w:cstheme="majorBidi"/>
      <w:b/>
      <w:bCs/>
      <w:sz w:val="30"/>
      <w:szCs w:val="32"/>
    </w:rPr>
  </w:style>
  <w:style w:type="paragraph" w:styleId="Heading3">
    <w:name w:val="heading 3"/>
    <w:basedOn w:val="Normal"/>
    <w:next w:val="Normal"/>
    <w:link w:val="3Char"/>
    <w:autoRedefine/>
    <w:uiPriority w:val="9"/>
    <w:unhideWhenUsed/>
    <w:qFormat/>
    <w:pPr>
      <w:keepNext/>
      <w:keepLines/>
      <w:ind w:firstLine="200" w:firstLineChars="200"/>
      <w:jc w:val="left"/>
      <w:outlineLvl w:val="2"/>
    </w:pPr>
    <w:rPr>
      <w:rFonts w:eastAsia="黑体" w:asciiTheme="minorHAnsi" w:hAnsiTheme="minorHAnsi"/>
      <w:b/>
      <w:bCs/>
      <w:sz w:val="28"/>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uiPriority w:val="35"/>
    <w:unhideWhenUsed/>
    <w:qFormat/>
    <w:pPr>
      <w:jc w:val="center"/>
    </w:pPr>
    <w:rPr>
      <w:rFonts w:ascii="Arial" w:eastAsia="黑体" w:hAnsi="Arial"/>
      <w:sz w:val="18"/>
    </w:rPr>
  </w:style>
  <w:style w:type="paragraph" w:styleId="CommentText">
    <w:name w:val="annotation text"/>
    <w:basedOn w:val="Normal"/>
    <w:link w:val="Char2"/>
    <w:autoRedefine/>
    <w:uiPriority w:val="99"/>
    <w:semiHidden/>
    <w:unhideWhenUsed/>
    <w:qFormat/>
    <w:pPr>
      <w:jc w:val="left"/>
    </w:p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Char"/>
    <w:autoRedefine/>
    <w:uiPriority w:val="99"/>
    <w:semiHidden/>
    <w:unhideWhenUsed/>
    <w:qFormat/>
    <w:pPr>
      <w:spacing w:line="240" w:lineRule="auto"/>
    </w:pPr>
    <w:rPr>
      <w:sz w:val="18"/>
      <w:szCs w:val="18"/>
    </w:rPr>
  </w:style>
  <w:style w:type="paragraph" w:styleId="Footer">
    <w:name w:val="footer"/>
    <w:basedOn w:val="Normal"/>
    <w:link w:val="Char1"/>
    <w:autoRedefine/>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unhideWhenUsed/>
    <w:qFormat/>
    <w:pPr>
      <w:tabs>
        <w:tab w:val="right" w:leader="dot" w:pos="8296"/>
      </w:tabs>
      <w:spacing w:line="240" w:lineRule="auto"/>
    </w:pPr>
    <w:rPr>
      <w:rFonts w:ascii="宋体" w:hAnsi="宋体"/>
      <w:sz w:val="28"/>
      <w:szCs w:val="28"/>
    </w:rPr>
  </w:style>
  <w:style w:type="paragraph" w:styleId="TOC2">
    <w:name w:val="toc 2"/>
    <w:basedOn w:val="Normal"/>
    <w:next w:val="Normal"/>
    <w:uiPriority w:val="39"/>
    <w:unhideWhenUsed/>
    <w:qFormat/>
    <w:pPr>
      <w:ind w:left="420" w:leftChars="200"/>
    </w:pPr>
  </w:style>
  <w:style w:type="paragraph" w:styleId="CommentSubject">
    <w:name w:val="annotation subject"/>
    <w:basedOn w:val="CommentText"/>
    <w:next w:val="CommentText"/>
    <w:link w:val="Char3"/>
    <w:autoRedefine/>
    <w:uiPriority w:val="99"/>
    <w:semiHidden/>
    <w:unhideWhenUsed/>
    <w:qFormat/>
    <w:rPr>
      <w:b/>
      <w:bCs/>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character" w:customStyle="1" w:styleId="1Char">
    <w:name w:val="标题 1 Char"/>
    <w:basedOn w:val="DefaultParagraphFont"/>
    <w:link w:val="Heading1"/>
    <w:autoRedefine/>
    <w:uiPriority w:val="9"/>
    <w:qFormat/>
    <w:rPr>
      <w:rFonts w:eastAsia="黑体"/>
      <w:b/>
      <w:bCs/>
      <w:kern w:val="44"/>
      <w:sz w:val="32"/>
      <w:szCs w:val="44"/>
    </w:rPr>
  </w:style>
  <w:style w:type="character" w:customStyle="1" w:styleId="2Char">
    <w:name w:val="标题 2 Char"/>
    <w:basedOn w:val="DefaultParagraphFont"/>
    <w:link w:val="Heading2"/>
    <w:autoRedefine/>
    <w:uiPriority w:val="9"/>
    <w:qFormat/>
    <w:rPr>
      <w:rFonts w:ascii="黑体" w:eastAsia="黑体" w:hAnsi="黑体" w:cstheme="majorBidi"/>
      <w:b/>
      <w:bCs/>
      <w:sz w:val="30"/>
      <w:szCs w:val="32"/>
    </w:rPr>
  </w:style>
  <w:style w:type="character" w:customStyle="1" w:styleId="3Char">
    <w:name w:val="标题 3 Char"/>
    <w:basedOn w:val="DefaultParagraphFont"/>
    <w:link w:val="Heading3"/>
    <w:autoRedefine/>
    <w:uiPriority w:val="9"/>
    <w:qFormat/>
    <w:rPr>
      <w:rFonts w:eastAsia="黑体"/>
      <w:b/>
      <w:bCs/>
      <w:sz w:val="28"/>
      <w:szCs w:val="32"/>
    </w:rPr>
  </w:style>
  <w:style w:type="character" w:customStyle="1" w:styleId="Char">
    <w:name w:val="批注框文本 Char"/>
    <w:basedOn w:val="DefaultParagraphFont"/>
    <w:link w:val="BalloonText"/>
    <w:autoRedefine/>
    <w:uiPriority w:val="99"/>
    <w:semiHidden/>
    <w:qFormat/>
    <w:rPr>
      <w:rFonts w:ascii="Times New Roman" w:eastAsia="宋体" w:hAnsi="Times New Roman"/>
      <w:sz w:val="18"/>
      <w:szCs w:val="18"/>
    </w:rPr>
  </w:style>
  <w:style w:type="character" w:customStyle="1" w:styleId="Char0">
    <w:name w:val="页眉 Char"/>
    <w:basedOn w:val="DefaultParagraphFont"/>
    <w:link w:val="Header"/>
    <w:autoRedefine/>
    <w:uiPriority w:val="99"/>
    <w:qFormat/>
    <w:rPr>
      <w:rFonts w:ascii="Times New Roman" w:eastAsia="宋体" w:hAnsi="Times New Roman"/>
      <w:sz w:val="18"/>
      <w:szCs w:val="18"/>
    </w:rPr>
  </w:style>
  <w:style w:type="character" w:customStyle="1" w:styleId="Char1">
    <w:name w:val="页脚 Char"/>
    <w:basedOn w:val="DefaultParagraphFont"/>
    <w:link w:val="Footer"/>
    <w:autoRedefine/>
    <w:uiPriority w:val="99"/>
    <w:qFormat/>
    <w:rPr>
      <w:rFonts w:ascii="Times New Roman" w:eastAsia="宋体" w:hAnsi="Times New Roman"/>
      <w:sz w:val="18"/>
      <w:szCs w:val="18"/>
    </w:rPr>
  </w:style>
  <w:style w:type="character" w:customStyle="1" w:styleId="Char2">
    <w:name w:val="批注文字 Char"/>
    <w:basedOn w:val="DefaultParagraphFont"/>
    <w:link w:val="CommentText"/>
    <w:autoRedefine/>
    <w:uiPriority w:val="99"/>
    <w:semiHidden/>
    <w:qFormat/>
    <w:rPr>
      <w:rFonts w:cstheme="minorBidi"/>
      <w:kern w:val="2"/>
      <w:sz w:val="24"/>
      <w:szCs w:val="22"/>
    </w:rPr>
  </w:style>
  <w:style w:type="character" w:customStyle="1" w:styleId="Char3">
    <w:name w:val="批注主题 Char"/>
    <w:basedOn w:val="Char2"/>
    <w:link w:val="CommentSubject"/>
    <w:autoRedefine/>
    <w:qFormat/>
    <w:rPr>
      <w:rFonts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758073040057006046"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gICAiRmlsZUlkIiA6ICI1OTA1ODQzODEzMiIsCiAgICJHcm91cElkIiA6ICI1NjU1Mzk1MDkiLAogICAiSW1hZ2UiIDogImlWQk9SdzBLR2dvQUFBQU5TVWhFVWdBQUFuZ0FBQUt6Q0FZQUFBQ051SEJOQUFBQUNYQklXWE1BQUFzVEFBQUxFd0VBbXB3WUFBQWdBRWxFUVZSNG5PemRlVnhVOWY0LzhOY1pFQVFSY01zRmwwejkyYlhFbUFsTVRVQTBjaXN0MUVUUnNsSlRyOXBWNnlzcWlWc0w3cFU3YVdWU2t1Q0dTd21JbVNrU2tIbTFMTXdsN1FvM2xIV1FnVG1mM3g4MDV6SXdMQlU0NC9IMWZEeDZOT2VjenpublBUem1PQzgrNS9NNUF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DQwZjhEMWJpSEgxRnZ2enNBQUFBQVNVVk9SSzVDWUlJPSIsCiAgICJUeXBlIiA6ICJmbG93Igp9Cg=="/>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F1A783-54C8-40A2-AE92-D5588E61DD1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2656</Words>
  <Characters>15142</Characters>
  <Application>Microsoft Office Word</Application>
  <DocSecurity>0</DocSecurity>
  <Lines>126</Lines>
  <Paragraphs>35</Paragraphs>
  <ScaleCrop>false</ScaleCrop>
  <Company/>
  <LinksUpToDate>false</LinksUpToDate>
  <CharactersWithSpaces>17763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35</cp:revision>
  <cp:lastPrinted>2021-05-31T05:41:00Z</cp:lastPrinted>
  <dcterms:created xsi:type="dcterms:W3CDTF">2020-03-06T11:06:00Z</dcterms:created>
  <dcterms:modified xsi:type="dcterms:W3CDTF">2024-03-13T02:19:25Z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CA5DA82B21504A43BCEDEAFDB4ED1DC9_12</vt:lpwstr>
  </property>
  <property fmtid="{D5CDD505-2E9C-101B-9397-08002B2CF9AE}" pid="3" name="KSOProductBuildVer">
    <vt:lpwstr>2052-12.1.0.16250</vt:lpwstr>
  </property>
</Properties>
</file>