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控制器及引爆、爆炸器项目规划设计纲要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43" w:history="1">
        <w:r>
          <w:rPr>
            <w:rFonts w:ascii="仿宋" w:eastAsia="仿宋" w:hAnsi="仿宋" w:cs="仿宋" w:hint="eastAsia"/>
            <w:lang w:eastAsia="zh-CN"/>
          </w:rPr>
          <w:t>前言</w:t>
        </w:r>
        <w:r>
          <w:tab/>
        </w:r>
        <w:r>
          <w:fldChar w:fldCharType="begin"/>
        </w:r>
        <w:r>
          <w:instrText xml:space="preserve"> PAGEREF _Toc18643 \h </w:instrText>
        </w:r>
        <w:r>
          <w:fldChar w:fldCharType="separate"/>
        </w:r>
        <w:r>
          <w:t>3</w:t>
        </w:r>
        <w:r>
          <w:fldChar w:fldCharType="end"/>
        </w:r>
      </w:hyperlink>
    </w:p>
    <w:p>
      <w:pPr>
        <w:pStyle w:val="TOC1"/>
        <w:tabs>
          <w:tab w:val="right" w:leader="dot" w:pos="8306"/>
        </w:tabs>
      </w:pPr>
      <w:hyperlink w:anchor="_Toc29557" w:history="1">
        <w:r>
          <w:rPr>
            <w:rFonts w:ascii="仿宋" w:eastAsia="仿宋" w:hAnsi="仿宋" w:cs="仿宋" w:hint="eastAsia"/>
            <w:lang w:eastAsia="zh-CN"/>
          </w:rPr>
          <w:t>一、产品规划分析</w:t>
        </w:r>
        <w:r>
          <w:tab/>
        </w:r>
        <w:r>
          <w:fldChar w:fldCharType="begin"/>
        </w:r>
        <w:r>
          <w:instrText xml:space="preserve"> PAGEREF _Toc29557 \h </w:instrText>
        </w:r>
        <w:r>
          <w:fldChar w:fldCharType="separate"/>
        </w:r>
        <w:r>
          <w:t>3</w:t>
        </w:r>
        <w:r>
          <w:fldChar w:fldCharType="end"/>
        </w:r>
      </w:hyperlink>
    </w:p>
    <w:p>
      <w:pPr>
        <w:pStyle w:val="TOC2"/>
        <w:tabs>
          <w:tab w:val="right" w:leader="dot" w:pos="8306"/>
        </w:tabs>
      </w:pPr>
      <w:hyperlink w:anchor="_Toc28169" w:history="1">
        <w:r>
          <w:rPr>
            <w:rFonts w:ascii="仿宋" w:eastAsia="仿宋" w:hAnsi="仿宋" w:cs="仿宋" w:hint="eastAsia"/>
            <w:lang w:eastAsia="zh-CN"/>
          </w:rPr>
          <w:t>(一)、产品规划</w:t>
        </w:r>
        <w:r>
          <w:tab/>
        </w:r>
        <w:r>
          <w:fldChar w:fldCharType="begin"/>
        </w:r>
        <w:r>
          <w:instrText xml:space="preserve"> PAGEREF _Toc28169 \h </w:instrText>
        </w:r>
        <w:r>
          <w:fldChar w:fldCharType="separate"/>
        </w:r>
        <w:r>
          <w:t>3</w:t>
        </w:r>
        <w:r>
          <w:fldChar w:fldCharType="end"/>
        </w:r>
      </w:hyperlink>
    </w:p>
    <w:p>
      <w:pPr>
        <w:pStyle w:val="TOC2"/>
        <w:tabs>
          <w:tab w:val="right" w:leader="dot" w:pos="8306"/>
        </w:tabs>
      </w:pPr>
      <w:hyperlink w:anchor="_Toc27732" w:history="1">
        <w:r>
          <w:rPr>
            <w:rFonts w:ascii="仿宋" w:eastAsia="仿宋" w:hAnsi="仿宋" w:cs="仿宋" w:hint="eastAsia"/>
            <w:lang w:eastAsia="zh-CN"/>
          </w:rPr>
          <w:t>(二)、建设规模</w:t>
        </w:r>
        <w:r>
          <w:tab/>
        </w:r>
        <w:r>
          <w:fldChar w:fldCharType="begin"/>
        </w:r>
        <w:r>
          <w:instrText xml:space="preserve"> PAGEREF _Toc27732 \h </w:instrText>
        </w:r>
        <w:r>
          <w:fldChar w:fldCharType="separate"/>
        </w:r>
        <w:r>
          <w:t>4</w:t>
        </w:r>
        <w:r>
          <w:fldChar w:fldCharType="end"/>
        </w:r>
      </w:hyperlink>
    </w:p>
    <w:p>
      <w:pPr>
        <w:pStyle w:val="TOC1"/>
        <w:tabs>
          <w:tab w:val="right" w:leader="dot" w:pos="8306"/>
        </w:tabs>
      </w:pPr>
      <w:hyperlink w:anchor="_Toc20239" w:history="1">
        <w:r>
          <w:rPr>
            <w:rFonts w:ascii="仿宋" w:eastAsia="仿宋" w:hAnsi="仿宋" w:cs="仿宋" w:hint="eastAsia"/>
            <w:lang w:eastAsia="zh-CN"/>
          </w:rPr>
          <w:t>二、控制器及引爆、爆炸器项目文档管理</w:t>
        </w:r>
        <w:r>
          <w:tab/>
        </w:r>
        <w:r>
          <w:fldChar w:fldCharType="begin"/>
        </w:r>
        <w:r>
          <w:instrText xml:space="preserve"> PAGEREF _Toc20239 \h </w:instrText>
        </w:r>
        <w:r>
          <w:fldChar w:fldCharType="separate"/>
        </w:r>
        <w:r>
          <w:t>5</w:t>
        </w:r>
        <w:r>
          <w:fldChar w:fldCharType="end"/>
        </w:r>
      </w:hyperlink>
    </w:p>
    <w:p>
      <w:pPr>
        <w:pStyle w:val="TOC2"/>
        <w:tabs>
          <w:tab w:val="right" w:leader="dot" w:pos="8306"/>
        </w:tabs>
      </w:pPr>
      <w:hyperlink w:anchor="_Toc22261" w:history="1">
        <w:r>
          <w:rPr>
            <w:rFonts w:ascii="仿宋" w:eastAsia="仿宋" w:hAnsi="仿宋" w:cs="仿宋" w:hint="eastAsia"/>
            <w:lang w:eastAsia="zh-CN"/>
          </w:rPr>
          <w:t>(一)、文档编制与审查</w:t>
        </w:r>
        <w:r>
          <w:tab/>
        </w:r>
        <w:r>
          <w:fldChar w:fldCharType="begin"/>
        </w:r>
        <w:r>
          <w:instrText xml:space="preserve"> PAGEREF _Toc22261 \h </w:instrText>
        </w:r>
        <w:r>
          <w:fldChar w:fldCharType="separate"/>
        </w:r>
        <w:r>
          <w:t>5</w:t>
        </w:r>
        <w:r>
          <w:fldChar w:fldCharType="end"/>
        </w:r>
      </w:hyperlink>
    </w:p>
    <w:p>
      <w:pPr>
        <w:pStyle w:val="TOC2"/>
        <w:tabs>
          <w:tab w:val="right" w:leader="dot" w:pos="8306"/>
        </w:tabs>
      </w:pPr>
      <w:hyperlink w:anchor="_Toc5165" w:history="1">
        <w:r>
          <w:rPr>
            <w:rFonts w:ascii="仿宋" w:eastAsia="仿宋" w:hAnsi="仿宋" w:cs="仿宋" w:hint="eastAsia"/>
            <w:lang w:eastAsia="zh-CN"/>
          </w:rPr>
          <w:t>(二)、文档发布与分发</w:t>
        </w:r>
        <w:r>
          <w:tab/>
        </w:r>
        <w:r>
          <w:fldChar w:fldCharType="begin"/>
        </w:r>
        <w:r>
          <w:instrText xml:space="preserve"> PAGEREF _Toc5165 \h </w:instrText>
        </w:r>
        <w:r>
          <w:fldChar w:fldCharType="separate"/>
        </w:r>
        <w:r>
          <w:t>6</w:t>
        </w:r>
        <w:r>
          <w:fldChar w:fldCharType="end"/>
        </w:r>
      </w:hyperlink>
    </w:p>
    <w:p>
      <w:pPr>
        <w:pStyle w:val="TOC2"/>
        <w:tabs>
          <w:tab w:val="right" w:leader="dot" w:pos="8306"/>
        </w:tabs>
      </w:pPr>
      <w:hyperlink w:anchor="_Toc28219" w:history="1">
        <w:r>
          <w:rPr>
            <w:rFonts w:ascii="仿宋" w:eastAsia="仿宋" w:hAnsi="仿宋" w:cs="仿宋" w:hint="eastAsia"/>
            <w:lang w:eastAsia="zh-CN"/>
          </w:rPr>
          <w:t>(三)、文档存档与归档</w:t>
        </w:r>
        <w:r>
          <w:tab/>
        </w:r>
        <w:r>
          <w:fldChar w:fldCharType="begin"/>
        </w:r>
        <w:r>
          <w:instrText xml:space="preserve"> PAGEREF _Toc28219 \h </w:instrText>
        </w:r>
        <w:r>
          <w:fldChar w:fldCharType="separate"/>
        </w:r>
        <w:r>
          <w:t>7</w:t>
        </w:r>
        <w:r>
          <w:fldChar w:fldCharType="end"/>
        </w:r>
      </w:hyperlink>
    </w:p>
    <w:p>
      <w:pPr>
        <w:pStyle w:val="TOC1"/>
        <w:tabs>
          <w:tab w:val="right" w:leader="dot" w:pos="8306"/>
        </w:tabs>
      </w:pPr>
      <w:hyperlink w:anchor="_Toc14756" w:history="1">
        <w:r>
          <w:rPr>
            <w:rFonts w:ascii="仿宋" w:eastAsia="仿宋" w:hAnsi="仿宋" w:cs="仿宋" w:hint="eastAsia"/>
            <w:lang w:eastAsia="zh-CN"/>
          </w:rPr>
          <w:t>三、控制器及引爆、爆炸器项目建设背景及必要性分析</w:t>
        </w:r>
        <w:r>
          <w:tab/>
        </w:r>
        <w:r>
          <w:fldChar w:fldCharType="begin"/>
        </w:r>
        <w:r>
          <w:instrText xml:space="preserve"> PAGEREF _Toc14756 \h </w:instrText>
        </w:r>
        <w:r>
          <w:fldChar w:fldCharType="separate"/>
        </w:r>
        <w:r>
          <w:t>9</w:t>
        </w:r>
        <w:r>
          <w:fldChar w:fldCharType="end"/>
        </w:r>
      </w:hyperlink>
    </w:p>
    <w:p>
      <w:pPr>
        <w:pStyle w:val="TOC2"/>
        <w:tabs>
          <w:tab w:val="right" w:leader="dot" w:pos="8306"/>
        </w:tabs>
      </w:pPr>
      <w:hyperlink w:anchor="_Toc24221" w:history="1">
        <w:r>
          <w:rPr>
            <w:rFonts w:ascii="仿宋" w:eastAsia="仿宋" w:hAnsi="仿宋" w:cs="仿宋" w:hint="eastAsia"/>
            <w:lang w:eastAsia="zh-CN"/>
          </w:rPr>
          <w:t>(一)、控制器及引爆、爆炸器项目背景分析</w:t>
        </w:r>
        <w:r>
          <w:tab/>
        </w:r>
        <w:r>
          <w:fldChar w:fldCharType="begin"/>
        </w:r>
        <w:r>
          <w:instrText xml:space="preserve"> PAGEREF _Toc24221 \h </w:instrText>
        </w:r>
        <w:r>
          <w:fldChar w:fldCharType="separate"/>
        </w:r>
        <w:r>
          <w:t>9</w:t>
        </w:r>
        <w:r>
          <w:fldChar w:fldCharType="end"/>
        </w:r>
      </w:hyperlink>
    </w:p>
    <w:p>
      <w:pPr>
        <w:pStyle w:val="TOC2"/>
        <w:tabs>
          <w:tab w:val="right" w:leader="dot" w:pos="8306"/>
        </w:tabs>
      </w:pPr>
      <w:hyperlink w:anchor="_Toc24136" w:history="1">
        <w:r>
          <w:rPr>
            <w:rFonts w:ascii="仿宋" w:eastAsia="仿宋" w:hAnsi="仿宋" w:cs="仿宋" w:hint="eastAsia"/>
            <w:lang w:eastAsia="zh-CN"/>
          </w:rPr>
          <w:t>(二)、控制器及引爆、爆炸器项目建设必要性分析</w:t>
        </w:r>
        <w:r>
          <w:tab/>
        </w:r>
        <w:r>
          <w:fldChar w:fldCharType="begin"/>
        </w:r>
        <w:r>
          <w:instrText xml:space="preserve"> PAGEREF _Toc24136 \h </w:instrText>
        </w:r>
        <w:r>
          <w:fldChar w:fldCharType="separate"/>
        </w:r>
        <w:r>
          <w:t>10</w:t>
        </w:r>
        <w:r>
          <w:fldChar w:fldCharType="end"/>
        </w:r>
      </w:hyperlink>
    </w:p>
    <w:p>
      <w:pPr>
        <w:pStyle w:val="TOC1"/>
        <w:tabs>
          <w:tab w:val="right" w:leader="dot" w:pos="8306"/>
        </w:tabs>
      </w:pPr>
      <w:hyperlink w:anchor="_Toc18165" w:history="1">
        <w:r>
          <w:rPr>
            <w:rFonts w:ascii="仿宋" w:eastAsia="仿宋" w:hAnsi="仿宋" w:cs="仿宋" w:hint="eastAsia"/>
            <w:lang w:eastAsia="zh-CN"/>
          </w:rPr>
          <w:t>四、工艺说明</w:t>
        </w:r>
        <w:r>
          <w:tab/>
        </w:r>
        <w:r>
          <w:fldChar w:fldCharType="begin"/>
        </w:r>
        <w:r>
          <w:instrText xml:space="preserve"> PAGEREF _Toc18165 \h </w:instrText>
        </w:r>
        <w:r>
          <w:fldChar w:fldCharType="separate"/>
        </w:r>
        <w:r>
          <w:t>12</w:t>
        </w:r>
        <w:r>
          <w:fldChar w:fldCharType="end"/>
        </w:r>
      </w:hyperlink>
    </w:p>
    <w:p>
      <w:pPr>
        <w:pStyle w:val="TOC2"/>
        <w:tabs>
          <w:tab w:val="right" w:leader="dot" w:pos="8306"/>
        </w:tabs>
      </w:pPr>
      <w:hyperlink w:anchor="_Toc31636" w:history="1">
        <w:r>
          <w:rPr>
            <w:rFonts w:ascii="仿宋" w:eastAsia="仿宋" w:hAnsi="仿宋" w:cs="仿宋" w:hint="eastAsia"/>
            <w:lang w:eastAsia="zh-CN"/>
          </w:rPr>
          <w:t>(一)、技术管理特点</w:t>
        </w:r>
        <w:r>
          <w:tab/>
        </w:r>
        <w:r>
          <w:fldChar w:fldCharType="begin"/>
        </w:r>
        <w:r>
          <w:instrText xml:space="preserve"> PAGEREF _Toc31636 \h </w:instrText>
        </w:r>
        <w:r>
          <w:fldChar w:fldCharType="separate"/>
        </w:r>
        <w:r>
          <w:t>12</w:t>
        </w:r>
        <w:r>
          <w:fldChar w:fldCharType="end"/>
        </w:r>
      </w:hyperlink>
    </w:p>
    <w:p>
      <w:pPr>
        <w:pStyle w:val="TOC2"/>
        <w:tabs>
          <w:tab w:val="right" w:leader="dot" w:pos="8306"/>
        </w:tabs>
      </w:pPr>
      <w:hyperlink w:anchor="_Toc24753" w:history="1">
        <w:r>
          <w:rPr>
            <w:rFonts w:ascii="仿宋" w:eastAsia="仿宋" w:hAnsi="仿宋" w:cs="仿宋" w:hint="eastAsia"/>
            <w:lang w:eastAsia="zh-CN"/>
          </w:rPr>
          <w:t>(二)、控制器及引爆、爆炸器项目工艺技术设计方案</w:t>
        </w:r>
        <w:r>
          <w:tab/>
        </w:r>
        <w:r>
          <w:fldChar w:fldCharType="begin"/>
        </w:r>
        <w:r>
          <w:instrText xml:space="preserve"> PAGEREF _Toc24753 \h </w:instrText>
        </w:r>
        <w:r>
          <w:fldChar w:fldCharType="separate"/>
        </w:r>
        <w:r>
          <w:t>13</w:t>
        </w:r>
        <w:r>
          <w:fldChar w:fldCharType="end"/>
        </w:r>
      </w:hyperlink>
    </w:p>
    <w:p>
      <w:pPr>
        <w:pStyle w:val="TOC2"/>
        <w:tabs>
          <w:tab w:val="right" w:leader="dot" w:pos="8306"/>
        </w:tabs>
      </w:pPr>
      <w:hyperlink w:anchor="_Toc31642" w:history="1">
        <w:r>
          <w:rPr>
            <w:rFonts w:ascii="仿宋" w:eastAsia="仿宋" w:hAnsi="仿宋" w:cs="仿宋" w:hint="eastAsia"/>
            <w:lang w:eastAsia="zh-CN"/>
          </w:rPr>
          <w:t>(三)、设备选型方案</w:t>
        </w:r>
        <w:r>
          <w:tab/>
        </w:r>
        <w:r>
          <w:fldChar w:fldCharType="begin"/>
        </w:r>
        <w:r>
          <w:instrText xml:space="preserve"> PAGEREF _Toc31642 \h </w:instrText>
        </w:r>
        <w:r>
          <w:fldChar w:fldCharType="separate"/>
        </w:r>
        <w:r>
          <w:t>14</w:t>
        </w:r>
        <w:r>
          <w:fldChar w:fldCharType="end"/>
        </w:r>
      </w:hyperlink>
    </w:p>
    <w:p>
      <w:pPr>
        <w:pStyle w:val="TOC1"/>
        <w:tabs>
          <w:tab w:val="right" w:leader="dot" w:pos="8306"/>
        </w:tabs>
      </w:pPr>
      <w:hyperlink w:anchor="_Toc4753" w:history="1">
        <w:r>
          <w:rPr>
            <w:rFonts w:ascii="仿宋" w:eastAsia="仿宋" w:hAnsi="仿宋" w:cs="仿宋" w:hint="eastAsia"/>
            <w:lang w:eastAsia="zh-CN"/>
          </w:rPr>
          <w:t>五、市场分析、调研</w:t>
        </w:r>
        <w:r>
          <w:tab/>
        </w:r>
        <w:r>
          <w:fldChar w:fldCharType="begin"/>
        </w:r>
        <w:r>
          <w:instrText xml:space="preserve"> PAGEREF _Toc4753 \h </w:instrText>
        </w:r>
        <w:r>
          <w:fldChar w:fldCharType="separate"/>
        </w:r>
        <w:r>
          <w:t>16</w:t>
        </w:r>
        <w:r>
          <w:fldChar w:fldCharType="end"/>
        </w:r>
      </w:hyperlink>
    </w:p>
    <w:p>
      <w:pPr>
        <w:pStyle w:val="TOC2"/>
        <w:tabs>
          <w:tab w:val="right" w:leader="dot" w:pos="8306"/>
        </w:tabs>
      </w:pPr>
      <w:hyperlink w:anchor="_Toc835" w:history="1">
        <w:r>
          <w:rPr>
            <w:rFonts w:ascii="仿宋" w:eastAsia="仿宋" w:hAnsi="仿宋" w:cs="仿宋" w:hint="eastAsia"/>
            <w:lang w:eastAsia="zh-CN"/>
          </w:rPr>
          <w:t>(一)、控制器及引爆、爆炸器行业分析</w:t>
        </w:r>
        <w:r>
          <w:tab/>
        </w:r>
        <w:r>
          <w:fldChar w:fldCharType="begin"/>
        </w:r>
        <w:r>
          <w:instrText xml:space="preserve"> PAGEREF _Toc835 \h </w:instrText>
        </w:r>
        <w:r>
          <w:fldChar w:fldCharType="separate"/>
        </w:r>
        <w:r>
          <w:t>16</w:t>
        </w:r>
        <w:r>
          <w:fldChar w:fldCharType="end"/>
        </w:r>
      </w:hyperlink>
    </w:p>
    <w:p>
      <w:pPr>
        <w:pStyle w:val="TOC2"/>
        <w:tabs>
          <w:tab w:val="right" w:leader="dot" w:pos="8306"/>
        </w:tabs>
      </w:pPr>
      <w:hyperlink w:anchor="_Toc2652" w:history="1">
        <w:r>
          <w:rPr>
            <w:rFonts w:ascii="仿宋" w:eastAsia="仿宋" w:hAnsi="仿宋" w:cs="仿宋" w:hint="eastAsia"/>
            <w:lang w:eastAsia="zh-CN"/>
          </w:rPr>
          <w:t>(二)、控制器及引爆、爆炸器市场分析预测</w:t>
        </w:r>
        <w:r>
          <w:tab/>
        </w:r>
        <w:r>
          <w:fldChar w:fldCharType="begin"/>
        </w:r>
        <w:r>
          <w:instrText xml:space="preserve"> PAGEREF _Toc2652 \h </w:instrText>
        </w:r>
        <w:r>
          <w:fldChar w:fldCharType="separate"/>
        </w:r>
        <w:r>
          <w:t>17</w:t>
        </w:r>
        <w:r>
          <w:fldChar w:fldCharType="end"/>
        </w:r>
      </w:hyperlink>
    </w:p>
    <w:p>
      <w:pPr>
        <w:pStyle w:val="TOC1"/>
        <w:tabs>
          <w:tab w:val="right" w:leader="dot" w:pos="8306"/>
        </w:tabs>
      </w:pPr>
      <w:hyperlink w:anchor="_Toc15285" w:history="1">
        <w:r>
          <w:rPr>
            <w:rFonts w:ascii="仿宋" w:eastAsia="仿宋" w:hAnsi="仿宋" w:cs="仿宋" w:hint="eastAsia"/>
            <w:lang w:eastAsia="zh-CN"/>
          </w:rPr>
          <w:t>六、控制器及引爆、爆炸器项目危机管理</w:t>
        </w:r>
        <w:r>
          <w:tab/>
        </w:r>
        <w:r>
          <w:fldChar w:fldCharType="begin"/>
        </w:r>
        <w:r>
          <w:instrText xml:space="preserve"> PAGEREF _Toc15285 \h </w:instrText>
        </w:r>
        <w:r>
          <w:fldChar w:fldCharType="separate"/>
        </w:r>
        <w:r>
          <w:t>17</w:t>
        </w:r>
        <w:r>
          <w:fldChar w:fldCharType="end"/>
        </w:r>
      </w:hyperlink>
    </w:p>
    <w:p>
      <w:pPr>
        <w:pStyle w:val="TOC2"/>
        <w:tabs>
          <w:tab w:val="right" w:leader="dot" w:pos="8306"/>
        </w:tabs>
      </w:pPr>
      <w:hyperlink w:anchor="_Toc7470" w:history="1">
        <w:r>
          <w:rPr>
            <w:rFonts w:ascii="仿宋" w:eastAsia="仿宋" w:hAnsi="仿宋" w:cs="仿宋" w:hint="eastAsia"/>
            <w:lang w:eastAsia="zh-CN"/>
          </w:rPr>
          <w:t>(一)、危机预警与识别</w:t>
        </w:r>
        <w:r>
          <w:tab/>
        </w:r>
        <w:r>
          <w:fldChar w:fldCharType="begin"/>
        </w:r>
        <w:r>
          <w:instrText xml:space="preserve"> PAGEREF _Toc7470 \h </w:instrText>
        </w:r>
        <w:r>
          <w:fldChar w:fldCharType="separate"/>
        </w:r>
        <w:r>
          <w:t>17</w:t>
        </w:r>
        <w:r>
          <w:fldChar w:fldCharType="end"/>
        </w:r>
      </w:hyperlink>
    </w:p>
    <w:p>
      <w:pPr>
        <w:pStyle w:val="TOC2"/>
        <w:tabs>
          <w:tab w:val="right" w:leader="dot" w:pos="8306"/>
        </w:tabs>
      </w:pPr>
      <w:hyperlink w:anchor="_Toc31716" w:history="1">
        <w:r>
          <w:rPr>
            <w:rFonts w:ascii="仿宋" w:eastAsia="仿宋" w:hAnsi="仿宋" w:cs="仿宋" w:hint="eastAsia"/>
            <w:lang w:eastAsia="zh-CN"/>
          </w:rPr>
          <w:t>(二)、危机应对与恢复</w:t>
        </w:r>
        <w:r>
          <w:tab/>
        </w:r>
        <w:r>
          <w:fldChar w:fldCharType="begin"/>
        </w:r>
        <w:r>
          <w:instrText xml:space="preserve"> PAGEREF _Toc31716 \h </w:instrText>
        </w:r>
        <w:r>
          <w:fldChar w:fldCharType="separate"/>
        </w:r>
        <w:r>
          <w:t>19</w:t>
        </w:r>
        <w:r>
          <w:fldChar w:fldCharType="end"/>
        </w:r>
      </w:hyperlink>
    </w:p>
    <w:p>
      <w:pPr>
        <w:pStyle w:val="TOC1"/>
        <w:tabs>
          <w:tab w:val="right" w:leader="dot" w:pos="8306"/>
        </w:tabs>
      </w:pPr>
      <w:hyperlink w:anchor="_Toc27473" w:history="1">
        <w:r>
          <w:rPr>
            <w:rFonts w:ascii="仿宋" w:eastAsia="仿宋" w:hAnsi="仿宋" w:cs="仿宋" w:hint="eastAsia"/>
            <w:lang w:eastAsia="zh-CN"/>
          </w:rPr>
          <w:t>七、控制器及引爆、爆炸器项目投资规划</w:t>
        </w:r>
        <w:r>
          <w:tab/>
        </w:r>
        <w:r>
          <w:fldChar w:fldCharType="begin"/>
        </w:r>
        <w:r>
          <w:instrText xml:space="preserve"> PAGEREF _Toc27473 \h </w:instrText>
        </w:r>
        <w:r>
          <w:fldChar w:fldCharType="separate"/>
        </w:r>
        <w:r>
          <w:t>20</w:t>
        </w:r>
        <w:r>
          <w:fldChar w:fldCharType="end"/>
        </w:r>
      </w:hyperlink>
    </w:p>
    <w:p>
      <w:pPr>
        <w:pStyle w:val="TOC2"/>
        <w:tabs>
          <w:tab w:val="right" w:leader="dot" w:pos="8306"/>
        </w:tabs>
      </w:pPr>
      <w:hyperlink w:anchor="_Toc31629" w:history="1">
        <w:r>
          <w:rPr>
            <w:rFonts w:ascii="仿宋" w:eastAsia="仿宋" w:hAnsi="仿宋" w:cs="仿宋" w:hint="eastAsia"/>
            <w:lang w:eastAsia="zh-CN"/>
          </w:rPr>
          <w:t>(一)、控制器及引爆、爆炸器项目总投资估算</w:t>
        </w:r>
        <w:r>
          <w:tab/>
        </w:r>
        <w:r>
          <w:fldChar w:fldCharType="begin"/>
        </w:r>
        <w:r>
          <w:instrText xml:space="preserve"> PAGEREF _Toc31629 \h </w:instrText>
        </w:r>
        <w:r>
          <w:fldChar w:fldCharType="separate"/>
        </w:r>
        <w:r>
          <w:t>20</w:t>
        </w:r>
        <w:r>
          <w:fldChar w:fldCharType="end"/>
        </w:r>
      </w:hyperlink>
    </w:p>
    <w:p>
      <w:pPr>
        <w:pStyle w:val="TOC2"/>
        <w:tabs>
          <w:tab w:val="right" w:leader="dot" w:pos="8306"/>
        </w:tabs>
      </w:pPr>
      <w:hyperlink w:anchor="_Toc27582" w:history="1">
        <w:r>
          <w:rPr>
            <w:rFonts w:ascii="仿宋" w:eastAsia="仿宋" w:hAnsi="仿宋" w:cs="仿宋" w:hint="eastAsia"/>
            <w:lang w:eastAsia="zh-CN"/>
          </w:rPr>
          <w:t>(二)、资金筹措</w:t>
        </w:r>
        <w:r>
          <w:tab/>
        </w:r>
        <w:r>
          <w:fldChar w:fldCharType="begin"/>
        </w:r>
        <w:r>
          <w:instrText xml:space="preserve"> PAGEREF _Toc27582 \h </w:instrText>
        </w:r>
        <w:r>
          <w:fldChar w:fldCharType="separate"/>
        </w:r>
        <w:r>
          <w:t>21</w:t>
        </w:r>
        <w:r>
          <w:fldChar w:fldCharType="end"/>
        </w:r>
      </w:hyperlink>
    </w:p>
    <w:p>
      <w:pPr>
        <w:pStyle w:val="TOC1"/>
        <w:tabs>
          <w:tab w:val="right" w:leader="dot" w:pos="8306"/>
        </w:tabs>
      </w:pPr>
      <w:hyperlink w:anchor="_Toc17201" w:history="1">
        <w:r>
          <w:rPr>
            <w:rFonts w:ascii="仿宋" w:eastAsia="仿宋" w:hAnsi="仿宋" w:cs="仿宋" w:hint="eastAsia"/>
            <w:lang w:eastAsia="zh-CN"/>
          </w:rPr>
          <w:t>八、控制器及引爆、爆炸器项目社会影响</w:t>
        </w:r>
        <w:r>
          <w:tab/>
        </w:r>
        <w:r>
          <w:fldChar w:fldCharType="begin"/>
        </w:r>
        <w:r>
          <w:instrText xml:space="preserve"> PAGEREF _Toc17201 \h </w:instrText>
        </w:r>
        <w:r>
          <w:fldChar w:fldCharType="separate"/>
        </w:r>
        <w:r>
          <w:t>22</w:t>
        </w:r>
        <w:r>
          <w:fldChar w:fldCharType="end"/>
        </w:r>
      </w:hyperlink>
    </w:p>
    <w:p>
      <w:pPr>
        <w:pStyle w:val="TOC2"/>
        <w:tabs>
          <w:tab w:val="right" w:leader="dot" w:pos="8306"/>
        </w:tabs>
      </w:pPr>
      <w:hyperlink w:anchor="_Toc25779" w:history="1">
        <w:r>
          <w:rPr>
            <w:rFonts w:ascii="仿宋" w:eastAsia="仿宋" w:hAnsi="仿宋" w:cs="仿宋" w:hint="eastAsia"/>
            <w:lang w:eastAsia="zh-CN"/>
          </w:rPr>
          <w:t>(一)、社会责任与义务</w:t>
        </w:r>
        <w:r>
          <w:tab/>
        </w:r>
        <w:r>
          <w:fldChar w:fldCharType="begin"/>
        </w:r>
        <w:r>
          <w:instrText xml:space="preserve"> PAGEREF _Toc25779 \h </w:instrText>
        </w:r>
        <w:r>
          <w:fldChar w:fldCharType="separate"/>
        </w:r>
        <w:r>
          <w:t>22</w:t>
        </w:r>
        <w:r>
          <w:fldChar w:fldCharType="end"/>
        </w:r>
      </w:hyperlink>
    </w:p>
    <w:p>
      <w:pPr>
        <w:pStyle w:val="TOC2"/>
        <w:tabs>
          <w:tab w:val="right" w:leader="dot" w:pos="8306"/>
        </w:tabs>
      </w:pPr>
      <w:hyperlink w:anchor="_Toc26830" w:history="1">
        <w:r>
          <w:rPr>
            <w:rFonts w:ascii="仿宋" w:eastAsia="仿宋" w:hAnsi="仿宋" w:cs="仿宋" w:hint="eastAsia"/>
            <w:lang w:eastAsia="zh-CN"/>
          </w:rPr>
          <w:t>(二)、社会参与与沟通</w:t>
        </w:r>
        <w:r>
          <w:tab/>
        </w:r>
        <w:r>
          <w:fldChar w:fldCharType="begin"/>
        </w:r>
        <w:r>
          <w:instrText xml:space="preserve"> PAGEREF _Toc26830 \h </w:instrText>
        </w:r>
        <w:r>
          <w:fldChar w:fldCharType="separate"/>
        </w:r>
        <w:r>
          <w:t>23</w:t>
        </w:r>
        <w:r>
          <w:fldChar w:fldCharType="end"/>
        </w:r>
      </w:hyperlink>
    </w:p>
    <w:p>
      <w:pPr>
        <w:pStyle w:val="TOC1"/>
        <w:tabs>
          <w:tab w:val="right" w:leader="dot" w:pos="8306"/>
        </w:tabs>
      </w:pPr>
      <w:hyperlink w:anchor="_Toc16906" w:history="1">
        <w:r>
          <w:rPr>
            <w:rFonts w:ascii="仿宋" w:eastAsia="仿宋" w:hAnsi="仿宋" w:cs="仿宋" w:hint="eastAsia"/>
            <w:lang w:eastAsia="zh-CN"/>
          </w:rPr>
          <w:t>九、控制器及引爆、爆炸器项目人力资源管理</w:t>
        </w:r>
        <w:r>
          <w:tab/>
        </w:r>
        <w:r>
          <w:fldChar w:fldCharType="begin"/>
        </w:r>
        <w:r>
          <w:instrText xml:space="preserve"> PAGEREF _Toc16906 \h </w:instrText>
        </w:r>
        <w:r>
          <w:fldChar w:fldCharType="separate"/>
        </w:r>
        <w:r>
          <w:t>24</w:t>
        </w:r>
        <w:r>
          <w:fldChar w:fldCharType="end"/>
        </w:r>
      </w:hyperlink>
    </w:p>
    <w:p>
      <w:pPr>
        <w:pStyle w:val="TOC2"/>
        <w:tabs>
          <w:tab w:val="right" w:leader="dot" w:pos="8306"/>
        </w:tabs>
      </w:pPr>
      <w:hyperlink w:anchor="_Toc26463" w:history="1">
        <w:r>
          <w:rPr>
            <w:rFonts w:ascii="仿宋" w:eastAsia="仿宋" w:hAnsi="仿宋" w:cs="仿宋" w:hint="eastAsia"/>
            <w:lang w:eastAsia="zh-CN"/>
          </w:rPr>
          <w:t>(一)、建立健全的预算管理制度</w:t>
        </w:r>
        <w:r>
          <w:tab/>
        </w:r>
        <w:r>
          <w:fldChar w:fldCharType="begin"/>
        </w:r>
        <w:r>
          <w:instrText xml:space="preserve"> PAGEREF _Toc26463 \h </w:instrText>
        </w:r>
        <w:r>
          <w:fldChar w:fldCharType="separate"/>
        </w:r>
        <w:r>
          <w:t>24</w:t>
        </w:r>
        <w:r>
          <w:fldChar w:fldCharType="end"/>
        </w:r>
      </w:hyperlink>
    </w:p>
    <w:p>
      <w:pPr>
        <w:pStyle w:val="TOC2"/>
        <w:tabs>
          <w:tab w:val="right" w:leader="dot" w:pos="8306"/>
        </w:tabs>
      </w:pPr>
      <w:hyperlink w:anchor="_Toc32563" w:history="1">
        <w:r>
          <w:rPr>
            <w:rFonts w:ascii="仿宋" w:eastAsia="仿宋" w:hAnsi="仿宋" w:cs="仿宋" w:hint="eastAsia"/>
            <w:lang w:eastAsia="zh-CN"/>
          </w:rPr>
          <w:t>(二)、加强资金流动监控</w:t>
        </w:r>
        <w:r>
          <w:tab/>
        </w:r>
        <w:r>
          <w:fldChar w:fldCharType="begin"/>
        </w:r>
        <w:r>
          <w:instrText xml:space="preserve"> PAGEREF _Toc32563 \h </w:instrText>
        </w:r>
        <w:r>
          <w:fldChar w:fldCharType="separate"/>
        </w:r>
        <w:r>
          <w:t>26</w:t>
        </w:r>
        <w:r>
          <w:fldChar w:fldCharType="end"/>
        </w:r>
      </w:hyperlink>
    </w:p>
    <w:p>
      <w:pPr>
        <w:pStyle w:val="TOC2"/>
        <w:tabs>
          <w:tab w:val="right" w:leader="dot" w:pos="8306"/>
        </w:tabs>
      </w:pPr>
      <w:hyperlink w:anchor="_Toc3954" w:history="1">
        <w:r>
          <w:rPr>
            <w:rFonts w:ascii="仿宋" w:eastAsia="仿宋" w:hAnsi="仿宋" w:cs="仿宋" w:hint="eastAsia"/>
            <w:lang w:eastAsia="zh-CN"/>
          </w:rPr>
          <w:t>(三)、制定完善的风险控制机制</w:t>
        </w:r>
        <w:r>
          <w:tab/>
        </w:r>
        <w:r>
          <w:fldChar w:fldCharType="begin"/>
        </w:r>
        <w:r>
          <w:instrText xml:space="preserve"> PAGEREF _Toc3954 \h </w:instrText>
        </w:r>
        <w:r>
          <w:fldChar w:fldCharType="separate"/>
        </w:r>
        <w:r>
          <w:t>27</w:t>
        </w:r>
        <w:r>
          <w:fldChar w:fldCharType="end"/>
        </w:r>
      </w:hyperlink>
    </w:p>
    <w:p>
      <w:pPr>
        <w:pStyle w:val="TOC2"/>
        <w:tabs>
          <w:tab w:val="right" w:leader="dot" w:pos="8306"/>
        </w:tabs>
      </w:pPr>
      <w:hyperlink w:anchor="_Toc18935" w:history="1">
        <w:r>
          <w:rPr>
            <w:rFonts w:ascii="仿宋" w:eastAsia="仿宋" w:hAnsi="仿宋" w:cs="仿宋" w:hint="eastAsia"/>
            <w:lang w:eastAsia="zh-CN"/>
          </w:rPr>
          <w:t>(四)、优化成本管理</w:t>
        </w:r>
        <w:r>
          <w:tab/>
        </w:r>
        <w:r>
          <w:fldChar w:fldCharType="begin"/>
        </w:r>
        <w:r>
          <w:instrText xml:space="preserve"> PAGEREF _Toc18935 \h </w:instrText>
        </w:r>
        <w:r>
          <w:fldChar w:fldCharType="separate"/>
        </w:r>
        <w:r>
          <w:t>29</w:t>
        </w:r>
        <w:r>
          <w:fldChar w:fldCharType="end"/>
        </w:r>
      </w:hyperlink>
    </w:p>
    <w:p>
      <w:pPr>
        <w:pStyle w:val="TOC1"/>
        <w:tabs>
          <w:tab w:val="right" w:leader="dot" w:pos="8306"/>
        </w:tabs>
      </w:pPr>
      <w:hyperlink w:anchor="_Toc16721" w:history="1">
        <w:r>
          <w:rPr>
            <w:rFonts w:ascii="仿宋" w:eastAsia="仿宋" w:hAnsi="仿宋" w:cs="仿宋" w:hint="eastAsia"/>
            <w:lang w:eastAsia="zh-CN"/>
          </w:rPr>
          <w:t>十、控制器及引爆、爆炸器项目环境影响分析</w:t>
        </w:r>
        <w:r>
          <w:tab/>
        </w:r>
        <w:r>
          <w:fldChar w:fldCharType="begin"/>
        </w:r>
        <w:r>
          <w:instrText xml:space="preserve"> PAGEREF _Toc16721 \h </w:instrText>
        </w:r>
        <w:r>
          <w:fldChar w:fldCharType="separate"/>
        </w:r>
        <w:r>
          <w:t>30</w:t>
        </w:r>
        <w:r>
          <w:fldChar w:fldCharType="end"/>
        </w:r>
      </w:hyperlink>
    </w:p>
    <w:p>
      <w:pPr>
        <w:pStyle w:val="TOC2"/>
        <w:tabs>
          <w:tab w:val="right" w:leader="dot" w:pos="8306"/>
        </w:tabs>
      </w:pPr>
      <w:hyperlink w:anchor="_Toc27768" w:history="1">
        <w:r>
          <w:rPr>
            <w:rFonts w:ascii="仿宋" w:eastAsia="仿宋" w:hAnsi="仿宋" w:cs="仿宋" w:hint="eastAsia"/>
            <w:lang w:eastAsia="zh-CN"/>
          </w:rPr>
          <w:t>(一)、建设区域环境质量现状</w:t>
        </w:r>
        <w:r>
          <w:tab/>
        </w:r>
        <w:r>
          <w:fldChar w:fldCharType="begin"/>
        </w:r>
        <w:r>
          <w:instrText xml:space="preserve"> PAGEREF _Toc27768 \h </w:instrText>
        </w:r>
        <w:r>
          <w:fldChar w:fldCharType="separate"/>
        </w:r>
        <w:r>
          <w:t>30</w:t>
        </w:r>
        <w:r>
          <w:fldChar w:fldCharType="end"/>
        </w:r>
      </w:hyperlink>
    </w:p>
    <w:p>
      <w:pPr>
        <w:pStyle w:val="TOC2"/>
        <w:tabs>
          <w:tab w:val="right" w:leader="dot" w:pos="8306"/>
        </w:tabs>
      </w:pPr>
      <w:hyperlink w:anchor="_Toc26002" w:history="1">
        <w:r>
          <w:rPr>
            <w:rFonts w:ascii="仿宋" w:eastAsia="仿宋" w:hAnsi="仿宋" w:cs="仿宋" w:hint="eastAsia"/>
            <w:lang w:eastAsia="zh-CN"/>
          </w:rPr>
          <w:t>(二)、建设期环境保护</w:t>
        </w:r>
        <w:r>
          <w:tab/>
        </w:r>
        <w:r>
          <w:fldChar w:fldCharType="begin"/>
        </w:r>
        <w:r>
          <w:instrText xml:space="preserve"> PAGEREF _Toc26002 \h </w:instrText>
        </w:r>
        <w:r>
          <w:fldChar w:fldCharType="separate"/>
        </w:r>
        <w:r>
          <w:t>31</w:t>
        </w:r>
        <w:r>
          <w:fldChar w:fldCharType="end"/>
        </w:r>
      </w:hyperlink>
    </w:p>
    <w:p>
      <w:pPr>
        <w:pStyle w:val="TOC2"/>
        <w:tabs>
          <w:tab w:val="right" w:leader="dot" w:pos="8306"/>
        </w:tabs>
      </w:pPr>
      <w:hyperlink w:anchor="_Toc16391" w:history="1">
        <w:r>
          <w:rPr>
            <w:rFonts w:ascii="仿宋" w:eastAsia="仿宋" w:hAnsi="仿宋" w:cs="仿宋" w:hint="eastAsia"/>
            <w:lang w:eastAsia="zh-CN"/>
          </w:rPr>
          <w:t>(三)、运营期环境保护</w:t>
        </w:r>
        <w:r>
          <w:tab/>
        </w:r>
        <w:r>
          <w:fldChar w:fldCharType="begin"/>
        </w:r>
        <w:r>
          <w:instrText xml:space="preserve"> PAGEREF _Toc16391 \h </w:instrText>
        </w:r>
        <w:r>
          <w:fldChar w:fldCharType="separate"/>
        </w:r>
        <w:r>
          <w:t>33</w:t>
        </w:r>
        <w:r>
          <w:fldChar w:fldCharType="end"/>
        </w:r>
      </w:hyperlink>
    </w:p>
    <w:p>
      <w:pPr>
        <w:pStyle w:val="TOC2"/>
        <w:tabs>
          <w:tab w:val="right" w:leader="dot" w:pos="8306"/>
        </w:tabs>
      </w:pPr>
      <w:hyperlink w:anchor="_Toc32524" w:history="1">
        <w:r>
          <w:rPr>
            <w:rFonts w:ascii="仿宋" w:eastAsia="仿宋" w:hAnsi="仿宋" w:cs="仿宋" w:hint="eastAsia"/>
            <w:lang w:eastAsia="zh-CN"/>
          </w:rPr>
          <w:t>(四)、控制器及引爆、爆炸器项目建设对区域经济的影响</w:t>
        </w:r>
        <w:r>
          <w:tab/>
        </w:r>
        <w:r>
          <w:fldChar w:fldCharType="begin"/>
        </w:r>
        <w:r>
          <w:instrText xml:space="preserve"> PAGEREF _Toc32524 \h </w:instrText>
        </w:r>
        <w:r>
          <w:fldChar w:fldCharType="separate"/>
        </w:r>
        <w:r>
          <w:t>34</w:t>
        </w:r>
        <w:r>
          <w:fldChar w:fldCharType="end"/>
        </w:r>
      </w:hyperlink>
    </w:p>
    <w:p>
      <w:pPr>
        <w:pStyle w:val="TOC2"/>
        <w:tabs>
          <w:tab w:val="right" w:leader="dot" w:pos="8306"/>
        </w:tabs>
      </w:pPr>
      <w:hyperlink w:anchor="_Toc14275" w:history="1">
        <w:r>
          <w:rPr>
            <w:rFonts w:ascii="仿宋" w:eastAsia="仿宋" w:hAnsi="仿宋" w:cs="仿宋" w:hint="eastAsia"/>
            <w:lang w:eastAsia="zh-CN"/>
          </w:rPr>
          <w:t>(五)、废弃物处理</w:t>
        </w:r>
        <w:r>
          <w:tab/>
        </w:r>
        <w:r>
          <w:fldChar w:fldCharType="begin"/>
        </w:r>
        <w:r>
          <w:instrText xml:space="preserve"> PAGEREF _Toc14275 \h </w:instrText>
        </w:r>
        <w:r>
          <w:fldChar w:fldCharType="separate"/>
        </w:r>
        <w:r>
          <w:t>36</w:t>
        </w:r>
        <w:r>
          <w:fldChar w:fldCharType="end"/>
        </w:r>
      </w:hyperlink>
    </w:p>
    <w:p>
      <w:pPr>
        <w:pStyle w:val="TOC2"/>
        <w:tabs>
          <w:tab w:val="right" w:leader="dot" w:pos="8306"/>
        </w:tabs>
      </w:pPr>
      <w:hyperlink w:anchor="_Toc18812" w:history="1">
        <w:r>
          <w:rPr>
            <w:rFonts w:ascii="仿宋" w:eastAsia="仿宋" w:hAnsi="仿宋" w:cs="仿宋" w:hint="eastAsia"/>
            <w:lang w:eastAsia="zh-CN"/>
          </w:rPr>
          <w:t>(六)、特殊环境影响分析</w:t>
        </w:r>
        <w:r>
          <w:tab/>
        </w:r>
        <w:r>
          <w:fldChar w:fldCharType="begin"/>
        </w:r>
        <w:r>
          <w:instrText xml:space="preserve"> PAGEREF _Toc18812 \h </w:instrText>
        </w:r>
        <w:r>
          <w:fldChar w:fldCharType="separate"/>
        </w:r>
        <w:r>
          <w:t>37</w:t>
        </w:r>
        <w:r>
          <w:fldChar w:fldCharType="end"/>
        </w:r>
      </w:hyperlink>
    </w:p>
    <w:p>
      <w:pPr>
        <w:pStyle w:val="TOC2"/>
        <w:tabs>
          <w:tab w:val="right" w:leader="dot" w:pos="8306"/>
        </w:tabs>
      </w:pPr>
      <w:hyperlink w:anchor="_Toc18722" w:history="1">
        <w:r>
          <w:rPr>
            <w:rFonts w:ascii="仿宋" w:eastAsia="仿宋" w:hAnsi="仿宋" w:cs="仿宋" w:hint="eastAsia"/>
            <w:lang w:eastAsia="zh-CN"/>
          </w:rPr>
          <w:t>(七)、清洁生产</w:t>
        </w:r>
        <w:r>
          <w:tab/>
        </w:r>
        <w:r>
          <w:fldChar w:fldCharType="begin"/>
        </w:r>
        <w:r>
          <w:instrText xml:space="preserve"> PAGEREF _Toc18722 \h </w:instrText>
        </w:r>
        <w:r>
          <w:fldChar w:fldCharType="separate"/>
        </w:r>
        <w:r>
          <w:t>39</w:t>
        </w:r>
        <w:r>
          <w:fldChar w:fldCharType="end"/>
        </w:r>
      </w:hyperlink>
    </w:p>
    <w:p>
      <w:pPr>
        <w:pStyle w:val="TOC2"/>
        <w:tabs>
          <w:tab w:val="right" w:leader="dot" w:pos="8306"/>
        </w:tabs>
      </w:pPr>
      <w:hyperlink w:anchor="_Toc12907" w:history="1">
        <w:r>
          <w:rPr>
            <w:rFonts w:ascii="仿宋" w:eastAsia="仿宋" w:hAnsi="仿宋" w:cs="仿宋" w:hint="eastAsia"/>
            <w:lang w:eastAsia="zh-CN"/>
          </w:rPr>
          <w:t>(八)、环境保护综合评价</w:t>
        </w:r>
        <w:r>
          <w:tab/>
        </w:r>
        <w:r>
          <w:fldChar w:fldCharType="begin"/>
        </w:r>
        <w:r>
          <w:instrText xml:space="preserve"> PAGEREF _Toc12907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91" w:history="1">
        <w:r>
          <w:rPr>
            <w:rFonts w:ascii="仿宋" w:eastAsia="仿宋" w:hAnsi="仿宋" w:cs="仿宋" w:hint="eastAsia"/>
            <w:lang w:eastAsia="zh-CN"/>
          </w:rPr>
          <w:t>十一、控制器及引爆、爆炸器项目经营效益</w:t>
        </w:r>
        <w:r>
          <w:tab/>
        </w:r>
        <w:r>
          <w:fldChar w:fldCharType="begin"/>
        </w:r>
        <w:r>
          <w:instrText xml:space="preserve"> PAGEREF _Toc27091 \h </w:instrText>
        </w:r>
        <w:r>
          <w:fldChar w:fldCharType="separate"/>
        </w:r>
        <w:r>
          <w:t>41</w:t>
        </w:r>
        <w:r>
          <w:fldChar w:fldCharType="end"/>
        </w:r>
      </w:hyperlink>
    </w:p>
    <w:p>
      <w:pPr>
        <w:pStyle w:val="TOC2"/>
        <w:tabs>
          <w:tab w:val="right" w:leader="dot" w:pos="8306"/>
        </w:tabs>
      </w:pPr>
      <w:hyperlink w:anchor="_Toc9735" w:history="1">
        <w:r>
          <w:rPr>
            <w:rFonts w:ascii="仿宋" w:eastAsia="仿宋" w:hAnsi="仿宋" w:cs="仿宋" w:hint="eastAsia"/>
            <w:lang w:eastAsia="zh-CN"/>
          </w:rPr>
          <w:t>(一)、经济评价财务测算</w:t>
        </w:r>
        <w:r>
          <w:tab/>
        </w:r>
        <w:r>
          <w:fldChar w:fldCharType="begin"/>
        </w:r>
        <w:r>
          <w:instrText xml:space="preserve"> PAGEREF _Toc9735 \h </w:instrText>
        </w:r>
        <w:r>
          <w:fldChar w:fldCharType="separate"/>
        </w:r>
        <w:r>
          <w:t>41</w:t>
        </w:r>
        <w:r>
          <w:fldChar w:fldCharType="end"/>
        </w:r>
      </w:hyperlink>
    </w:p>
    <w:p>
      <w:pPr>
        <w:pStyle w:val="TOC2"/>
        <w:tabs>
          <w:tab w:val="right" w:leader="dot" w:pos="8306"/>
        </w:tabs>
      </w:pPr>
      <w:hyperlink w:anchor="_Toc21911" w:history="1">
        <w:r>
          <w:rPr>
            <w:rFonts w:ascii="仿宋" w:eastAsia="仿宋" w:hAnsi="仿宋" w:cs="仿宋" w:hint="eastAsia"/>
            <w:lang w:eastAsia="zh-CN"/>
          </w:rPr>
          <w:t>(二)、控制器及引爆、爆炸器项目盈利能力分析</w:t>
        </w:r>
        <w:r>
          <w:tab/>
        </w:r>
        <w:r>
          <w:fldChar w:fldCharType="begin"/>
        </w:r>
        <w:r>
          <w:instrText xml:space="preserve"> PAGEREF _Toc21911 \h </w:instrText>
        </w:r>
        <w:r>
          <w:fldChar w:fldCharType="separate"/>
        </w:r>
        <w:r>
          <w:t>43</w:t>
        </w:r>
        <w:r>
          <w:fldChar w:fldCharType="end"/>
        </w:r>
      </w:hyperlink>
    </w:p>
    <w:p>
      <w:pPr>
        <w:pStyle w:val="TOC1"/>
        <w:tabs>
          <w:tab w:val="right" w:leader="dot" w:pos="8306"/>
        </w:tabs>
      </w:pPr>
      <w:hyperlink w:anchor="_Toc14355" w:history="1">
        <w:r>
          <w:rPr>
            <w:rFonts w:ascii="仿宋" w:eastAsia="仿宋" w:hAnsi="仿宋" w:cs="仿宋" w:hint="eastAsia"/>
            <w:lang w:eastAsia="zh-CN"/>
          </w:rPr>
          <w:t>十二、控制器及引爆、爆炸器项目财务管理</w:t>
        </w:r>
        <w:r>
          <w:tab/>
        </w:r>
        <w:r>
          <w:fldChar w:fldCharType="begin"/>
        </w:r>
        <w:r>
          <w:instrText xml:space="preserve"> PAGEREF _Toc14355 \h </w:instrText>
        </w:r>
        <w:r>
          <w:fldChar w:fldCharType="separate"/>
        </w:r>
        <w:r>
          <w:t>44</w:t>
        </w:r>
        <w:r>
          <w:fldChar w:fldCharType="end"/>
        </w:r>
      </w:hyperlink>
    </w:p>
    <w:p>
      <w:pPr>
        <w:pStyle w:val="TOC2"/>
        <w:tabs>
          <w:tab w:val="right" w:leader="dot" w:pos="8306"/>
        </w:tabs>
      </w:pPr>
      <w:hyperlink w:anchor="_Toc9222" w:history="1">
        <w:r>
          <w:rPr>
            <w:rFonts w:ascii="仿宋" w:eastAsia="仿宋" w:hAnsi="仿宋" w:cs="仿宋" w:hint="eastAsia"/>
            <w:lang w:eastAsia="zh-CN"/>
          </w:rPr>
          <w:t>(一)、资金需求大</w:t>
        </w:r>
        <w:r>
          <w:tab/>
        </w:r>
        <w:r>
          <w:fldChar w:fldCharType="begin"/>
        </w:r>
        <w:r>
          <w:instrText xml:space="preserve"> PAGEREF _Toc9222 \h </w:instrText>
        </w:r>
        <w:r>
          <w:fldChar w:fldCharType="separate"/>
        </w:r>
        <w:r>
          <w:t>44</w:t>
        </w:r>
        <w:r>
          <w:fldChar w:fldCharType="end"/>
        </w:r>
      </w:hyperlink>
    </w:p>
    <w:p>
      <w:pPr>
        <w:pStyle w:val="TOC2"/>
        <w:tabs>
          <w:tab w:val="right" w:leader="dot" w:pos="8306"/>
        </w:tabs>
      </w:pPr>
      <w:hyperlink w:anchor="_Toc12579" w:history="1">
        <w:r>
          <w:rPr>
            <w:rFonts w:ascii="仿宋" w:eastAsia="仿宋" w:hAnsi="仿宋" w:cs="仿宋" w:hint="eastAsia"/>
            <w:lang w:eastAsia="zh-CN"/>
          </w:rPr>
          <w:t>(二)、研发周期长</w:t>
        </w:r>
        <w:r>
          <w:tab/>
        </w:r>
        <w:r>
          <w:fldChar w:fldCharType="begin"/>
        </w:r>
        <w:r>
          <w:instrText xml:space="preserve"> PAGEREF _Toc12579 \h </w:instrText>
        </w:r>
        <w:r>
          <w:fldChar w:fldCharType="separate"/>
        </w:r>
        <w:r>
          <w:t>45</w:t>
        </w:r>
        <w:r>
          <w:fldChar w:fldCharType="end"/>
        </w:r>
      </w:hyperlink>
    </w:p>
    <w:p>
      <w:pPr>
        <w:pStyle w:val="TOC2"/>
        <w:tabs>
          <w:tab w:val="right" w:leader="dot" w:pos="8306"/>
        </w:tabs>
      </w:pPr>
      <w:hyperlink w:anchor="_Toc13662" w:history="1">
        <w:r>
          <w:rPr>
            <w:rFonts w:ascii="仿宋" w:eastAsia="仿宋" w:hAnsi="仿宋" w:cs="仿宋" w:hint="eastAsia"/>
            <w:lang w:eastAsia="zh-CN"/>
          </w:rPr>
          <w:t>(三)、市场风险大</w:t>
        </w:r>
        <w:r>
          <w:tab/>
        </w:r>
        <w:r>
          <w:fldChar w:fldCharType="begin"/>
        </w:r>
        <w:r>
          <w:instrText xml:space="preserve"> PAGEREF _Toc13662 \h </w:instrText>
        </w:r>
        <w:r>
          <w:fldChar w:fldCharType="separate"/>
        </w:r>
        <w:r>
          <w:t>46</w:t>
        </w:r>
        <w:r>
          <w:fldChar w:fldCharType="end"/>
        </w:r>
      </w:hyperlink>
    </w:p>
    <w:p>
      <w:pPr>
        <w:pStyle w:val="TOC2"/>
        <w:tabs>
          <w:tab w:val="right" w:leader="dot" w:pos="8306"/>
        </w:tabs>
      </w:pPr>
      <w:hyperlink w:anchor="_Toc2730" w:history="1">
        <w:r>
          <w:rPr>
            <w:rFonts w:ascii="仿宋" w:eastAsia="仿宋" w:hAnsi="仿宋" w:cs="仿宋" w:hint="eastAsia"/>
            <w:lang w:eastAsia="zh-CN"/>
          </w:rPr>
          <w:t>(四)、利润率高</w:t>
        </w:r>
        <w:r>
          <w:tab/>
        </w:r>
        <w:r>
          <w:fldChar w:fldCharType="begin"/>
        </w:r>
        <w:r>
          <w:instrText xml:space="preserve"> PAGEREF _Toc2730 \h </w:instrText>
        </w:r>
        <w:r>
          <w:fldChar w:fldCharType="separate"/>
        </w:r>
        <w:r>
          <w:t>49</w:t>
        </w:r>
        <w:r>
          <w:fldChar w:fldCharType="end"/>
        </w:r>
      </w:hyperlink>
    </w:p>
    <w:p>
      <w:pPr>
        <w:pStyle w:val="TOC1"/>
        <w:tabs>
          <w:tab w:val="right" w:leader="dot" w:pos="8306"/>
        </w:tabs>
      </w:pPr>
      <w:hyperlink w:anchor="_Toc30402" w:history="1">
        <w:r>
          <w:rPr>
            <w:rFonts w:ascii="仿宋" w:eastAsia="仿宋" w:hAnsi="仿宋" w:cs="仿宋" w:hint="eastAsia"/>
            <w:lang w:eastAsia="zh-CN"/>
          </w:rPr>
          <w:t>十三、利益相关者分析与沟通计划</w:t>
        </w:r>
        <w:r>
          <w:tab/>
        </w:r>
        <w:r>
          <w:fldChar w:fldCharType="begin"/>
        </w:r>
        <w:r>
          <w:instrText xml:space="preserve"> PAGEREF _Toc30402 \h </w:instrText>
        </w:r>
        <w:r>
          <w:fldChar w:fldCharType="separate"/>
        </w:r>
        <w:r>
          <w:t>51</w:t>
        </w:r>
        <w:r>
          <w:fldChar w:fldCharType="end"/>
        </w:r>
      </w:hyperlink>
    </w:p>
    <w:p>
      <w:pPr>
        <w:pStyle w:val="TOC2"/>
        <w:tabs>
          <w:tab w:val="right" w:leader="dot" w:pos="8306"/>
        </w:tabs>
      </w:pPr>
      <w:hyperlink w:anchor="_Toc30900" w:history="1">
        <w:r>
          <w:rPr>
            <w:rFonts w:ascii="仿宋" w:eastAsia="仿宋" w:hAnsi="仿宋" w:cs="仿宋" w:hint="eastAsia"/>
            <w:lang w:eastAsia="zh-CN"/>
          </w:rPr>
          <w:t>(一)、利益相关者分析</w:t>
        </w:r>
        <w:r>
          <w:tab/>
        </w:r>
        <w:r>
          <w:fldChar w:fldCharType="begin"/>
        </w:r>
        <w:r>
          <w:instrText xml:space="preserve"> PAGEREF _Toc30900 \h </w:instrText>
        </w:r>
        <w:r>
          <w:fldChar w:fldCharType="separate"/>
        </w:r>
        <w:r>
          <w:t>51</w:t>
        </w:r>
        <w:r>
          <w:fldChar w:fldCharType="end"/>
        </w:r>
      </w:hyperlink>
    </w:p>
    <w:p>
      <w:pPr>
        <w:pStyle w:val="TOC2"/>
        <w:tabs>
          <w:tab w:val="right" w:leader="dot" w:pos="8306"/>
        </w:tabs>
      </w:pPr>
      <w:hyperlink w:anchor="_Toc16800" w:history="1">
        <w:r>
          <w:rPr>
            <w:rFonts w:ascii="仿宋" w:eastAsia="仿宋" w:hAnsi="仿宋" w:cs="仿宋" w:hint="eastAsia"/>
            <w:lang w:eastAsia="zh-CN"/>
          </w:rPr>
          <w:t>(二)、沟通计划</w:t>
        </w:r>
        <w:r>
          <w:tab/>
        </w:r>
        <w:r>
          <w:fldChar w:fldCharType="begin"/>
        </w:r>
        <w:r>
          <w:instrText xml:space="preserve"> PAGEREF _Toc16800 \h </w:instrText>
        </w:r>
        <w:r>
          <w:fldChar w:fldCharType="separate"/>
        </w:r>
        <w:r>
          <w:t>52</w:t>
        </w:r>
        <w:r>
          <w:fldChar w:fldCharType="end"/>
        </w:r>
      </w:hyperlink>
    </w:p>
    <w:p>
      <w:pPr>
        <w:pStyle w:val="TOC1"/>
        <w:tabs>
          <w:tab w:val="right" w:leader="dot" w:pos="8306"/>
        </w:tabs>
      </w:pPr>
      <w:hyperlink w:anchor="_Toc22084" w:history="1">
        <w:r>
          <w:rPr>
            <w:rFonts w:ascii="仿宋" w:eastAsia="仿宋" w:hAnsi="仿宋" w:cs="仿宋" w:hint="eastAsia"/>
            <w:lang w:eastAsia="zh-CN"/>
          </w:rPr>
          <w:t>十四、控制器及引爆、爆炸器项目工程方案分析</w:t>
        </w:r>
        <w:r>
          <w:tab/>
        </w:r>
        <w:r>
          <w:fldChar w:fldCharType="begin"/>
        </w:r>
        <w:r>
          <w:instrText xml:space="preserve"> PAGEREF _Toc22084 \h </w:instrText>
        </w:r>
        <w:r>
          <w:fldChar w:fldCharType="separate"/>
        </w:r>
        <w:r>
          <w:t>54</w:t>
        </w:r>
        <w:r>
          <w:fldChar w:fldCharType="end"/>
        </w:r>
      </w:hyperlink>
    </w:p>
    <w:p>
      <w:pPr>
        <w:pStyle w:val="TOC2"/>
        <w:tabs>
          <w:tab w:val="right" w:leader="dot" w:pos="8306"/>
        </w:tabs>
      </w:pPr>
      <w:hyperlink w:anchor="_Toc30483" w:history="1">
        <w:r>
          <w:rPr>
            <w:rFonts w:ascii="仿宋" w:eastAsia="仿宋" w:hAnsi="仿宋" w:cs="仿宋" w:hint="eastAsia"/>
            <w:lang w:eastAsia="zh-CN"/>
          </w:rPr>
          <w:t>(一)、建筑工程设计原则</w:t>
        </w:r>
        <w:r>
          <w:tab/>
        </w:r>
        <w:r>
          <w:fldChar w:fldCharType="begin"/>
        </w:r>
        <w:r>
          <w:instrText xml:space="preserve"> PAGEREF _Toc30483 \h </w:instrText>
        </w:r>
        <w:r>
          <w:fldChar w:fldCharType="separate"/>
        </w:r>
        <w:r>
          <w:t>54</w:t>
        </w:r>
        <w:r>
          <w:fldChar w:fldCharType="end"/>
        </w:r>
      </w:hyperlink>
    </w:p>
    <w:p>
      <w:pPr>
        <w:pStyle w:val="TOC2"/>
        <w:tabs>
          <w:tab w:val="right" w:leader="dot" w:pos="8306"/>
        </w:tabs>
      </w:pPr>
      <w:hyperlink w:anchor="_Toc12705" w:history="1">
        <w:r>
          <w:rPr>
            <w:rFonts w:ascii="仿宋" w:eastAsia="仿宋" w:hAnsi="仿宋" w:cs="仿宋" w:hint="eastAsia"/>
            <w:lang w:eastAsia="zh-CN"/>
          </w:rPr>
          <w:t>(二)、土建工程建设指标</w:t>
        </w:r>
        <w:r>
          <w:tab/>
        </w:r>
        <w:r>
          <w:fldChar w:fldCharType="begin"/>
        </w:r>
        <w:r>
          <w:instrText xml:space="preserve"> PAGEREF _Toc12705 \h </w:instrText>
        </w:r>
        <w:r>
          <w:fldChar w:fldCharType="separate"/>
        </w:r>
        <w:r>
          <w:t>57</w:t>
        </w:r>
        <w:r>
          <w:fldChar w:fldCharType="end"/>
        </w:r>
      </w:hyperlink>
    </w:p>
    <w:p>
      <w:pPr>
        <w:pStyle w:val="TOC1"/>
        <w:tabs>
          <w:tab w:val="right" w:leader="dot" w:pos="8306"/>
        </w:tabs>
      </w:pPr>
      <w:hyperlink w:anchor="_Toc16248" w:history="1">
        <w:r>
          <w:rPr>
            <w:rFonts w:ascii="仿宋" w:eastAsia="仿宋" w:hAnsi="仿宋" w:cs="仿宋" w:hint="eastAsia"/>
            <w:lang w:eastAsia="zh-CN"/>
          </w:rPr>
          <w:t>十五、营销与推广策略</w:t>
        </w:r>
        <w:r>
          <w:tab/>
        </w:r>
        <w:r>
          <w:fldChar w:fldCharType="begin"/>
        </w:r>
        <w:r>
          <w:instrText xml:space="preserve"> PAGEREF _Toc16248 \h </w:instrText>
        </w:r>
        <w:r>
          <w:fldChar w:fldCharType="separate"/>
        </w:r>
        <w:r>
          <w:t>59</w:t>
        </w:r>
        <w:r>
          <w:fldChar w:fldCharType="end"/>
        </w:r>
      </w:hyperlink>
    </w:p>
    <w:p>
      <w:pPr>
        <w:pStyle w:val="TOC2"/>
        <w:tabs>
          <w:tab w:val="right" w:leader="dot" w:pos="8306"/>
        </w:tabs>
      </w:pPr>
      <w:hyperlink w:anchor="_Toc24606" w:history="1">
        <w:r>
          <w:rPr>
            <w:rFonts w:ascii="仿宋" w:eastAsia="仿宋" w:hAnsi="仿宋" w:cs="仿宋" w:hint="eastAsia"/>
            <w:lang w:eastAsia="zh-CN"/>
          </w:rPr>
          <w:t>(一)、产品/服务定位与特点</w:t>
        </w:r>
        <w:r>
          <w:tab/>
        </w:r>
        <w:r>
          <w:fldChar w:fldCharType="begin"/>
        </w:r>
        <w:r>
          <w:instrText xml:space="preserve"> PAGEREF _Toc24606 \h </w:instrText>
        </w:r>
        <w:r>
          <w:fldChar w:fldCharType="separate"/>
        </w:r>
        <w:r>
          <w:t>59</w:t>
        </w:r>
        <w:r>
          <w:fldChar w:fldCharType="end"/>
        </w:r>
      </w:hyperlink>
    </w:p>
    <w:p>
      <w:pPr>
        <w:pStyle w:val="TOC2"/>
        <w:tabs>
          <w:tab w:val="right" w:leader="dot" w:pos="8306"/>
        </w:tabs>
      </w:pPr>
      <w:hyperlink w:anchor="_Toc22421" w:history="1">
        <w:r>
          <w:rPr>
            <w:rFonts w:ascii="仿宋" w:eastAsia="仿宋" w:hAnsi="仿宋" w:cs="仿宋" w:hint="eastAsia"/>
            <w:lang w:eastAsia="zh-CN"/>
          </w:rPr>
          <w:t>(二)、市场定位与竞争分析</w:t>
        </w:r>
        <w:r>
          <w:tab/>
        </w:r>
        <w:r>
          <w:fldChar w:fldCharType="begin"/>
        </w:r>
        <w:r>
          <w:instrText xml:space="preserve"> PAGEREF _Toc22421 \h </w:instrText>
        </w:r>
        <w:r>
          <w:fldChar w:fldCharType="separate"/>
        </w:r>
        <w:r>
          <w:t>60</w:t>
        </w:r>
        <w:r>
          <w:fldChar w:fldCharType="end"/>
        </w:r>
      </w:hyperlink>
    </w:p>
    <w:p>
      <w:pPr>
        <w:pStyle w:val="TOC2"/>
        <w:tabs>
          <w:tab w:val="right" w:leader="dot" w:pos="8306"/>
        </w:tabs>
      </w:pPr>
      <w:hyperlink w:anchor="_Toc32039" w:history="1">
        <w:r>
          <w:rPr>
            <w:rFonts w:ascii="仿宋" w:eastAsia="仿宋" w:hAnsi="仿宋" w:cs="仿宋" w:hint="eastAsia"/>
            <w:lang w:eastAsia="zh-CN"/>
          </w:rPr>
          <w:t>(三)、营销渠道与策略</w:t>
        </w:r>
        <w:r>
          <w:tab/>
        </w:r>
        <w:r>
          <w:fldChar w:fldCharType="begin"/>
        </w:r>
        <w:r>
          <w:instrText xml:space="preserve"> PAGEREF _Toc32039 \h </w:instrText>
        </w:r>
        <w:r>
          <w:fldChar w:fldCharType="separate"/>
        </w:r>
        <w:r>
          <w:t>61</w:t>
        </w:r>
        <w:r>
          <w:fldChar w:fldCharType="end"/>
        </w:r>
      </w:hyperlink>
    </w:p>
    <w:p>
      <w:pPr>
        <w:pStyle w:val="TOC2"/>
        <w:tabs>
          <w:tab w:val="right" w:leader="dot" w:pos="8306"/>
        </w:tabs>
      </w:pPr>
      <w:hyperlink w:anchor="_Toc24572" w:history="1">
        <w:r>
          <w:rPr>
            <w:rFonts w:ascii="仿宋" w:eastAsia="仿宋" w:hAnsi="仿宋" w:cs="仿宋" w:hint="eastAsia"/>
            <w:lang w:eastAsia="zh-CN"/>
          </w:rPr>
          <w:t>(四)、推广与宣传活动</w:t>
        </w:r>
        <w:r>
          <w:tab/>
        </w:r>
        <w:r>
          <w:fldChar w:fldCharType="begin"/>
        </w:r>
        <w:r>
          <w:instrText xml:space="preserve"> PAGEREF _Toc24572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4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55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816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控制器及引爆、爆炸器项目的主要产品是XXXX，预计年产值为XXX万元。这一产品在市场中占据着重要的地位，其广泛的应用范围使得该控制器及引爆、爆炸器项目的市场前景非常广阔。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控制器及引爆、爆炸器项目的xxx产品作为重要的原材料之一，将在多个领域发挥关键作用。其在建筑、交通、能源等方面的广泛应用将为整个产业链提供强大的支持，形成产业协同效应。控制器及引爆、爆炸器项目的年产值XXX万XXX万XXX万万元不仅反映了其在市场上的巨大潜力，更预示着它对国民经济的积极贡献。这种关联度高、涉及面广的产业关系，使得该控制器及引爆、爆炸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73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控制器及引爆、爆炸器项目总征地面积为XXXX平方米，相当于约XX.XX亩，其中净用地面积为XXXX平方米，红线范围内相当于约XX.XX亩。这一用地规模充分考虑了控制器及引爆、爆炸器项目的建设需求，保障了控制器及引爆、爆炸器项目在合适的空间内得以充分发展。控制器及引爆、爆炸器项目规划的总建筑面积为XXXX平方米，其中主体工程建设占XXXX平方米，计容建筑面积达XXXX平方米。预计建筑工程的投资将达到XXXX万元，为控制器及引爆、爆炸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控制器及引爆、爆炸器项目计划购置的设备共计XXXX台（套），设备购置费用为XXXX万元。这一设备购置计划充分考虑到控制器及引爆、爆炸器项目的生产需求和技术要求，确保了控制器及引爆、爆炸器项目在生产运营中具备先进的技术装备和高效的生产能力。设备的合理配置将为控制器及引爆、爆炸器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控制器及引爆、爆炸器项目计划总投资为XXXX万元，预计年实现营业收入为XXXX万元。这一产能规模的设定旨在确保控制器及引爆、爆炸器项目能够在投资与回报之间取得平衡，实现长期可持续的发展。控制器及引爆、爆炸器项目的总投资充分考虑到各个方面的需求，包括用地建设、设备购置等多个环节，以确保控制器及引爆、爆炸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0239"/>
      <w:r>
        <w:rPr>
          <w:rFonts w:ascii="仿宋" w:eastAsia="仿宋" w:hAnsi="仿宋" w:cs="仿宋" w:hint="eastAsia"/>
          <w:sz w:val="28"/>
          <w:lang w:eastAsia="zh-CN"/>
        </w:rPr>
        <w:t>二、控制器及引爆、爆炸器项目文档管理</w:t>
      </w:r>
      <w:bookmarkEnd w:id="5"/>
    </w:p>
    <w:p>
      <w:pPr>
        <w:pStyle w:val="Heading2"/>
        <w:rPr>
          <w:rFonts w:ascii="仿宋" w:eastAsia="仿宋" w:hAnsi="仿宋" w:cs="仿宋" w:hint="eastAsia"/>
          <w:lang w:eastAsia="zh-CN"/>
        </w:rPr>
      </w:pPr>
      <w:bookmarkStart w:id="6" w:name="_Toc22261"/>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控制器及引爆、爆炸器项目高度重视文档的质量和准确性，以支持控制器及引爆、爆炸器项目的各项活动和决策。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控制器及引爆、爆炸器项目文档的编制始于控制器及引爆、爆炸器项目计划的初期，我们制定了详细的文档编制计划，明确了每个文档的内容、格式和编写责任人。在控制器及引爆、爆炸器项目启动阶段，我们首先编制了控制器及引爆、爆炸器项目章程，明确定义了控制器及引爆、爆炸器项目的目标、范围、风险等关键要素。随后，控制器及引爆、爆炸器项目团队根据计划陆续编制了需求文档、设计文档、测试文档等各类文档，确保控制器及引爆、爆炸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控制器及引爆、爆炸器项目管理中的重要环节，旨在确保控制器及引爆、爆炸器项目文档符合质量标准和控制器及引爆、爆炸器项目需求。在控制器及引爆、爆炸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控制器及引爆、爆炸器项目相关利益方和专业领域的专家对文档进行独立审查。这有助于获取更全面、客观的反馈，确保控制器及引爆、爆炸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控制器及引爆、爆炸器项目在文档编制与审查方面建立了严格的管理机制，通过规范的流程和多维度的审查，确保控制器及引爆、爆炸器项目文档的质量、准确性和可靠性，为控制器及引爆、爆炸器项目的顺利推进提供了有力支持。</w:t>
      </w:r>
    </w:p>
    <w:p>
      <w:pPr>
        <w:pStyle w:val="Heading2"/>
        <w:ind w:firstLine="560" w:firstLineChars="200"/>
        <w:rPr>
          <w:rFonts w:ascii="仿宋" w:eastAsia="仿宋" w:hAnsi="仿宋" w:cs="仿宋" w:hint="eastAsia"/>
          <w:sz w:val="28"/>
          <w:lang w:eastAsia="zh-CN"/>
        </w:rPr>
      </w:pPr>
      <w:bookmarkStart w:id="7" w:name="_Toc516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在控制器及引爆、爆炸器项目中，我们致力于优化文档发布与分发过程，以确保信息的高效传递和团队间协作的顺畅进行。以下是我们采取的关键优化策略：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我们通过多渠道发布文档，包括电子邮件、控制器及引爆、爆炸器项目管理平台、内部网站等，以满足不同团队成员的偏好和需求。多渠道发布确保了信息的全面覆盖。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我们采用了精细的权限控制，确保只有授权人员可以访问敏感信息。这种安全措施保护了控制器及引爆、爆炸器项目文档的机密性，防止了未经授权的信息泄露。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8219"/>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控制器及引爆、爆炸器项目生命周期中一个至关重要的环节，直接关系到控制器及引爆、爆炸器项目信息的长期保存和历史记录的完整性。在控制器及引爆、爆炸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4756"/>
      <w:r>
        <w:rPr>
          <w:rFonts w:ascii="仿宋" w:eastAsia="仿宋" w:hAnsi="仿宋" w:cs="仿宋" w:hint="eastAsia"/>
          <w:sz w:val="28"/>
          <w:lang w:eastAsia="zh-CN"/>
        </w:rPr>
        <w:t>三、控制器及引爆、爆炸器项目建设背景及必要性分析</w:t>
      </w:r>
      <w:bookmarkEnd w:id="9"/>
    </w:p>
    <w:p>
      <w:pPr>
        <w:pStyle w:val="Heading2"/>
        <w:rPr>
          <w:rFonts w:ascii="仿宋" w:eastAsia="仿宋" w:hAnsi="仿宋" w:cs="仿宋" w:hint="eastAsia"/>
          <w:lang w:eastAsia="zh-CN"/>
        </w:rPr>
      </w:pPr>
      <w:bookmarkStart w:id="10" w:name="_Toc24221"/>
      <w:r>
        <w:rPr>
          <w:rFonts w:ascii="仿宋" w:eastAsia="仿宋" w:hAnsi="仿宋" w:cs="仿宋" w:hint="eastAsia"/>
          <w:lang w:eastAsia="zh-CN"/>
        </w:rPr>
        <w:t>(一)、控制器及引爆、爆炸器项目背景分析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控制器及引爆、爆炸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控制器及引爆、爆炸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控制器及引爆、爆炸器项目在这个潮流中的定位。同时，我们将关注行业内涌现的新兴机遇，以便控制器及引爆、爆炸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控制器及引爆、爆炸器项目提供了强大的发展动力。我们将聚焦于行业内最新的技术发展趋势，包括但不限于人工智能、大数据分析、物联网等领域。通过深度的技术研究，我们将确保控制器及引爆、爆炸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控制器及引爆、爆炸器项目发展的源泉。我们将投入更多的精力对市场需求进行深入剖析，超越表面的需求，深入挖掘潜在的市场痛点和机遇。通过对市场需求的细致了解，控制器及引爆、爆炸器项目将更有针对性地设计解决方案，满足市场的多样化需求，从而更好地促进控制器及引爆、爆炸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控制器及引爆、爆炸器项目战略至关重要。我们将对竞争态势进行更为深入的分析，包括但不限于市场份额、产品特点、客户满意度等多个维度。通过深度的竞争分析，控制器及引爆、爆炸器项目将能够更准确地把握市场脉搏，制定具有竞争力的控制器及引爆、爆炸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控制器及引爆、爆炸器项目的发展具有直接的影响。我们将进行更为全面的法规和政策分析，了解行业发展中的潜在法律风险和合规挑战。通过充分了解和遵守相关法规，控制器及引爆、爆炸器项目将确保在法律框架内合法合规运营，为控制器及引爆、爆炸器项目的稳健发展提供有力支持。</w:t>
      </w:r>
    </w:p>
    <w:p>
      <w:pPr>
        <w:pStyle w:val="Heading2"/>
        <w:ind w:firstLine="560" w:firstLineChars="200"/>
        <w:rPr>
          <w:rFonts w:ascii="仿宋" w:eastAsia="仿宋" w:hAnsi="仿宋" w:cs="仿宋" w:hint="eastAsia"/>
          <w:sz w:val="28"/>
          <w:lang w:eastAsia="zh-CN"/>
        </w:rPr>
      </w:pPr>
      <w:bookmarkStart w:id="11" w:name="_Toc24136"/>
      <w:r>
        <w:rPr>
          <w:rFonts w:ascii="仿宋" w:eastAsia="仿宋" w:hAnsi="仿宋" w:cs="仿宋" w:hint="eastAsia"/>
          <w:sz w:val="28"/>
          <w:lang w:eastAsia="zh-CN"/>
        </w:rPr>
        <w:t>(二)、控制器及引爆、爆炸器项目建设必要性分析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控制器及引爆、爆炸器项目建设的迫切性源于对行业发展趋势的深刻洞察。我们正处于一个行业变革的时代，科技创新、数字化转型成为企业发展的关键动力。控制器及引爆、爆炸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控制器及引爆、爆炸器项目建设不仅仅是为了跟上潮流，更是为了通过技术创新推动企业的持续发展。通过引入先进的技术和解决方案，控制器及引爆、爆炸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控制器及引爆、爆炸器项目的建设成为必然选择，通过提高产品质量、拓展服务领域，从而在竞争中获得更多的机会。控制器及引爆、爆炸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控制器及引爆、爆炸器项目建设的必要性体现在对客户需求更精准的满足。通过控制器及引爆、爆炸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控制器及引爆、爆炸器项目建设的背后是对企业持续创新的追求。只有通过不断创新，企业才能在竞争中立于不败之地。控制器及引爆、爆炸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8165"/>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31636"/>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控制器及引爆、爆炸器项目的技术管理特点体现在其创新导向。通过引入最先进的技术趋势和解决方案，控制器及引爆、爆炸器项目致力于提升科技含量、提高质量和效率水平。这意味着我们将采用最新的工具和方法，确保控制器及引爆、爆炸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控制器及引爆、爆炸器项目技术管理的显著特征。通过整合不同领域的技术资源，我们实现了跨学科的协同工作。这有助于优化技术架构，提高整体效能。此外，整合性策略还促进了不同技术团队之间的紧密沟通和高效合作，确保控制器及引爆、爆炸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控制器及引爆、爆炸器项目所采用的技术。通过不断优化技术方案，控制器及引爆、爆炸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控制器及引爆、爆炸器项目团队将在控制器及引爆、爆炸器项目初期识别可能的技术风险，并采取相应的预防和应对措施。通过建立健全的风险评估机制，控制器及引爆、爆炸器项目能够在实施过程中及时发现并解决潜在的技术问题，保障控制器及引爆、爆炸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控制器及引爆、爆炸器项目中，技术将成为控制器及引爆、爆炸器项目成功的有力支持。这一深度剖析揭示了技术管理在控制器及引爆、爆炸器项目实施中的关键作用，为控制器及引爆、爆炸器项目的技术基础奠定了坚实的基础。</w:t>
      </w:r>
    </w:p>
    <w:p>
      <w:pPr>
        <w:pStyle w:val="Heading2"/>
        <w:ind w:firstLine="560" w:firstLineChars="200"/>
        <w:rPr>
          <w:rFonts w:ascii="仿宋" w:eastAsia="仿宋" w:hAnsi="仿宋" w:cs="仿宋" w:hint="eastAsia"/>
          <w:sz w:val="28"/>
          <w:lang w:eastAsia="zh-CN"/>
        </w:rPr>
      </w:pPr>
      <w:bookmarkStart w:id="14" w:name="_Toc24753"/>
      <w:r>
        <w:rPr>
          <w:rFonts w:ascii="仿宋" w:eastAsia="仿宋" w:hAnsi="仿宋" w:cs="仿宋" w:hint="eastAsia"/>
          <w:sz w:val="28"/>
          <w:lang w:eastAsia="zh-CN"/>
        </w:rPr>
        <w:t>(二)、控制器及引爆、爆炸器项目工艺技术设计方案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控制器及引爆、爆炸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控制器及引爆、爆炸器项目将严格按照相关行业规范要求进行组织。通过有效控制产品质量，控制器及引爆、爆炸器项目将致力于为顾客提供优质的控制器及引爆、爆炸器项目产品和良好的服务。这体现了控制器及引爆、爆炸器项目对于生产活动合规性和质量标准的高度重视，为控制器及引爆、爆炸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控制器及引爆、爆炸器项目注重生态效益和清洁生产原则。控制器及引爆、爆炸器项目建设将紧密结合地方特色经济发展，与社会经济发展规划和区域环境保护规划方案相协调一致。通过与当地区域自然生态系统的结合，控制器及引爆、爆炸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控制器及引爆、爆炸器项目产品具有多样化的客户需求和个性化的特点。因此，控制器及引爆、爆炸器项目产品规格品种多样，且单批生产数量较小。为满足这一特点，控制器及引爆、爆炸器项目承办单位将建设先进的柔性制造生产线。通过广泛应用柔性制造技术，控制器及引爆、爆炸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控制器及引爆、爆炸器项目采用的技术具有较高的技术含量和自动化水平，处于国内先进水平。这一技术选用不仅体现了对生产效率、质量和环境友好性的高标准要求，同时为控制器及引爆、爆炸器项目的可持续发展奠定了坚实的基础。</w:t>
      </w:r>
    </w:p>
    <w:p>
      <w:pPr>
        <w:pStyle w:val="Heading2"/>
        <w:ind w:firstLine="560" w:firstLineChars="200"/>
        <w:rPr>
          <w:rFonts w:ascii="仿宋" w:eastAsia="仿宋" w:hAnsi="仿宋" w:cs="仿宋" w:hint="eastAsia"/>
          <w:sz w:val="28"/>
          <w:lang w:eastAsia="zh-CN"/>
        </w:rPr>
      </w:pPr>
      <w:bookmarkStart w:id="15" w:name="_Toc31642"/>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为确保控制器及引爆、爆炸器项目的高效生产和技术实施，我们制定了一套精心设计的设备选型方案，以满足控制器及引爆、爆炸器项目生产、质量和环保的要求。该方案的主要特点如下：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控制器及引爆、爆炸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控制器及引爆、爆炸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4753"/>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835"/>
      <w:r>
        <w:rPr>
          <w:rFonts w:ascii="仿宋" w:eastAsia="仿宋" w:hAnsi="仿宋" w:cs="仿宋" w:hint="eastAsia"/>
          <w:lang w:eastAsia="zh-CN"/>
        </w:rPr>
        <w:t>(一)、控制器及引爆、爆炸器行业分析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控制器及引爆、爆炸器行业一直以来都是市场的关注焦点。行业内的发展趋势、竞争态势以及潜在机会都对控制器及引爆、爆炸器项目的推进产生深远的影响。通过深入研究行业的整体概貌，我们将更好地理解行业的核心特征，为控制器及引爆、爆炸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控制器及引爆、爆炸器行业，技术一直是推动创新和发展的关键因素。我们将对当前技术趋势进行详尽分析，包括但不限于人工智能、大数据应用、先进制造技术等。这有助于控制器及引爆、爆炸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控制器及引爆、爆炸器项目成功的基础。我们将对主要竞争对手进行深入研究，包括其市场份额、产品特点、市场定位等。通过全面了解竞争对手的优势和劣势，控制器及引爆、爆炸器项目可以更好地制定市场推广策略，寻找差异化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https://d.book118.com/758077112024006034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控制器及引爆、爆炸器项目规划设计纲要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FB6AB7"/>
    <w:rsid w:val="6DFB6A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807711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2024-02-02T07:54:00Z</dcterms:created>
  <dcterms:modified xsi:type="dcterms:W3CDTF">2024-02-02T07:55:09Z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BD0BCC051CDA462E96F1AF0284A548A4_11</vt:lpwstr>
  </property>
  <property fmtid="{D5CDD505-2E9C-101B-9397-08002B2CF9AE}" pid="3" name="KSOProductBuildVer">
    <vt:lpwstr>2052-12.1.0.16250</vt:lpwstr>
  </property>
</Properties>
</file>