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2024年服饰喷砂行业分析报告及未来五到十年行业发展趋势报告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30783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服饰喷砂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_Toc30783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5997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服饰喷砂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_Toc5997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03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_Toc28037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987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_Toc25987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880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_Toc3880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7177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_Toc7177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3528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_Toc23528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7421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_Toc7421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511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_Toc31511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100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_Toc21100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938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_Toc13938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0348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服饰喷砂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_Toc20348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516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服饰喷砂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_Toc27516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462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_Toc32462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930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_Toc30930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934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_Toc28934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868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服饰喷砂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_Toc3868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431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_Toc13431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07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_Toc19073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051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_Toc10051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4780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_Toc24780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2628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_Toc32628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0899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_Toc20899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4788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_Toc24788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665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服饰喷砂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_Toc12665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158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服饰喷砂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_Toc22158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56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_Toc11566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437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_Toc30437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972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_Toc4972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005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_Toc27005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117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_Toc23117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334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_Toc3334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764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服饰喷砂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_Toc2764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02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服饰喷砂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_Toc8024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231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_Toc2311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014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_Toc9014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085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_Toc10085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864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_Toc22864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244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服饰喷砂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_Toc9244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649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服饰喷砂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_Toc3649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559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_Toc27559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9870" w:history="1">
        <w:r>
          <w:rPr>
            <w:rFonts w:eastAsia="微软雅黑" w:hint="eastAsia"/>
            <w:snapToGrid/>
            <w:lang w:val="en-US" w:eastAsia="en-US"/>
          </w:rPr>
          <w:t>七、2024-2029年</w:t>
        </w:r>
        <w:r>
          <w:rPr>
            <w:rFonts w:eastAsia="微软雅黑" w:hint="eastAsia"/>
            <w:snapToGrid/>
            <w:lang w:val="en-US" w:eastAsia="en-US"/>
          </w:rPr>
          <w:t>服饰喷砂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_Toc19870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143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服饰喷砂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_Toc4143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021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_Toc19021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458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_Toc9458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770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_Toc3770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154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_Toc26154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471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_Toc23471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417" w:history="1">
        <w:r>
          <w:rPr>
            <w:rFonts w:eastAsia="微软雅黑" w:hint="eastAsia"/>
            <w:snapToGrid/>
            <w:lang w:val="en-US" w:eastAsia="en-US"/>
          </w:rPr>
          <w:t>八、关于未来5-10年</w:t>
        </w:r>
        <w:r>
          <w:rPr>
            <w:rFonts w:eastAsia="微软雅黑" w:hint="eastAsia"/>
            <w:snapToGrid/>
            <w:lang w:val="en-US" w:eastAsia="en-US"/>
          </w:rPr>
          <w:t>服饰喷砂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_Toc6417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814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服饰喷砂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_Toc4814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487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_Toc11487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803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_Toc12803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524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_Toc11524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0330" w:history="1">
        <w:r>
          <w:rPr>
            <w:rFonts w:eastAsia="微软雅黑" w:hint="eastAsia"/>
            <w:snapToGrid/>
            <w:lang w:val="en-US" w:eastAsia="en-US"/>
          </w:rPr>
          <w:t>九、</w:t>
        </w:r>
        <w:r>
          <w:rPr>
            <w:rFonts w:eastAsia="微软雅黑" w:hint="eastAsia"/>
            <w:snapToGrid/>
            <w:lang w:val="en-US" w:eastAsia="en-US"/>
          </w:rPr>
          <w:t>服饰喷砂</w:t>
        </w:r>
        <w:r>
          <w:rPr>
            <w:rFonts w:eastAsia="微软雅黑" w:hint="eastAsia"/>
            <w:snapToGrid/>
            <w:lang w:val="en-US" w:eastAsia="en-US"/>
          </w:rPr>
          <w:t>行业突破瓶颈的挑战分析</w:t>
        </w:r>
        <w:r>
          <w:tab/>
        </w:r>
        <w:r>
          <w:fldChar w:fldCharType="begin"/>
        </w:r>
        <w:r>
          <w:instrText xml:space="preserve"> PAGEREF _Toc20330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995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服饰喷砂</w:t>
        </w:r>
        <w:r>
          <w:rPr>
            <w:rFonts w:eastAsia="微软雅黑" w:hint="eastAsia"/>
            <w:snapToGrid/>
            <w:lang w:val="en-US" w:eastAsia="en-US"/>
          </w:rPr>
          <w:t>行业发展特点分析</w:t>
        </w:r>
        <w:r>
          <w:tab/>
        </w:r>
        <w:r>
          <w:fldChar w:fldCharType="begin"/>
        </w:r>
        <w:r>
          <w:instrText xml:space="preserve"> PAGEREF _Toc21995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76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行业的市场渠道挑战</w:t>
        </w:r>
        <w:r>
          <w:tab/>
        </w:r>
        <w:r>
          <w:fldChar w:fldCharType="begin"/>
        </w:r>
        <w:r>
          <w:instrText xml:space="preserve"> PAGEREF _Toc16763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882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行业5-10年创新发展的挑战点</w:t>
        </w:r>
        <w:r>
          <w:tab/>
        </w:r>
        <w:r>
          <w:fldChar w:fldCharType="begin"/>
        </w:r>
        <w:r>
          <w:instrText xml:space="preserve"> PAGEREF _Toc26882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5737" w:history="1">
        <w:r>
          <w:rPr>
            <w:rFonts w:eastAsia="微软雅黑" w:hint="eastAsia"/>
            <w:snapToGrid/>
            <w:lang w:val="en-US" w:eastAsia="en-US"/>
          </w:rPr>
          <w:t>十、关于</w:t>
        </w:r>
        <w:r>
          <w:rPr>
            <w:rFonts w:eastAsia="微软雅黑" w:hint="eastAsia"/>
            <w:snapToGrid/>
            <w:lang w:val="en-US" w:eastAsia="en-US"/>
          </w:rPr>
          <w:t>服饰喷砂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_Toc15737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8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服饰喷砂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_Toc480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8039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_Toc18039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2190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_Toc3</w:instrText>
        </w:r>
        <w:r>
          <w:instrText xml:space="preserve">2190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90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_Toc22900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387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_Toc20387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6454" w:history="1">
        <w:r>
          <w:rPr>
            <w:rFonts w:eastAsia="微软雅黑" w:hint="eastAsia"/>
            <w:snapToGrid/>
            <w:lang w:val="en-US" w:eastAsia="en-US"/>
          </w:rPr>
          <w:t>十一、</w:t>
        </w:r>
        <w:r>
          <w:rPr>
            <w:rFonts w:eastAsia="微软雅黑" w:hint="eastAsia"/>
            <w:snapToGrid/>
            <w:lang w:val="en-US" w:eastAsia="en-US"/>
          </w:rPr>
          <w:t>服饰喷砂</w:t>
        </w:r>
        <w:r>
          <w:rPr>
            <w:rFonts w:eastAsia="微软雅黑" w:hint="eastAsia"/>
            <w:snapToGrid/>
            <w:lang w:val="en-US" w:eastAsia="en-US"/>
          </w:rPr>
          <w:t>行业“专业化能力”对盈利模式的影响分析</w:t>
        </w:r>
        <w:r>
          <w:tab/>
        </w:r>
        <w:r>
          <w:fldChar w:fldCharType="begin"/>
        </w:r>
        <w:r>
          <w:instrText xml:space="preserve"> PAGEREF _Toc26454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01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服饰喷砂</w:t>
        </w:r>
        <w:r>
          <w:rPr>
            <w:rFonts w:eastAsia="微软雅黑" w:hint="eastAsia"/>
            <w:snapToGrid/>
            <w:lang w:val="en-US" w:eastAsia="en-US"/>
          </w:rPr>
          <w:t>行业企业盈利模式运作的关键</w:t>
        </w:r>
        <w:r>
          <w:tab/>
        </w:r>
        <w:r>
          <w:fldChar w:fldCharType="begin"/>
        </w:r>
        <w:r>
          <w:instrText xml:space="preserve"> PAGEREF _Toc12010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653" w:history="1">
        <w:r>
          <w:rPr>
            <w:rFonts w:eastAsia="微软雅黑" w:hint="eastAsia"/>
            <w:snapToGrid/>
            <w:lang w:val="en-US" w:eastAsia="zh-CN"/>
          </w:rPr>
          <w:t>(二)、怎样培养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行业的业务能力</w:t>
        </w:r>
        <w:r>
          <w:tab/>
        </w:r>
        <w:r>
          <w:fldChar w:fldCharType="begin"/>
        </w:r>
        <w:r>
          <w:instrText xml:space="preserve"> PAGEREF _Toc29653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5122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服饰喷砂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_Toc15122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380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服饰喷砂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_Toc10380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169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_Toc18169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063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服饰喷砂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_Toc26063 \h </w:instrText>
        </w:r>
        <w:r>
          <w:fldChar w:fldCharType="separate"/>
        </w:r>
        <w:r>
          <w:t>30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https://d.book118.com/758101051066006024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autoRedefine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758101051066006024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