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4" w:history="1">
        <w:r>
          <w:rPr>
            <w:rFonts w:ascii="仿宋" w:eastAsia="仿宋" w:hAnsi="仿宋" w:cs="仿宋" w:hint="eastAsia"/>
            <w:lang w:eastAsia="zh-CN"/>
          </w:rPr>
          <w:t>概论</w:t>
        </w:r>
        <w:r>
          <w:tab/>
        </w:r>
        <w:r>
          <w:fldChar w:fldCharType="begin"/>
        </w:r>
        <w:r>
          <w:instrText xml:space="preserve"> PAGEREF _Toc3464 \h </w:instrText>
        </w:r>
        <w:r>
          <w:fldChar w:fldCharType="separate"/>
        </w:r>
        <w:r>
          <w:t>3</w:t>
        </w:r>
        <w:r>
          <w:fldChar w:fldCharType="end"/>
        </w:r>
      </w:hyperlink>
    </w:p>
    <w:p>
      <w:pPr>
        <w:pStyle w:val="TOC1"/>
        <w:tabs>
          <w:tab w:val="right" w:leader="dot" w:pos="8306"/>
        </w:tabs>
      </w:pPr>
      <w:hyperlink w:anchor="_Toc26475" w:history="1">
        <w:r>
          <w:rPr>
            <w:rFonts w:ascii="仿宋" w:eastAsia="仿宋" w:hAnsi="仿宋" w:cs="仿宋" w:hint="eastAsia"/>
            <w:lang w:eastAsia="zh-CN"/>
          </w:rPr>
          <w:t>一、锻压机械项目建设单位说明</w:t>
        </w:r>
        <w:r>
          <w:tab/>
        </w:r>
        <w:r>
          <w:fldChar w:fldCharType="begin"/>
        </w:r>
        <w:r>
          <w:instrText xml:space="preserve"> PAGEREF _Toc26475 \h </w:instrText>
        </w:r>
        <w:r>
          <w:fldChar w:fldCharType="separate"/>
        </w:r>
        <w:r>
          <w:t>3</w:t>
        </w:r>
        <w:r>
          <w:fldChar w:fldCharType="end"/>
        </w:r>
      </w:hyperlink>
    </w:p>
    <w:p>
      <w:pPr>
        <w:pStyle w:val="TOC2"/>
        <w:tabs>
          <w:tab w:val="right" w:leader="dot" w:pos="8306"/>
        </w:tabs>
      </w:pPr>
      <w:hyperlink w:anchor="_Toc7820" w:history="1">
        <w:r>
          <w:rPr>
            <w:rFonts w:ascii="仿宋" w:eastAsia="仿宋" w:hAnsi="仿宋" w:cs="仿宋" w:hint="eastAsia"/>
            <w:lang w:eastAsia="zh-CN"/>
          </w:rPr>
          <w:t>(一)、锻压机械项目承办单位基本情况</w:t>
        </w:r>
        <w:r>
          <w:tab/>
        </w:r>
        <w:r>
          <w:fldChar w:fldCharType="begin"/>
        </w:r>
        <w:r>
          <w:instrText xml:space="preserve"> PAGEREF _Toc7820 \h </w:instrText>
        </w:r>
        <w:r>
          <w:fldChar w:fldCharType="separate"/>
        </w:r>
        <w:r>
          <w:t>3</w:t>
        </w:r>
        <w:r>
          <w:fldChar w:fldCharType="end"/>
        </w:r>
      </w:hyperlink>
    </w:p>
    <w:p>
      <w:pPr>
        <w:pStyle w:val="TOC2"/>
        <w:tabs>
          <w:tab w:val="right" w:leader="dot" w:pos="8306"/>
        </w:tabs>
      </w:pPr>
      <w:hyperlink w:anchor="_Toc15808" w:history="1">
        <w:r>
          <w:rPr>
            <w:rFonts w:ascii="仿宋" w:eastAsia="仿宋" w:hAnsi="仿宋" w:cs="仿宋" w:hint="eastAsia"/>
            <w:lang w:eastAsia="zh-CN"/>
          </w:rPr>
          <w:t>(二)、公司经济效益分析</w:t>
        </w:r>
        <w:r>
          <w:tab/>
        </w:r>
        <w:r>
          <w:fldChar w:fldCharType="begin"/>
        </w:r>
        <w:r>
          <w:instrText xml:space="preserve"> PAGEREF _Toc15808 \h </w:instrText>
        </w:r>
        <w:r>
          <w:fldChar w:fldCharType="separate"/>
        </w:r>
        <w:r>
          <w:t>4</w:t>
        </w:r>
        <w:r>
          <w:fldChar w:fldCharType="end"/>
        </w:r>
      </w:hyperlink>
    </w:p>
    <w:p>
      <w:pPr>
        <w:pStyle w:val="TOC1"/>
        <w:tabs>
          <w:tab w:val="right" w:leader="dot" w:pos="8306"/>
        </w:tabs>
      </w:pPr>
      <w:hyperlink w:anchor="_Toc6540" w:history="1">
        <w:r>
          <w:rPr>
            <w:rFonts w:ascii="仿宋" w:eastAsia="仿宋" w:hAnsi="仿宋" w:cs="仿宋" w:hint="eastAsia"/>
            <w:lang w:eastAsia="zh-CN"/>
          </w:rPr>
          <w:t>二、工艺说明</w:t>
        </w:r>
        <w:r>
          <w:tab/>
        </w:r>
        <w:r>
          <w:fldChar w:fldCharType="begin"/>
        </w:r>
        <w:r>
          <w:instrText xml:space="preserve"> PAGEREF _Toc6540 \h </w:instrText>
        </w:r>
        <w:r>
          <w:fldChar w:fldCharType="separate"/>
        </w:r>
        <w:r>
          <w:t>5</w:t>
        </w:r>
        <w:r>
          <w:fldChar w:fldCharType="end"/>
        </w:r>
      </w:hyperlink>
    </w:p>
    <w:p>
      <w:pPr>
        <w:pStyle w:val="TOC2"/>
        <w:tabs>
          <w:tab w:val="right" w:leader="dot" w:pos="8306"/>
        </w:tabs>
      </w:pPr>
      <w:hyperlink w:anchor="_Toc1122" w:history="1">
        <w:r>
          <w:rPr>
            <w:rFonts w:ascii="仿宋" w:eastAsia="仿宋" w:hAnsi="仿宋" w:cs="仿宋" w:hint="eastAsia"/>
            <w:lang w:eastAsia="zh-CN"/>
          </w:rPr>
          <w:t>(一)、技术管理特点</w:t>
        </w:r>
        <w:r>
          <w:tab/>
        </w:r>
        <w:r>
          <w:fldChar w:fldCharType="begin"/>
        </w:r>
        <w:r>
          <w:instrText xml:space="preserve"> PAGEREF _Toc1122 \h </w:instrText>
        </w:r>
        <w:r>
          <w:fldChar w:fldCharType="separate"/>
        </w:r>
        <w:r>
          <w:t>5</w:t>
        </w:r>
        <w:r>
          <w:fldChar w:fldCharType="end"/>
        </w:r>
      </w:hyperlink>
    </w:p>
    <w:p>
      <w:pPr>
        <w:pStyle w:val="TOC2"/>
        <w:tabs>
          <w:tab w:val="right" w:leader="dot" w:pos="8306"/>
        </w:tabs>
      </w:pPr>
      <w:hyperlink w:anchor="_Toc2534" w:history="1">
        <w:r>
          <w:rPr>
            <w:rFonts w:ascii="仿宋" w:eastAsia="仿宋" w:hAnsi="仿宋" w:cs="仿宋" w:hint="eastAsia"/>
            <w:lang w:eastAsia="zh-CN"/>
          </w:rPr>
          <w:t>(二)、锻压机械项目工艺技术设计方案</w:t>
        </w:r>
        <w:r>
          <w:tab/>
        </w:r>
        <w:r>
          <w:fldChar w:fldCharType="begin"/>
        </w:r>
        <w:r>
          <w:instrText xml:space="preserve"> PAGEREF _Toc2534 \h </w:instrText>
        </w:r>
        <w:r>
          <w:fldChar w:fldCharType="separate"/>
        </w:r>
        <w:r>
          <w:t>6</w:t>
        </w:r>
        <w:r>
          <w:fldChar w:fldCharType="end"/>
        </w:r>
      </w:hyperlink>
    </w:p>
    <w:p>
      <w:pPr>
        <w:pStyle w:val="TOC2"/>
        <w:tabs>
          <w:tab w:val="right" w:leader="dot" w:pos="8306"/>
        </w:tabs>
      </w:pPr>
      <w:hyperlink w:anchor="_Toc9524" w:history="1">
        <w:r>
          <w:rPr>
            <w:rFonts w:ascii="仿宋" w:eastAsia="仿宋" w:hAnsi="仿宋" w:cs="仿宋" w:hint="eastAsia"/>
            <w:lang w:eastAsia="zh-CN"/>
          </w:rPr>
          <w:t>(三)、设备选型方案</w:t>
        </w:r>
        <w:r>
          <w:tab/>
        </w:r>
        <w:r>
          <w:fldChar w:fldCharType="begin"/>
        </w:r>
        <w:r>
          <w:instrText xml:space="preserve"> PAGEREF _Toc9524 \h </w:instrText>
        </w:r>
        <w:r>
          <w:fldChar w:fldCharType="separate"/>
        </w:r>
        <w:r>
          <w:t>7</w:t>
        </w:r>
        <w:r>
          <w:fldChar w:fldCharType="end"/>
        </w:r>
      </w:hyperlink>
    </w:p>
    <w:p>
      <w:pPr>
        <w:pStyle w:val="TOC1"/>
        <w:tabs>
          <w:tab w:val="right" w:leader="dot" w:pos="8306"/>
        </w:tabs>
      </w:pPr>
      <w:hyperlink w:anchor="_Toc5608" w:history="1">
        <w:r>
          <w:rPr>
            <w:rFonts w:ascii="仿宋" w:eastAsia="仿宋" w:hAnsi="仿宋" w:cs="仿宋" w:hint="eastAsia"/>
            <w:lang w:eastAsia="zh-CN"/>
          </w:rPr>
          <w:t>三、锻压机械项目选址可行性分析</w:t>
        </w:r>
        <w:r>
          <w:tab/>
        </w:r>
        <w:r>
          <w:fldChar w:fldCharType="begin"/>
        </w:r>
        <w:r>
          <w:instrText xml:space="preserve"> PAGEREF _Toc5608 \h </w:instrText>
        </w:r>
        <w:r>
          <w:fldChar w:fldCharType="separate"/>
        </w:r>
        <w:r>
          <w:t>8</w:t>
        </w:r>
        <w:r>
          <w:fldChar w:fldCharType="end"/>
        </w:r>
      </w:hyperlink>
    </w:p>
    <w:p>
      <w:pPr>
        <w:pStyle w:val="TOC2"/>
        <w:tabs>
          <w:tab w:val="right" w:leader="dot" w:pos="8306"/>
        </w:tabs>
      </w:pPr>
      <w:hyperlink w:anchor="_Toc26981" w:history="1">
        <w:r>
          <w:rPr>
            <w:rFonts w:ascii="仿宋" w:eastAsia="仿宋" w:hAnsi="仿宋" w:cs="仿宋" w:hint="eastAsia"/>
            <w:lang w:eastAsia="zh-CN"/>
          </w:rPr>
          <w:t>(一)、锻压机械项目选址</w:t>
        </w:r>
        <w:r>
          <w:tab/>
        </w:r>
        <w:r>
          <w:fldChar w:fldCharType="begin"/>
        </w:r>
        <w:r>
          <w:instrText xml:space="preserve"> PAGEREF _Toc26981 \h </w:instrText>
        </w:r>
        <w:r>
          <w:fldChar w:fldCharType="separate"/>
        </w:r>
        <w:r>
          <w:t>8</w:t>
        </w:r>
        <w:r>
          <w:fldChar w:fldCharType="end"/>
        </w:r>
      </w:hyperlink>
    </w:p>
    <w:p>
      <w:pPr>
        <w:pStyle w:val="TOC2"/>
        <w:tabs>
          <w:tab w:val="right" w:leader="dot" w:pos="8306"/>
        </w:tabs>
      </w:pPr>
      <w:hyperlink w:anchor="_Toc30160" w:history="1">
        <w:r>
          <w:rPr>
            <w:rFonts w:ascii="仿宋" w:eastAsia="仿宋" w:hAnsi="仿宋" w:cs="仿宋" w:hint="eastAsia"/>
            <w:lang w:eastAsia="zh-CN"/>
          </w:rPr>
          <w:t>(二)、用地控制指标</w:t>
        </w:r>
        <w:r>
          <w:tab/>
        </w:r>
        <w:r>
          <w:fldChar w:fldCharType="begin"/>
        </w:r>
        <w:r>
          <w:instrText xml:space="preserve"> PAGEREF _Toc30160 \h </w:instrText>
        </w:r>
        <w:r>
          <w:fldChar w:fldCharType="separate"/>
        </w:r>
        <w:r>
          <w:t>8</w:t>
        </w:r>
        <w:r>
          <w:fldChar w:fldCharType="end"/>
        </w:r>
      </w:hyperlink>
    </w:p>
    <w:p>
      <w:pPr>
        <w:pStyle w:val="TOC2"/>
        <w:tabs>
          <w:tab w:val="right" w:leader="dot" w:pos="8306"/>
        </w:tabs>
      </w:pPr>
      <w:hyperlink w:anchor="_Toc5339" w:history="1">
        <w:r>
          <w:rPr>
            <w:rFonts w:ascii="仿宋" w:eastAsia="仿宋" w:hAnsi="仿宋" w:cs="仿宋" w:hint="eastAsia"/>
            <w:lang w:eastAsia="zh-CN"/>
          </w:rPr>
          <w:t>(三)、节约用地措施</w:t>
        </w:r>
        <w:r>
          <w:tab/>
        </w:r>
        <w:r>
          <w:fldChar w:fldCharType="begin"/>
        </w:r>
        <w:r>
          <w:instrText xml:space="preserve"> PAGEREF _Toc5339 \h </w:instrText>
        </w:r>
        <w:r>
          <w:fldChar w:fldCharType="separate"/>
        </w:r>
        <w:r>
          <w:t>10</w:t>
        </w:r>
        <w:r>
          <w:fldChar w:fldCharType="end"/>
        </w:r>
      </w:hyperlink>
    </w:p>
    <w:p>
      <w:pPr>
        <w:pStyle w:val="TOC2"/>
        <w:tabs>
          <w:tab w:val="right" w:leader="dot" w:pos="8306"/>
        </w:tabs>
      </w:pPr>
      <w:hyperlink w:anchor="_Toc8198" w:history="1">
        <w:r>
          <w:rPr>
            <w:rFonts w:ascii="仿宋" w:eastAsia="仿宋" w:hAnsi="仿宋" w:cs="仿宋" w:hint="eastAsia"/>
            <w:lang w:eastAsia="zh-CN"/>
          </w:rPr>
          <w:t>(四)、总图布置方案</w:t>
        </w:r>
        <w:r>
          <w:tab/>
        </w:r>
        <w:r>
          <w:fldChar w:fldCharType="begin"/>
        </w:r>
        <w:r>
          <w:instrText xml:space="preserve"> PAGEREF _Toc8198 \h </w:instrText>
        </w:r>
        <w:r>
          <w:fldChar w:fldCharType="separate"/>
        </w:r>
        <w:r>
          <w:t>11</w:t>
        </w:r>
        <w:r>
          <w:fldChar w:fldCharType="end"/>
        </w:r>
      </w:hyperlink>
    </w:p>
    <w:p>
      <w:pPr>
        <w:pStyle w:val="TOC2"/>
        <w:tabs>
          <w:tab w:val="right" w:leader="dot" w:pos="8306"/>
        </w:tabs>
      </w:pPr>
      <w:hyperlink w:anchor="_Toc26126" w:history="1">
        <w:r>
          <w:rPr>
            <w:rFonts w:ascii="仿宋" w:eastAsia="仿宋" w:hAnsi="仿宋" w:cs="仿宋" w:hint="eastAsia"/>
            <w:lang w:eastAsia="zh-CN"/>
          </w:rPr>
          <w:t>(五)、选址综合评价</w:t>
        </w:r>
        <w:r>
          <w:tab/>
        </w:r>
        <w:r>
          <w:fldChar w:fldCharType="begin"/>
        </w:r>
        <w:r>
          <w:instrText xml:space="preserve"> PAGEREF _Toc26126 \h </w:instrText>
        </w:r>
        <w:r>
          <w:fldChar w:fldCharType="separate"/>
        </w:r>
        <w:r>
          <w:t>12</w:t>
        </w:r>
        <w:r>
          <w:fldChar w:fldCharType="end"/>
        </w:r>
      </w:hyperlink>
    </w:p>
    <w:p>
      <w:pPr>
        <w:pStyle w:val="TOC1"/>
        <w:tabs>
          <w:tab w:val="right" w:leader="dot" w:pos="8306"/>
        </w:tabs>
      </w:pPr>
      <w:hyperlink w:anchor="_Toc15373" w:history="1">
        <w:r>
          <w:rPr>
            <w:rFonts w:ascii="仿宋" w:eastAsia="仿宋" w:hAnsi="仿宋" w:cs="仿宋" w:hint="eastAsia"/>
            <w:lang w:eastAsia="zh-CN"/>
          </w:rPr>
          <w:t>四、锻压机械项目绩效评估</w:t>
        </w:r>
        <w:r>
          <w:tab/>
        </w:r>
        <w:r>
          <w:fldChar w:fldCharType="begin"/>
        </w:r>
        <w:r>
          <w:instrText xml:space="preserve"> PAGEREF _Toc15373 \h </w:instrText>
        </w:r>
        <w:r>
          <w:fldChar w:fldCharType="separate"/>
        </w:r>
        <w:r>
          <w:t>14</w:t>
        </w:r>
        <w:r>
          <w:fldChar w:fldCharType="end"/>
        </w:r>
      </w:hyperlink>
    </w:p>
    <w:p>
      <w:pPr>
        <w:pStyle w:val="TOC2"/>
        <w:tabs>
          <w:tab w:val="right" w:leader="dot" w:pos="8306"/>
        </w:tabs>
      </w:pPr>
      <w:hyperlink w:anchor="_Toc26039" w:history="1">
        <w:r>
          <w:rPr>
            <w:rFonts w:ascii="仿宋" w:eastAsia="仿宋" w:hAnsi="仿宋" w:cs="仿宋" w:hint="eastAsia"/>
            <w:lang w:eastAsia="zh-CN"/>
          </w:rPr>
          <w:t>(一)、绩效评估指标</w:t>
        </w:r>
        <w:r>
          <w:tab/>
        </w:r>
        <w:r>
          <w:fldChar w:fldCharType="begin"/>
        </w:r>
        <w:r>
          <w:instrText xml:space="preserve"> PAGEREF _Toc26039 \h </w:instrText>
        </w:r>
        <w:r>
          <w:fldChar w:fldCharType="separate"/>
        </w:r>
        <w:r>
          <w:t>14</w:t>
        </w:r>
        <w:r>
          <w:fldChar w:fldCharType="end"/>
        </w:r>
      </w:hyperlink>
    </w:p>
    <w:p>
      <w:pPr>
        <w:pStyle w:val="TOC2"/>
        <w:tabs>
          <w:tab w:val="right" w:leader="dot" w:pos="8306"/>
        </w:tabs>
      </w:pPr>
      <w:hyperlink w:anchor="_Toc14837" w:history="1">
        <w:r>
          <w:rPr>
            <w:rFonts w:ascii="仿宋" w:eastAsia="仿宋" w:hAnsi="仿宋" w:cs="仿宋" w:hint="eastAsia"/>
            <w:lang w:eastAsia="zh-CN"/>
          </w:rPr>
          <w:t>(二)、绩效评估方法</w:t>
        </w:r>
        <w:r>
          <w:tab/>
        </w:r>
        <w:r>
          <w:fldChar w:fldCharType="begin"/>
        </w:r>
        <w:r>
          <w:instrText xml:space="preserve"> PAGEREF _Toc14837 \h </w:instrText>
        </w:r>
        <w:r>
          <w:fldChar w:fldCharType="separate"/>
        </w:r>
        <w:r>
          <w:t>15</w:t>
        </w:r>
        <w:r>
          <w:fldChar w:fldCharType="end"/>
        </w:r>
      </w:hyperlink>
    </w:p>
    <w:p>
      <w:pPr>
        <w:pStyle w:val="TOC2"/>
        <w:tabs>
          <w:tab w:val="right" w:leader="dot" w:pos="8306"/>
        </w:tabs>
      </w:pPr>
      <w:hyperlink w:anchor="_Toc3325" w:history="1">
        <w:r>
          <w:rPr>
            <w:rFonts w:ascii="仿宋" w:eastAsia="仿宋" w:hAnsi="仿宋" w:cs="仿宋" w:hint="eastAsia"/>
            <w:lang w:eastAsia="zh-CN"/>
          </w:rPr>
          <w:t>(三)、绩效评估周期</w:t>
        </w:r>
        <w:r>
          <w:tab/>
        </w:r>
        <w:r>
          <w:fldChar w:fldCharType="begin"/>
        </w:r>
        <w:r>
          <w:instrText xml:space="preserve"> PAGEREF _Toc3325 \h </w:instrText>
        </w:r>
        <w:r>
          <w:fldChar w:fldCharType="separate"/>
        </w:r>
        <w:r>
          <w:t>16</w:t>
        </w:r>
        <w:r>
          <w:fldChar w:fldCharType="end"/>
        </w:r>
      </w:hyperlink>
    </w:p>
    <w:p>
      <w:pPr>
        <w:pStyle w:val="TOC1"/>
        <w:tabs>
          <w:tab w:val="right" w:leader="dot" w:pos="8306"/>
        </w:tabs>
      </w:pPr>
      <w:hyperlink w:anchor="_Toc6735" w:history="1">
        <w:r>
          <w:rPr>
            <w:rFonts w:ascii="仿宋" w:eastAsia="仿宋" w:hAnsi="仿宋" w:cs="仿宋" w:hint="eastAsia"/>
            <w:lang w:eastAsia="zh-CN"/>
          </w:rPr>
          <w:t>五、锻压机械项目土建工程</w:t>
        </w:r>
        <w:r>
          <w:tab/>
        </w:r>
        <w:r>
          <w:fldChar w:fldCharType="begin"/>
        </w:r>
        <w:r>
          <w:instrText xml:space="preserve"> PAGEREF _Toc6735 \h </w:instrText>
        </w:r>
        <w:r>
          <w:fldChar w:fldCharType="separate"/>
        </w:r>
        <w:r>
          <w:t>17</w:t>
        </w:r>
        <w:r>
          <w:fldChar w:fldCharType="end"/>
        </w:r>
      </w:hyperlink>
    </w:p>
    <w:p>
      <w:pPr>
        <w:pStyle w:val="TOC2"/>
        <w:tabs>
          <w:tab w:val="right" w:leader="dot" w:pos="8306"/>
        </w:tabs>
      </w:pPr>
      <w:hyperlink w:anchor="_Toc15880" w:history="1">
        <w:r>
          <w:rPr>
            <w:rFonts w:ascii="仿宋" w:eastAsia="仿宋" w:hAnsi="仿宋" w:cs="仿宋" w:hint="eastAsia"/>
            <w:lang w:eastAsia="zh-CN"/>
          </w:rPr>
          <w:t>(一)、建筑工程设计原则</w:t>
        </w:r>
        <w:r>
          <w:tab/>
        </w:r>
        <w:r>
          <w:fldChar w:fldCharType="begin"/>
        </w:r>
        <w:r>
          <w:instrText xml:space="preserve"> PAGEREF _Toc15880 \h </w:instrText>
        </w:r>
        <w:r>
          <w:fldChar w:fldCharType="separate"/>
        </w:r>
        <w:r>
          <w:t>17</w:t>
        </w:r>
        <w:r>
          <w:fldChar w:fldCharType="end"/>
        </w:r>
      </w:hyperlink>
    </w:p>
    <w:p>
      <w:pPr>
        <w:pStyle w:val="TOC2"/>
        <w:tabs>
          <w:tab w:val="right" w:leader="dot" w:pos="8306"/>
        </w:tabs>
      </w:pPr>
      <w:hyperlink w:anchor="_Toc4865" w:history="1">
        <w:r>
          <w:rPr>
            <w:rFonts w:ascii="仿宋" w:eastAsia="仿宋" w:hAnsi="仿宋" w:cs="仿宋" w:hint="eastAsia"/>
            <w:lang w:eastAsia="zh-CN"/>
          </w:rPr>
          <w:t>(二)、土建工程设计年限及安全等级</w:t>
        </w:r>
        <w:r>
          <w:tab/>
        </w:r>
        <w:r>
          <w:fldChar w:fldCharType="begin"/>
        </w:r>
        <w:r>
          <w:instrText xml:space="preserve"> PAGEREF _Toc4865 \h </w:instrText>
        </w:r>
        <w:r>
          <w:fldChar w:fldCharType="separate"/>
        </w:r>
        <w:r>
          <w:t>18</w:t>
        </w:r>
        <w:r>
          <w:fldChar w:fldCharType="end"/>
        </w:r>
      </w:hyperlink>
    </w:p>
    <w:p>
      <w:pPr>
        <w:pStyle w:val="TOC2"/>
        <w:tabs>
          <w:tab w:val="right" w:leader="dot" w:pos="8306"/>
        </w:tabs>
      </w:pPr>
      <w:hyperlink w:anchor="_Toc10781" w:history="1">
        <w:r>
          <w:rPr>
            <w:rFonts w:ascii="仿宋" w:eastAsia="仿宋" w:hAnsi="仿宋" w:cs="仿宋" w:hint="eastAsia"/>
            <w:lang w:eastAsia="zh-CN"/>
          </w:rPr>
          <w:t>(三)、建筑工程设计总体要求</w:t>
        </w:r>
        <w:r>
          <w:tab/>
        </w:r>
        <w:r>
          <w:fldChar w:fldCharType="begin"/>
        </w:r>
        <w:r>
          <w:instrText xml:space="preserve"> PAGEREF _Toc10781 \h </w:instrText>
        </w:r>
        <w:r>
          <w:fldChar w:fldCharType="separate"/>
        </w:r>
        <w:r>
          <w:t>19</w:t>
        </w:r>
        <w:r>
          <w:fldChar w:fldCharType="end"/>
        </w:r>
      </w:hyperlink>
    </w:p>
    <w:p>
      <w:pPr>
        <w:pStyle w:val="TOC2"/>
        <w:tabs>
          <w:tab w:val="right" w:leader="dot" w:pos="8306"/>
        </w:tabs>
      </w:pPr>
      <w:hyperlink w:anchor="_Toc24419" w:history="1">
        <w:r>
          <w:rPr>
            <w:rFonts w:ascii="仿宋" w:eastAsia="仿宋" w:hAnsi="仿宋" w:cs="仿宋" w:hint="eastAsia"/>
            <w:lang w:eastAsia="zh-CN"/>
          </w:rPr>
          <w:t>(四)、土建工程建设指标</w:t>
        </w:r>
        <w:r>
          <w:tab/>
        </w:r>
        <w:r>
          <w:fldChar w:fldCharType="begin"/>
        </w:r>
        <w:r>
          <w:instrText xml:space="preserve"> PAGEREF _Toc24419 \h </w:instrText>
        </w:r>
        <w:r>
          <w:fldChar w:fldCharType="separate"/>
        </w:r>
        <w:r>
          <w:t>20</w:t>
        </w:r>
        <w:r>
          <w:fldChar w:fldCharType="end"/>
        </w:r>
      </w:hyperlink>
    </w:p>
    <w:p>
      <w:pPr>
        <w:pStyle w:val="TOC1"/>
        <w:tabs>
          <w:tab w:val="right" w:leader="dot" w:pos="8306"/>
        </w:tabs>
      </w:pPr>
      <w:hyperlink w:anchor="_Toc22964" w:history="1">
        <w:r>
          <w:rPr>
            <w:rFonts w:ascii="仿宋" w:eastAsia="仿宋" w:hAnsi="仿宋" w:cs="仿宋" w:hint="eastAsia"/>
            <w:lang w:eastAsia="zh-CN"/>
          </w:rPr>
          <w:t>六、锻压机械项目危机管理</w:t>
        </w:r>
        <w:r>
          <w:tab/>
        </w:r>
        <w:r>
          <w:fldChar w:fldCharType="begin"/>
        </w:r>
        <w:r>
          <w:instrText xml:space="preserve"> PAGEREF _Toc22964 \h </w:instrText>
        </w:r>
        <w:r>
          <w:fldChar w:fldCharType="separate"/>
        </w:r>
        <w:r>
          <w:t>20</w:t>
        </w:r>
        <w:r>
          <w:fldChar w:fldCharType="end"/>
        </w:r>
      </w:hyperlink>
    </w:p>
    <w:p>
      <w:pPr>
        <w:pStyle w:val="TOC2"/>
        <w:tabs>
          <w:tab w:val="right" w:leader="dot" w:pos="8306"/>
        </w:tabs>
      </w:pPr>
      <w:hyperlink w:anchor="_Toc16007" w:history="1">
        <w:r>
          <w:rPr>
            <w:rFonts w:ascii="仿宋" w:eastAsia="仿宋" w:hAnsi="仿宋" w:cs="仿宋" w:hint="eastAsia"/>
            <w:lang w:eastAsia="zh-CN"/>
          </w:rPr>
          <w:t>(一)、危机预警与识别</w:t>
        </w:r>
        <w:r>
          <w:tab/>
        </w:r>
        <w:r>
          <w:fldChar w:fldCharType="begin"/>
        </w:r>
        <w:r>
          <w:instrText xml:space="preserve"> PAGEREF _Toc16007 \h </w:instrText>
        </w:r>
        <w:r>
          <w:fldChar w:fldCharType="separate"/>
        </w:r>
        <w:r>
          <w:t>20</w:t>
        </w:r>
        <w:r>
          <w:fldChar w:fldCharType="end"/>
        </w:r>
      </w:hyperlink>
    </w:p>
    <w:p>
      <w:pPr>
        <w:pStyle w:val="TOC2"/>
        <w:tabs>
          <w:tab w:val="right" w:leader="dot" w:pos="8306"/>
        </w:tabs>
      </w:pPr>
      <w:hyperlink w:anchor="_Toc28200" w:history="1">
        <w:r>
          <w:rPr>
            <w:rFonts w:ascii="仿宋" w:eastAsia="仿宋" w:hAnsi="仿宋" w:cs="仿宋" w:hint="eastAsia"/>
            <w:lang w:eastAsia="zh-CN"/>
          </w:rPr>
          <w:t>(二)、危机应对与恢复</w:t>
        </w:r>
        <w:r>
          <w:tab/>
        </w:r>
        <w:r>
          <w:fldChar w:fldCharType="begin"/>
        </w:r>
        <w:r>
          <w:instrText xml:space="preserve"> PAGEREF _Toc28200 \h </w:instrText>
        </w:r>
        <w:r>
          <w:fldChar w:fldCharType="separate"/>
        </w:r>
        <w:r>
          <w:t>21</w:t>
        </w:r>
        <w:r>
          <w:fldChar w:fldCharType="end"/>
        </w:r>
      </w:hyperlink>
    </w:p>
    <w:p>
      <w:pPr>
        <w:pStyle w:val="TOC1"/>
        <w:tabs>
          <w:tab w:val="right" w:leader="dot" w:pos="8306"/>
        </w:tabs>
      </w:pPr>
      <w:hyperlink w:anchor="_Toc30888" w:history="1">
        <w:r>
          <w:rPr>
            <w:rFonts w:ascii="仿宋" w:eastAsia="仿宋" w:hAnsi="仿宋" w:cs="仿宋" w:hint="eastAsia"/>
            <w:lang w:eastAsia="zh-CN"/>
          </w:rPr>
          <w:t>七、锻压机械项目财务管理</w:t>
        </w:r>
        <w:r>
          <w:tab/>
        </w:r>
        <w:r>
          <w:fldChar w:fldCharType="begin"/>
        </w:r>
        <w:r>
          <w:instrText xml:space="preserve"> PAGEREF _Toc30888 \h </w:instrText>
        </w:r>
        <w:r>
          <w:fldChar w:fldCharType="separate"/>
        </w:r>
        <w:r>
          <w:t>22</w:t>
        </w:r>
        <w:r>
          <w:fldChar w:fldCharType="end"/>
        </w:r>
      </w:hyperlink>
    </w:p>
    <w:p>
      <w:pPr>
        <w:pStyle w:val="TOC2"/>
        <w:tabs>
          <w:tab w:val="right" w:leader="dot" w:pos="8306"/>
        </w:tabs>
      </w:pPr>
      <w:hyperlink w:anchor="_Toc12780" w:history="1">
        <w:r>
          <w:rPr>
            <w:rFonts w:ascii="仿宋" w:eastAsia="仿宋" w:hAnsi="仿宋" w:cs="仿宋" w:hint="eastAsia"/>
            <w:lang w:eastAsia="zh-CN"/>
          </w:rPr>
          <w:t>(一)、资金需求大</w:t>
        </w:r>
        <w:r>
          <w:tab/>
        </w:r>
        <w:r>
          <w:fldChar w:fldCharType="begin"/>
        </w:r>
        <w:r>
          <w:instrText xml:space="preserve"> PAGEREF _Toc12780 \h </w:instrText>
        </w:r>
        <w:r>
          <w:fldChar w:fldCharType="separate"/>
        </w:r>
        <w:r>
          <w:t>22</w:t>
        </w:r>
        <w:r>
          <w:fldChar w:fldCharType="end"/>
        </w:r>
      </w:hyperlink>
    </w:p>
    <w:p>
      <w:pPr>
        <w:pStyle w:val="TOC2"/>
        <w:tabs>
          <w:tab w:val="right" w:leader="dot" w:pos="8306"/>
        </w:tabs>
      </w:pPr>
      <w:hyperlink w:anchor="_Toc19719" w:history="1">
        <w:r>
          <w:rPr>
            <w:rFonts w:ascii="仿宋" w:eastAsia="仿宋" w:hAnsi="仿宋" w:cs="仿宋" w:hint="eastAsia"/>
            <w:lang w:eastAsia="zh-CN"/>
          </w:rPr>
          <w:t>(二)、研发周期长</w:t>
        </w:r>
        <w:r>
          <w:tab/>
        </w:r>
        <w:r>
          <w:fldChar w:fldCharType="begin"/>
        </w:r>
        <w:r>
          <w:instrText xml:space="preserve"> PAGEREF _Toc19719 \h </w:instrText>
        </w:r>
        <w:r>
          <w:fldChar w:fldCharType="separate"/>
        </w:r>
        <w:r>
          <w:t>23</w:t>
        </w:r>
        <w:r>
          <w:fldChar w:fldCharType="end"/>
        </w:r>
      </w:hyperlink>
    </w:p>
    <w:p>
      <w:pPr>
        <w:pStyle w:val="TOC2"/>
        <w:tabs>
          <w:tab w:val="right" w:leader="dot" w:pos="8306"/>
        </w:tabs>
      </w:pPr>
      <w:hyperlink w:anchor="_Toc29550" w:history="1">
        <w:r>
          <w:rPr>
            <w:rFonts w:ascii="仿宋" w:eastAsia="仿宋" w:hAnsi="仿宋" w:cs="仿宋" w:hint="eastAsia"/>
            <w:lang w:eastAsia="zh-CN"/>
          </w:rPr>
          <w:t>(三)、市场风险大</w:t>
        </w:r>
        <w:r>
          <w:tab/>
        </w:r>
        <w:r>
          <w:fldChar w:fldCharType="begin"/>
        </w:r>
        <w:r>
          <w:instrText xml:space="preserve"> PAGEREF _Toc29550 \h </w:instrText>
        </w:r>
        <w:r>
          <w:fldChar w:fldCharType="separate"/>
        </w:r>
        <w:r>
          <w:t>25</w:t>
        </w:r>
        <w:r>
          <w:fldChar w:fldCharType="end"/>
        </w:r>
      </w:hyperlink>
    </w:p>
    <w:p>
      <w:pPr>
        <w:pStyle w:val="TOC2"/>
        <w:tabs>
          <w:tab w:val="right" w:leader="dot" w:pos="8306"/>
        </w:tabs>
      </w:pPr>
      <w:hyperlink w:anchor="_Toc29637" w:history="1">
        <w:r>
          <w:rPr>
            <w:rFonts w:ascii="仿宋" w:eastAsia="仿宋" w:hAnsi="仿宋" w:cs="仿宋" w:hint="eastAsia"/>
            <w:lang w:eastAsia="zh-CN"/>
          </w:rPr>
          <w:t>(四)、利润率高</w:t>
        </w:r>
        <w:r>
          <w:tab/>
        </w:r>
        <w:r>
          <w:fldChar w:fldCharType="begin"/>
        </w:r>
        <w:r>
          <w:instrText xml:space="preserve"> PAGEREF _Toc29637 \h </w:instrText>
        </w:r>
        <w:r>
          <w:fldChar w:fldCharType="separate"/>
        </w:r>
        <w:r>
          <w:t>27</w:t>
        </w:r>
        <w:r>
          <w:fldChar w:fldCharType="end"/>
        </w:r>
      </w:hyperlink>
    </w:p>
    <w:p>
      <w:pPr>
        <w:pStyle w:val="TOC1"/>
        <w:tabs>
          <w:tab w:val="right" w:leader="dot" w:pos="8306"/>
        </w:tabs>
      </w:pPr>
      <w:hyperlink w:anchor="_Toc18445" w:history="1">
        <w:r>
          <w:rPr>
            <w:rFonts w:ascii="仿宋" w:eastAsia="仿宋" w:hAnsi="仿宋" w:cs="仿宋" w:hint="eastAsia"/>
            <w:lang w:eastAsia="zh-CN"/>
          </w:rPr>
          <w:t>八、锻压机械项目社会影响</w:t>
        </w:r>
        <w:r>
          <w:tab/>
        </w:r>
        <w:r>
          <w:fldChar w:fldCharType="begin"/>
        </w:r>
        <w:r>
          <w:instrText xml:space="preserve"> PAGEREF _Toc18445 \h </w:instrText>
        </w:r>
        <w:r>
          <w:fldChar w:fldCharType="separate"/>
        </w:r>
        <w:r>
          <w:t>29</w:t>
        </w:r>
        <w:r>
          <w:fldChar w:fldCharType="end"/>
        </w:r>
      </w:hyperlink>
    </w:p>
    <w:p>
      <w:pPr>
        <w:pStyle w:val="TOC2"/>
        <w:tabs>
          <w:tab w:val="right" w:leader="dot" w:pos="8306"/>
        </w:tabs>
      </w:pPr>
      <w:hyperlink w:anchor="_Toc31611" w:history="1">
        <w:r>
          <w:rPr>
            <w:rFonts w:ascii="仿宋" w:eastAsia="仿宋" w:hAnsi="仿宋" w:cs="仿宋" w:hint="eastAsia"/>
            <w:lang w:eastAsia="zh-CN"/>
          </w:rPr>
          <w:t>(一)、社会责任与义务</w:t>
        </w:r>
        <w:r>
          <w:tab/>
        </w:r>
        <w:r>
          <w:fldChar w:fldCharType="begin"/>
        </w:r>
        <w:r>
          <w:instrText xml:space="preserve"> PAGEREF _Toc31611 \h </w:instrText>
        </w:r>
        <w:r>
          <w:fldChar w:fldCharType="separate"/>
        </w:r>
        <w:r>
          <w:t>29</w:t>
        </w:r>
        <w:r>
          <w:fldChar w:fldCharType="end"/>
        </w:r>
      </w:hyperlink>
    </w:p>
    <w:p>
      <w:pPr>
        <w:pStyle w:val="TOC2"/>
        <w:tabs>
          <w:tab w:val="right" w:leader="dot" w:pos="8306"/>
        </w:tabs>
      </w:pPr>
      <w:hyperlink w:anchor="_Toc32722" w:history="1">
        <w:r>
          <w:rPr>
            <w:rFonts w:ascii="仿宋" w:eastAsia="仿宋" w:hAnsi="仿宋" w:cs="仿宋" w:hint="eastAsia"/>
            <w:lang w:eastAsia="zh-CN"/>
          </w:rPr>
          <w:t>(二)、社会参与与沟通</w:t>
        </w:r>
        <w:r>
          <w:tab/>
        </w:r>
        <w:r>
          <w:fldChar w:fldCharType="begin"/>
        </w:r>
        <w:r>
          <w:instrText xml:space="preserve"> PAGEREF _Toc32722 \h </w:instrText>
        </w:r>
        <w:r>
          <w:fldChar w:fldCharType="separate"/>
        </w:r>
        <w:r>
          <w:t>30</w:t>
        </w:r>
        <w:r>
          <w:fldChar w:fldCharType="end"/>
        </w:r>
      </w:hyperlink>
    </w:p>
    <w:p>
      <w:pPr>
        <w:pStyle w:val="TOC1"/>
        <w:tabs>
          <w:tab w:val="right" w:leader="dot" w:pos="8306"/>
        </w:tabs>
      </w:pPr>
      <w:hyperlink w:anchor="_Toc18587" w:history="1">
        <w:r>
          <w:rPr>
            <w:rFonts w:ascii="仿宋" w:eastAsia="仿宋" w:hAnsi="仿宋" w:cs="仿宋" w:hint="eastAsia"/>
            <w:lang w:eastAsia="zh-CN"/>
          </w:rPr>
          <w:t>九、生产安全保护</w:t>
        </w:r>
        <w:r>
          <w:tab/>
        </w:r>
        <w:r>
          <w:fldChar w:fldCharType="begin"/>
        </w:r>
        <w:r>
          <w:instrText xml:space="preserve"> PAGEREF _Toc18587 \h </w:instrText>
        </w:r>
        <w:r>
          <w:fldChar w:fldCharType="separate"/>
        </w:r>
        <w:r>
          <w:t>31</w:t>
        </w:r>
        <w:r>
          <w:fldChar w:fldCharType="end"/>
        </w:r>
      </w:hyperlink>
    </w:p>
    <w:p>
      <w:pPr>
        <w:pStyle w:val="TOC2"/>
        <w:tabs>
          <w:tab w:val="right" w:leader="dot" w:pos="8306"/>
        </w:tabs>
      </w:pPr>
      <w:hyperlink w:anchor="_Toc6084" w:history="1">
        <w:r>
          <w:rPr>
            <w:rFonts w:ascii="仿宋" w:eastAsia="仿宋" w:hAnsi="仿宋" w:cs="仿宋" w:hint="eastAsia"/>
            <w:lang w:eastAsia="zh-CN"/>
          </w:rPr>
          <w:t>(一)、消防安全</w:t>
        </w:r>
        <w:r>
          <w:tab/>
        </w:r>
        <w:r>
          <w:fldChar w:fldCharType="begin"/>
        </w:r>
        <w:r>
          <w:instrText xml:space="preserve"> PAGEREF _Toc6084 \h </w:instrText>
        </w:r>
        <w:r>
          <w:fldChar w:fldCharType="separate"/>
        </w:r>
        <w:r>
          <w:t>31</w:t>
        </w:r>
        <w:r>
          <w:fldChar w:fldCharType="end"/>
        </w:r>
      </w:hyperlink>
    </w:p>
    <w:p>
      <w:pPr>
        <w:pStyle w:val="TOC2"/>
        <w:tabs>
          <w:tab w:val="right" w:leader="dot" w:pos="8306"/>
        </w:tabs>
      </w:pPr>
      <w:hyperlink w:anchor="_Toc27879" w:history="1">
        <w:r>
          <w:rPr>
            <w:rFonts w:ascii="仿宋" w:eastAsia="仿宋" w:hAnsi="仿宋" w:cs="仿宋" w:hint="eastAsia"/>
            <w:lang w:eastAsia="zh-CN"/>
          </w:rPr>
          <w:t>(二)、防火防爆总图布置措施</w:t>
        </w:r>
        <w:r>
          <w:tab/>
        </w:r>
        <w:r>
          <w:fldChar w:fldCharType="begin"/>
        </w:r>
        <w:r>
          <w:instrText xml:space="preserve"> PAGEREF _Toc27879 \h </w:instrText>
        </w:r>
        <w:r>
          <w:fldChar w:fldCharType="separate"/>
        </w:r>
        <w:r>
          <w:t>32</w:t>
        </w:r>
        <w:r>
          <w:fldChar w:fldCharType="end"/>
        </w:r>
      </w:hyperlink>
    </w:p>
    <w:p>
      <w:pPr>
        <w:pStyle w:val="TOC2"/>
        <w:tabs>
          <w:tab w:val="right" w:leader="dot" w:pos="8306"/>
        </w:tabs>
      </w:pPr>
      <w:hyperlink w:anchor="_Toc10261" w:history="1">
        <w:r>
          <w:rPr>
            <w:rFonts w:ascii="仿宋" w:eastAsia="仿宋" w:hAnsi="仿宋" w:cs="仿宋" w:hint="eastAsia"/>
            <w:lang w:eastAsia="zh-CN"/>
          </w:rPr>
          <w:t>(三)、自然灾害防范措施</w:t>
        </w:r>
        <w:r>
          <w:tab/>
        </w:r>
        <w:r>
          <w:fldChar w:fldCharType="begin"/>
        </w:r>
        <w:r>
          <w:instrText xml:space="preserve"> PAGEREF _Toc10261 \h </w:instrText>
        </w:r>
        <w:r>
          <w:fldChar w:fldCharType="separate"/>
        </w:r>
        <w:r>
          <w:t>33</w:t>
        </w:r>
        <w:r>
          <w:fldChar w:fldCharType="end"/>
        </w:r>
      </w:hyperlink>
    </w:p>
    <w:p>
      <w:pPr>
        <w:pStyle w:val="TOC2"/>
        <w:tabs>
          <w:tab w:val="right" w:leader="dot" w:pos="8306"/>
        </w:tabs>
      </w:pPr>
      <w:hyperlink w:anchor="_Toc32633" w:history="1">
        <w:r>
          <w:rPr>
            <w:rFonts w:ascii="仿宋" w:eastAsia="仿宋" w:hAnsi="仿宋" w:cs="仿宋" w:hint="eastAsia"/>
            <w:lang w:eastAsia="zh-CN"/>
          </w:rPr>
          <w:t>(四)、安全色及安全标志使用要求</w:t>
        </w:r>
        <w:r>
          <w:tab/>
        </w:r>
        <w:r>
          <w:fldChar w:fldCharType="begin"/>
        </w:r>
        <w:r>
          <w:instrText xml:space="preserve"> PAGEREF _Toc32633 \h </w:instrText>
        </w:r>
        <w:r>
          <w:fldChar w:fldCharType="separate"/>
        </w:r>
        <w:r>
          <w:t>34</w:t>
        </w:r>
        <w:r>
          <w:fldChar w:fldCharType="end"/>
        </w:r>
      </w:hyperlink>
    </w:p>
    <w:p>
      <w:pPr>
        <w:pStyle w:val="TOC2"/>
        <w:tabs>
          <w:tab w:val="right" w:leader="dot" w:pos="8306"/>
        </w:tabs>
      </w:pPr>
      <w:hyperlink w:anchor="_Toc29814" w:history="1">
        <w:r>
          <w:rPr>
            <w:rFonts w:ascii="仿宋" w:eastAsia="仿宋" w:hAnsi="仿宋" w:cs="仿宋" w:hint="eastAsia"/>
            <w:lang w:eastAsia="zh-CN"/>
          </w:rPr>
          <w:t>(五)、防尘防毒措施</w:t>
        </w:r>
        <w:r>
          <w:tab/>
        </w:r>
        <w:r>
          <w:fldChar w:fldCharType="begin"/>
        </w:r>
        <w:r>
          <w:instrText xml:space="preserve"> PAGEREF _Toc29814 \h </w:instrText>
        </w:r>
        <w:r>
          <w:fldChar w:fldCharType="separate"/>
        </w:r>
        <w:r>
          <w:t>35</w:t>
        </w:r>
        <w:r>
          <w:fldChar w:fldCharType="end"/>
        </w:r>
      </w:hyperlink>
    </w:p>
    <w:p>
      <w:pPr>
        <w:pStyle w:val="TOC2"/>
        <w:tabs>
          <w:tab w:val="right" w:leader="dot" w:pos="8306"/>
        </w:tabs>
      </w:pPr>
      <w:hyperlink w:anchor="_Toc8754" w:history="1">
        <w:r>
          <w:rPr>
            <w:rFonts w:ascii="仿宋" w:eastAsia="仿宋" w:hAnsi="仿宋" w:cs="仿宋" w:hint="eastAsia"/>
            <w:lang w:eastAsia="zh-CN"/>
          </w:rPr>
          <w:t>(六)、防静电、触电防护及防雷措施</w:t>
        </w:r>
        <w:r>
          <w:tab/>
        </w:r>
        <w:r>
          <w:fldChar w:fldCharType="begin"/>
        </w:r>
        <w:r>
          <w:instrText xml:space="preserve"> PAGEREF _Toc8754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23" w:history="1">
        <w:r>
          <w:rPr>
            <w:rFonts w:ascii="仿宋" w:eastAsia="仿宋" w:hAnsi="仿宋" w:cs="仿宋" w:hint="eastAsia"/>
            <w:lang w:eastAsia="zh-CN"/>
          </w:rPr>
          <w:t>(七)、机械设备安全保障措施</w:t>
        </w:r>
        <w:r>
          <w:tab/>
        </w:r>
        <w:r>
          <w:fldChar w:fldCharType="begin"/>
        </w:r>
        <w:r>
          <w:instrText xml:space="preserve"> PAGEREF _Toc14423 \h </w:instrText>
        </w:r>
        <w:r>
          <w:fldChar w:fldCharType="separate"/>
        </w:r>
        <w:r>
          <w:t>37</w:t>
        </w:r>
        <w:r>
          <w:fldChar w:fldCharType="end"/>
        </w:r>
      </w:hyperlink>
    </w:p>
    <w:p>
      <w:pPr>
        <w:pStyle w:val="TOC1"/>
        <w:tabs>
          <w:tab w:val="right" w:leader="dot" w:pos="8306"/>
        </w:tabs>
      </w:pPr>
      <w:hyperlink w:anchor="_Toc1935" w:history="1">
        <w:r>
          <w:rPr>
            <w:rFonts w:ascii="仿宋" w:eastAsia="仿宋" w:hAnsi="仿宋" w:cs="仿宋" w:hint="eastAsia"/>
            <w:lang w:eastAsia="zh-CN"/>
          </w:rPr>
          <w:t>十、锻压机械项目计划安排</w:t>
        </w:r>
        <w:r>
          <w:tab/>
        </w:r>
        <w:r>
          <w:fldChar w:fldCharType="begin"/>
        </w:r>
        <w:r>
          <w:instrText xml:space="preserve"> PAGEREF _Toc1935 \h </w:instrText>
        </w:r>
        <w:r>
          <w:fldChar w:fldCharType="separate"/>
        </w:r>
        <w:r>
          <w:t>39</w:t>
        </w:r>
        <w:r>
          <w:fldChar w:fldCharType="end"/>
        </w:r>
      </w:hyperlink>
    </w:p>
    <w:p>
      <w:pPr>
        <w:pStyle w:val="TOC2"/>
        <w:tabs>
          <w:tab w:val="right" w:leader="dot" w:pos="8306"/>
        </w:tabs>
      </w:pPr>
      <w:hyperlink w:anchor="_Toc21983" w:history="1">
        <w:r>
          <w:rPr>
            <w:rFonts w:ascii="仿宋" w:eastAsia="仿宋" w:hAnsi="仿宋" w:cs="仿宋" w:hint="eastAsia"/>
            <w:lang w:eastAsia="zh-CN"/>
          </w:rPr>
          <w:t>(一)、建设周期</w:t>
        </w:r>
        <w:r>
          <w:tab/>
        </w:r>
        <w:r>
          <w:fldChar w:fldCharType="begin"/>
        </w:r>
        <w:r>
          <w:instrText xml:space="preserve"> PAGEREF _Toc21983 \h </w:instrText>
        </w:r>
        <w:r>
          <w:fldChar w:fldCharType="separate"/>
        </w:r>
        <w:r>
          <w:t>39</w:t>
        </w:r>
        <w:r>
          <w:fldChar w:fldCharType="end"/>
        </w:r>
      </w:hyperlink>
    </w:p>
    <w:p>
      <w:pPr>
        <w:pStyle w:val="TOC2"/>
        <w:tabs>
          <w:tab w:val="right" w:leader="dot" w:pos="8306"/>
        </w:tabs>
      </w:pPr>
      <w:hyperlink w:anchor="_Toc9268" w:history="1">
        <w:r>
          <w:rPr>
            <w:rFonts w:ascii="仿宋" w:eastAsia="仿宋" w:hAnsi="仿宋" w:cs="仿宋" w:hint="eastAsia"/>
            <w:lang w:eastAsia="zh-CN"/>
          </w:rPr>
          <w:t>(二)、建设进度</w:t>
        </w:r>
        <w:r>
          <w:tab/>
        </w:r>
        <w:r>
          <w:fldChar w:fldCharType="begin"/>
        </w:r>
        <w:r>
          <w:instrText xml:space="preserve"> PAGEREF _Toc9268 \h </w:instrText>
        </w:r>
        <w:r>
          <w:fldChar w:fldCharType="separate"/>
        </w:r>
        <w:r>
          <w:t>40</w:t>
        </w:r>
        <w:r>
          <w:fldChar w:fldCharType="end"/>
        </w:r>
      </w:hyperlink>
    </w:p>
    <w:p>
      <w:pPr>
        <w:pStyle w:val="TOC2"/>
        <w:tabs>
          <w:tab w:val="right" w:leader="dot" w:pos="8306"/>
        </w:tabs>
      </w:pPr>
      <w:hyperlink w:anchor="_Toc1498" w:history="1">
        <w:r>
          <w:rPr>
            <w:rFonts w:ascii="仿宋" w:eastAsia="仿宋" w:hAnsi="仿宋" w:cs="仿宋" w:hint="eastAsia"/>
            <w:lang w:eastAsia="zh-CN"/>
          </w:rPr>
          <w:t>(三)、进度安排注意事项</w:t>
        </w:r>
        <w:r>
          <w:tab/>
        </w:r>
        <w:r>
          <w:fldChar w:fldCharType="begin"/>
        </w:r>
        <w:r>
          <w:instrText xml:space="preserve"> PAGEREF _Toc1498 \h </w:instrText>
        </w:r>
        <w:r>
          <w:fldChar w:fldCharType="separate"/>
        </w:r>
        <w:r>
          <w:t>41</w:t>
        </w:r>
        <w:r>
          <w:fldChar w:fldCharType="end"/>
        </w:r>
      </w:hyperlink>
    </w:p>
    <w:p>
      <w:pPr>
        <w:pStyle w:val="TOC2"/>
        <w:tabs>
          <w:tab w:val="right" w:leader="dot" w:pos="8306"/>
        </w:tabs>
      </w:pPr>
      <w:hyperlink w:anchor="_Toc20902" w:history="1">
        <w:r>
          <w:rPr>
            <w:rFonts w:ascii="仿宋" w:eastAsia="仿宋" w:hAnsi="仿宋" w:cs="仿宋" w:hint="eastAsia"/>
            <w:lang w:eastAsia="zh-CN"/>
          </w:rPr>
          <w:t>(四)、人力资源配置</w:t>
        </w:r>
        <w:r>
          <w:tab/>
        </w:r>
        <w:r>
          <w:fldChar w:fldCharType="begin"/>
        </w:r>
        <w:r>
          <w:instrText xml:space="preserve"> PAGEREF _Toc20902 \h </w:instrText>
        </w:r>
        <w:r>
          <w:fldChar w:fldCharType="separate"/>
        </w:r>
        <w:r>
          <w:t>42</w:t>
        </w:r>
        <w:r>
          <w:fldChar w:fldCharType="end"/>
        </w:r>
      </w:hyperlink>
    </w:p>
    <w:p>
      <w:pPr>
        <w:pStyle w:val="TOC1"/>
        <w:tabs>
          <w:tab w:val="right" w:leader="dot" w:pos="8306"/>
        </w:tabs>
      </w:pPr>
      <w:hyperlink w:anchor="_Toc22521" w:history="1">
        <w:r>
          <w:rPr>
            <w:rFonts w:ascii="仿宋" w:eastAsia="仿宋" w:hAnsi="仿宋" w:cs="仿宋" w:hint="eastAsia"/>
            <w:lang w:eastAsia="zh-CN"/>
          </w:rPr>
          <w:t>十一、锻压机械项目人力资源管理</w:t>
        </w:r>
        <w:r>
          <w:tab/>
        </w:r>
        <w:r>
          <w:fldChar w:fldCharType="begin"/>
        </w:r>
        <w:r>
          <w:instrText xml:space="preserve"> PAGEREF _Toc22521 \h </w:instrText>
        </w:r>
        <w:r>
          <w:fldChar w:fldCharType="separate"/>
        </w:r>
        <w:r>
          <w:t>43</w:t>
        </w:r>
        <w:r>
          <w:fldChar w:fldCharType="end"/>
        </w:r>
      </w:hyperlink>
    </w:p>
    <w:p>
      <w:pPr>
        <w:pStyle w:val="TOC2"/>
        <w:tabs>
          <w:tab w:val="right" w:leader="dot" w:pos="8306"/>
        </w:tabs>
      </w:pPr>
      <w:hyperlink w:anchor="_Toc5136" w:history="1">
        <w:r>
          <w:rPr>
            <w:rFonts w:ascii="仿宋" w:eastAsia="仿宋" w:hAnsi="仿宋" w:cs="仿宋" w:hint="eastAsia"/>
            <w:lang w:eastAsia="zh-CN"/>
          </w:rPr>
          <w:t>(一)、建立健全的预算管理制度</w:t>
        </w:r>
        <w:r>
          <w:tab/>
        </w:r>
        <w:r>
          <w:fldChar w:fldCharType="begin"/>
        </w:r>
        <w:r>
          <w:instrText xml:space="preserve"> PAGEREF _Toc5136 \h </w:instrText>
        </w:r>
        <w:r>
          <w:fldChar w:fldCharType="separate"/>
        </w:r>
        <w:r>
          <w:t>43</w:t>
        </w:r>
        <w:r>
          <w:fldChar w:fldCharType="end"/>
        </w:r>
      </w:hyperlink>
    </w:p>
    <w:p>
      <w:pPr>
        <w:pStyle w:val="TOC2"/>
        <w:tabs>
          <w:tab w:val="right" w:leader="dot" w:pos="8306"/>
        </w:tabs>
      </w:pPr>
      <w:hyperlink w:anchor="_Toc3594" w:history="1">
        <w:r>
          <w:rPr>
            <w:rFonts w:ascii="仿宋" w:eastAsia="仿宋" w:hAnsi="仿宋" w:cs="仿宋" w:hint="eastAsia"/>
            <w:lang w:eastAsia="zh-CN"/>
          </w:rPr>
          <w:t>(二)、加强资金流动监控</w:t>
        </w:r>
        <w:r>
          <w:tab/>
        </w:r>
        <w:r>
          <w:fldChar w:fldCharType="begin"/>
        </w:r>
        <w:r>
          <w:instrText xml:space="preserve"> PAGEREF _Toc3594 \h </w:instrText>
        </w:r>
        <w:r>
          <w:fldChar w:fldCharType="separate"/>
        </w:r>
        <w:r>
          <w:t>45</w:t>
        </w:r>
        <w:r>
          <w:fldChar w:fldCharType="end"/>
        </w:r>
      </w:hyperlink>
    </w:p>
    <w:p>
      <w:pPr>
        <w:pStyle w:val="TOC2"/>
        <w:tabs>
          <w:tab w:val="right" w:leader="dot" w:pos="8306"/>
        </w:tabs>
      </w:pPr>
      <w:hyperlink w:anchor="_Toc782" w:history="1">
        <w:r>
          <w:rPr>
            <w:rFonts w:ascii="仿宋" w:eastAsia="仿宋" w:hAnsi="仿宋" w:cs="仿宋" w:hint="eastAsia"/>
            <w:lang w:eastAsia="zh-CN"/>
          </w:rPr>
          <w:t>(三)、制定完善的风险控制机制</w:t>
        </w:r>
        <w:r>
          <w:tab/>
        </w:r>
        <w:r>
          <w:fldChar w:fldCharType="begin"/>
        </w:r>
        <w:r>
          <w:instrText xml:space="preserve"> PAGEREF _Toc782 \h </w:instrText>
        </w:r>
        <w:r>
          <w:fldChar w:fldCharType="separate"/>
        </w:r>
        <w:r>
          <w:t>46</w:t>
        </w:r>
        <w:r>
          <w:fldChar w:fldCharType="end"/>
        </w:r>
      </w:hyperlink>
    </w:p>
    <w:p>
      <w:pPr>
        <w:pStyle w:val="TOC2"/>
        <w:tabs>
          <w:tab w:val="right" w:leader="dot" w:pos="8306"/>
        </w:tabs>
      </w:pPr>
      <w:hyperlink w:anchor="_Toc29215" w:history="1">
        <w:r>
          <w:rPr>
            <w:rFonts w:ascii="仿宋" w:eastAsia="仿宋" w:hAnsi="仿宋" w:cs="仿宋" w:hint="eastAsia"/>
            <w:lang w:eastAsia="zh-CN"/>
          </w:rPr>
          <w:t>(四)、优化成本管理</w:t>
        </w:r>
        <w:r>
          <w:tab/>
        </w:r>
        <w:r>
          <w:fldChar w:fldCharType="begin"/>
        </w:r>
        <w:r>
          <w:instrText xml:space="preserve"> PAGEREF _Toc29215 \h </w:instrText>
        </w:r>
        <w:r>
          <w:fldChar w:fldCharType="separate"/>
        </w:r>
        <w:r>
          <w:t>47</w:t>
        </w:r>
        <w:r>
          <w:fldChar w:fldCharType="end"/>
        </w:r>
      </w:hyperlink>
    </w:p>
    <w:p>
      <w:pPr>
        <w:pStyle w:val="TOC1"/>
        <w:tabs>
          <w:tab w:val="right" w:leader="dot" w:pos="8306"/>
        </w:tabs>
      </w:pPr>
      <w:hyperlink w:anchor="_Toc5572" w:history="1">
        <w:r>
          <w:rPr>
            <w:rFonts w:ascii="仿宋" w:eastAsia="仿宋" w:hAnsi="仿宋" w:cs="仿宋" w:hint="eastAsia"/>
            <w:lang w:eastAsia="zh-CN"/>
          </w:rPr>
          <w:t>十二、锻压机械项目技术管理</w:t>
        </w:r>
        <w:r>
          <w:tab/>
        </w:r>
        <w:r>
          <w:fldChar w:fldCharType="begin"/>
        </w:r>
        <w:r>
          <w:instrText xml:space="preserve"> PAGEREF _Toc5572 \h </w:instrText>
        </w:r>
        <w:r>
          <w:fldChar w:fldCharType="separate"/>
        </w:r>
        <w:r>
          <w:t>48</w:t>
        </w:r>
        <w:r>
          <w:fldChar w:fldCharType="end"/>
        </w:r>
      </w:hyperlink>
    </w:p>
    <w:p>
      <w:pPr>
        <w:pStyle w:val="TOC2"/>
        <w:tabs>
          <w:tab w:val="right" w:leader="dot" w:pos="8306"/>
        </w:tabs>
      </w:pPr>
      <w:hyperlink w:anchor="_Toc1722" w:history="1">
        <w:r>
          <w:rPr>
            <w:rFonts w:ascii="仿宋" w:eastAsia="仿宋" w:hAnsi="仿宋" w:cs="仿宋" w:hint="eastAsia"/>
            <w:lang w:eastAsia="zh-CN"/>
          </w:rPr>
          <w:t>(一)、技术方案选用方向</w:t>
        </w:r>
        <w:r>
          <w:tab/>
        </w:r>
        <w:r>
          <w:fldChar w:fldCharType="begin"/>
        </w:r>
        <w:r>
          <w:instrText xml:space="preserve"> PAGEREF _Toc1722 \h </w:instrText>
        </w:r>
        <w:r>
          <w:fldChar w:fldCharType="separate"/>
        </w:r>
        <w:r>
          <w:t>48</w:t>
        </w:r>
        <w:r>
          <w:fldChar w:fldCharType="end"/>
        </w:r>
      </w:hyperlink>
    </w:p>
    <w:p>
      <w:pPr>
        <w:pStyle w:val="TOC2"/>
        <w:tabs>
          <w:tab w:val="right" w:leader="dot" w:pos="8306"/>
        </w:tabs>
      </w:pPr>
      <w:hyperlink w:anchor="_Toc21719" w:history="1">
        <w:r>
          <w:rPr>
            <w:rFonts w:ascii="仿宋" w:eastAsia="仿宋" w:hAnsi="仿宋" w:cs="仿宋" w:hint="eastAsia"/>
            <w:lang w:eastAsia="zh-CN"/>
          </w:rPr>
          <w:t>(二)、工艺技术方案选用原则</w:t>
        </w:r>
        <w:r>
          <w:tab/>
        </w:r>
        <w:r>
          <w:fldChar w:fldCharType="begin"/>
        </w:r>
        <w:r>
          <w:instrText xml:space="preserve"> PAGEREF _Toc21719 \h </w:instrText>
        </w:r>
        <w:r>
          <w:fldChar w:fldCharType="separate"/>
        </w:r>
        <w:r>
          <w:t>50</w:t>
        </w:r>
        <w:r>
          <w:fldChar w:fldCharType="end"/>
        </w:r>
      </w:hyperlink>
    </w:p>
    <w:p>
      <w:pPr>
        <w:pStyle w:val="TOC2"/>
        <w:tabs>
          <w:tab w:val="right" w:leader="dot" w:pos="8306"/>
        </w:tabs>
      </w:pPr>
      <w:hyperlink w:anchor="_Toc10610" w:history="1">
        <w:r>
          <w:rPr>
            <w:rFonts w:ascii="仿宋" w:eastAsia="仿宋" w:hAnsi="仿宋" w:cs="仿宋" w:hint="eastAsia"/>
            <w:lang w:eastAsia="zh-CN"/>
          </w:rPr>
          <w:t>(三)、工艺技术方案要求</w:t>
        </w:r>
        <w:r>
          <w:tab/>
        </w:r>
        <w:r>
          <w:fldChar w:fldCharType="begin"/>
        </w:r>
        <w:r>
          <w:instrText xml:space="preserve"> PAGEREF _Toc10610 \h </w:instrText>
        </w:r>
        <w:r>
          <w:fldChar w:fldCharType="separate"/>
        </w:r>
        <w:r>
          <w:t>52</w:t>
        </w:r>
        <w:r>
          <w:fldChar w:fldCharType="end"/>
        </w:r>
      </w:hyperlink>
    </w:p>
    <w:p>
      <w:pPr>
        <w:pStyle w:val="TOC1"/>
        <w:tabs>
          <w:tab w:val="right" w:leader="dot" w:pos="8306"/>
        </w:tabs>
      </w:pPr>
      <w:hyperlink w:anchor="_Toc18686" w:history="1">
        <w:r>
          <w:rPr>
            <w:rFonts w:ascii="仿宋" w:eastAsia="仿宋" w:hAnsi="仿宋" w:cs="仿宋" w:hint="eastAsia"/>
            <w:lang w:eastAsia="zh-CN"/>
          </w:rPr>
          <w:t>十三、锻压机械项目治理与监督</w:t>
        </w:r>
        <w:r>
          <w:tab/>
        </w:r>
        <w:r>
          <w:fldChar w:fldCharType="begin"/>
        </w:r>
        <w:r>
          <w:instrText xml:space="preserve"> PAGEREF _Toc18686 \h </w:instrText>
        </w:r>
        <w:r>
          <w:fldChar w:fldCharType="separate"/>
        </w:r>
        <w:r>
          <w:t>54</w:t>
        </w:r>
        <w:r>
          <w:fldChar w:fldCharType="end"/>
        </w:r>
      </w:hyperlink>
    </w:p>
    <w:p>
      <w:pPr>
        <w:pStyle w:val="TOC2"/>
        <w:tabs>
          <w:tab w:val="right" w:leader="dot" w:pos="8306"/>
        </w:tabs>
      </w:pPr>
      <w:hyperlink w:anchor="_Toc17329" w:history="1">
        <w:r>
          <w:rPr>
            <w:rFonts w:ascii="仿宋" w:eastAsia="仿宋" w:hAnsi="仿宋" w:cs="仿宋" w:hint="eastAsia"/>
            <w:lang w:eastAsia="zh-CN"/>
          </w:rPr>
          <w:t>(一)、锻压机械项目治理结构</w:t>
        </w:r>
        <w:r>
          <w:tab/>
        </w:r>
        <w:r>
          <w:fldChar w:fldCharType="begin"/>
        </w:r>
        <w:r>
          <w:instrText xml:space="preserve"> PAGEREF _Toc17329 \h </w:instrText>
        </w:r>
        <w:r>
          <w:fldChar w:fldCharType="separate"/>
        </w:r>
        <w:r>
          <w:t>54</w:t>
        </w:r>
        <w:r>
          <w:fldChar w:fldCharType="end"/>
        </w:r>
      </w:hyperlink>
    </w:p>
    <w:p>
      <w:pPr>
        <w:pStyle w:val="TOC2"/>
        <w:tabs>
          <w:tab w:val="right" w:leader="dot" w:pos="8306"/>
        </w:tabs>
      </w:pPr>
      <w:hyperlink w:anchor="_Toc29508" w:history="1">
        <w:r>
          <w:rPr>
            <w:rFonts w:ascii="仿宋" w:eastAsia="仿宋" w:hAnsi="仿宋" w:cs="仿宋" w:hint="eastAsia"/>
            <w:lang w:eastAsia="zh-CN"/>
          </w:rPr>
          <w:t>(二)、监督与审计</w:t>
        </w:r>
        <w:r>
          <w:tab/>
        </w:r>
        <w:r>
          <w:fldChar w:fldCharType="begin"/>
        </w:r>
        <w:r>
          <w:instrText xml:space="preserve"> PAGEREF _Toc29508 \h </w:instrText>
        </w:r>
        <w:r>
          <w:fldChar w:fldCharType="separate"/>
        </w:r>
        <w:r>
          <w:t>56</w:t>
        </w:r>
        <w:r>
          <w:fldChar w:fldCharType="end"/>
        </w:r>
      </w:hyperlink>
    </w:p>
    <w:p>
      <w:pPr>
        <w:pStyle w:val="TOC1"/>
        <w:tabs>
          <w:tab w:val="right" w:leader="dot" w:pos="8306"/>
        </w:tabs>
      </w:pPr>
      <w:hyperlink w:anchor="_Toc17020" w:history="1">
        <w:r>
          <w:rPr>
            <w:rFonts w:ascii="仿宋" w:eastAsia="仿宋" w:hAnsi="仿宋" w:cs="仿宋" w:hint="eastAsia"/>
            <w:lang w:eastAsia="zh-CN"/>
          </w:rPr>
          <w:t>十四、风险识别与分类</w:t>
        </w:r>
        <w:r>
          <w:tab/>
        </w:r>
        <w:r>
          <w:fldChar w:fldCharType="begin"/>
        </w:r>
        <w:r>
          <w:instrText xml:space="preserve"> PAGEREF _Toc17020 \h </w:instrText>
        </w:r>
        <w:r>
          <w:fldChar w:fldCharType="separate"/>
        </w:r>
        <w:r>
          <w:t>57</w:t>
        </w:r>
        <w:r>
          <w:fldChar w:fldCharType="end"/>
        </w:r>
      </w:hyperlink>
    </w:p>
    <w:p>
      <w:pPr>
        <w:pStyle w:val="TOC2"/>
        <w:tabs>
          <w:tab w:val="right" w:leader="dot" w:pos="8306"/>
        </w:tabs>
      </w:pPr>
      <w:hyperlink w:anchor="_Toc17458" w:history="1">
        <w:r>
          <w:rPr>
            <w:rFonts w:ascii="仿宋" w:eastAsia="仿宋" w:hAnsi="仿宋" w:cs="仿宋" w:hint="eastAsia"/>
            <w:lang w:eastAsia="zh-CN"/>
          </w:rPr>
          <w:t>(一)、风险识别</w:t>
        </w:r>
        <w:r>
          <w:tab/>
        </w:r>
        <w:r>
          <w:fldChar w:fldCharType="begin"/>
        </w:r>
        <w:r>
          <w:instrText xml:space="preserve"> PAGEREF _Toc17458 \h </w:instrText>
        </w:r>
        <w:r>
          <w:fldChar w:fldCharType="separate"/>
        </w:r>
        <w:r>
          <w:t>57</w:t>
        </w:r>
        <w:r>
          <w:fldChar w:fldCharType="end"/>
        </w:r>
      </w:hyperlink>
    </w:p>
    <w:p>
      <w:pPr>
        <w:pStyle w:val="TOC2"/>
        <w:tabs>
          <w:tab w:val="right" w:leader="dot" w:pos="8306"/>
        </w:tabs>
      </w:pPr>
      <w:hyperlink w:anchor="_Toc5477" w:history="1">
        <w:r>
          <w:rPr>
            <w:rFonts w:ascii="仿宋" w:eastAsia="仿宋" w:hAnsi="仿宋" w:cs="仿宋" w:hint="eastAsia"/>
            <w:lang w:eastAsia="zh-CN"/>
          </w:rPr>
          <w:t>(二)、风险分类</w:t>
        </w:r>
        <w:r>
          <w:tab/>
        </w:r>
        <w:r>
          <w:fldChar w:fldCharType="begin"/>
        </w:r>
        <w:r>
          <w:instrText xml:space="preserve"> PAGEREF _Toc5477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75"/>
      <w:r>
        <w:rPr>
          <w:rFonts w:ascii="仿宋" w:eastAsia="仿宋" w:hAnsi="仿宋" w:cs="仿宋" w:hint="eastAsia"/>
          <w:sz w:val="28"/>
          <w:lang w:eastAsia="zh-CN"/>
        </w:rPr>
        <w:t>一、锻压机械项目建设单位说明</w:t>
      </w:r>
      <w:bookmarkEnd w:id="2"/>
    </w:p>
    <w:p>
      <w:pPr>
        <w:pStyle w:val="Heading2"/>
        <w:rPr>
          <w:rFonts w:ascii="仿宋" w:eastAsia="仿宋" w:hAnsi="仿宋" w:cs="仿宋" w:hint="eastAsia"/>
          <w:lang w:eastAsia="zh-CN"/>
        </w:rPr>
      </w:pPr>
      <w:bookmarkStart w:id="3" w:name="_Toc7820"/>
      <w:r>
        <w:rPr>
          <w:rFonts w:ascii="仿宋" w:eastAsia="仿宋" w:hAnsi="仿宋" w:cs="仿宋" w:hint="eastAsia"/>
          <w:lang w:eastAsia="zh-CN"/>
        </w:rPr>
        <w:t>(一)、锻压机械项目承办单位基本情况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压机械项目承办单位的XXXX，我们着眼于实现可持续的经济效益。通过技术创新和解决方案的提供，公司预计在锻压机械项目执行期间将获得可观的收入增长。这一收入来源主要包括锻压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同时，我们注重成本控制和效率提升，以确保锻压机械项目的可持续盈利。透过精细的管理和资源优化，公司期望实现锻压机械项目利润最大化。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压机械项目实施进行全面的投资评估，包括锻压机械项目启动阶段的资金投入和后续运营成本。通过对锻压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锻压机械项目实施过程中具备足够的资金流动性，公司将进行详尽的现金流分析。这包括资金需求的合理预测、锻压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54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的技术管理特点体现在其创新导向。通过引入最先进的技术趋势和解决方案，锻压机械项目致力于提升科技含量、提高质量和效率水平。这意味着我们将采用最新的工具和方法，确保锻压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锻压机械项目技术管理的显著特征。通过整合不同领域的技术资源，我们实现了跨学科的协同工作。这有助于优化技术架构，提高整体效能。此外，整合性策略还促进了不同技术团队之间的紧密沟通和高效合作，确保锻压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锻压机械项目所采用的技术。通过不断优化技术方案，锻压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锻压机械项目团队将在锻压机械项目初期识别可能的技术风险，并采取相应的预防和应对措施。通过建立健全的风险评估机制，锻压机械项目能够在实施过程中及时发现并解决潜在的技术问题，保障锻压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锻压机械项目中，技术将成为锻压机械项目成功的有力支持。这一深度剖析揭示了技术管理在锻压机械项目实施中的关键作用，为锻压机械项目的技术基础奠定了坚实的基础。</w:t>
      </w:r>
    </w:p>
    <w:p>
      <w:pPr>
        <w:pStyle w:val="Heading2"/>
        <w:ind w:firstLine="560" w:firstLineChars="200"/>
        <w:rPr>
          <w:rFonts w:ascii="仿宋" w:eastAsia="仿宋" w:hAnsi="仿宋" w:cs="仿宋" w:hint="eastAsia"/>
          <w:sz w:val="28"/>
          <w:lang w:eastAsia="zh-CN"/>
        </w:rPr>
      </w:pPr>
      <w:bookmarkStart w:id="7" w:name="_Toc2534"/>
      <w:r>
        <w:rPr>
          <w:rFonts w:ascii="仿宋" w:eastAsia="仿宋" w:hAnsi="仿宋" w:cs="仿宋" w:hint="eastAsia"/>
          <w:sz w:val="28"/>
          <w:lang w:eastAsia="zh-CN"/>
        </w:rPr>
        <w:t>(二)、锻压机械项目工艺技术设计方案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锻压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锻压机械项目将严格按照相关行业规范要求进行组织。通过有效控制产品质量，锻压机械项目将致力于为顾客提供优质的锻压机械项目产品和良好的服务。这体现了锻压机械项目对于生产活动合规性和质量标准的高度重视，为锻压机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锻压机械项目注重生态效益和清洁生产原则。锻压机械项目建设将紧密结合地方特色经济发展，与社会经济发展规划和区域环境保护规划方案相协调一致。通过与当地区域自然生态系统的结合，锻压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锻压机械项目产品具有多样化的客户需求和个性化的特点。因此，锻压机械项目产品规格品种多样，且单批生产数量较小。为满足这一特点，锻压机械项目承办单位将建设先进的柔性制造生产线。通过广泛应用柔性制造技术，锻压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锻压机械项目采用的技术具有较高的技术含量和自动化水平，处于国内先进水平。这一技术选用不仅体现了对生产效率、质量和环境友好性的高标准要求，同时为锻压机械项目的可持续发展奠定了坚实的基础。</w:t>
      </w:r>
    </w:p>
    <w:p>
      <w:pPr>
        <w:pStyle w:val="Heading2"/>
        <w:ind w:firstLine="560" w:firstLineChars="200"/>
        <w:rPr>
          <w:rFonts w:ascii="仿宋" w:eastAsia="仿宋" w:hAnsi="仿宋" w:cs="仿宋" w:hint="eastAsia"/>
          <w:sz w:val="28"/>
          <w:lang w:eastAsia="zh-CN"/>
        </w:rPr>
      </w:pPr>
      <w:bookmarkStart w:id="8" w:name="_Toc952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为确保锻压机械项目的高效生产和技术实施，我们制定了一套精心设计的设备选型方案，以满足锻压机械项目生产、质量和环保的要求。该方案的主要特点如下：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锻压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针对锻压机械项目产品的多样性和小批量生产的特点，我们将建设柔性制造生产线。通过在设备选型中考虑柔性制造技术，可以灵活应对不同产品规格和生产需求，实现生产线的高度灵活性和适应性。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608"/>
      <w:r>
        <w:rPr>
          <w:rFonts w:ascii="仿宋" w:eastAsia="仿宋" w:hAnsi="仿宋" w:cs="仿宋" w:hint="eastAsia"/>
          <w:sz w:val="28"/>
          <w:lang w:eastAsia="zh-CN"/>
        </w:rPr>
        <w:t>三、锻压机械项目选址可行性分析</w:t>
      </w:r>
      <w:bookmarkEnd w:id="9"/>
    </w:p>
    <w:p>
      <w:pPr>
        <w:pStyle w:val="Heading2"/>
        <w:rPr>
          <w:rFonts w:ascii="仿宋" w:eastAsia="仿宋" w:hAnsi="仿宋" w:cs="仿宋" w:hint="eastAsia"/>
          <w:lang w:eastAsia="zh-CN"/>
        </w:rPr>
      </w:pPr>
      <w:bookmarkStart w:id="10" w:name="_Toc26981"/>
      <w:r>
        <w:rPr>
          <w:rFonts w:ascii="仿宋" w:eastAsia="仿宋" w:hAnsi="仿宋" w:cs="仿宋" w:hint="eastAsia"/>
          <w:lang w:eastAsia="zh-CN"/>
        </w:rPr>
        <w:t>(一)、锻压机械项目选址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该锻压机械项目选址位于XX省XX市XX区XXX街道</w:t>
      </w:r>
    </w:p>
    <w:p>
      <w:pPr>
        <w:pStyle w:val="Heading2"/>
        <w:ind w:firstLine="560" w:firstLineChars="200"/>
        <w:rPr>
          <w:rFonts w:ascii="仿宋" w:eastAsia="仿宋" w:hAnsi="仿宋" w:cs="仿宋" w:hint="eastAsia"/>
          <w:sz w:val="28"/>
          <w:lang w:eastAsia="zh-CN"/>
        </w:rPr>
      </w:pPr>
      <w:bookmarkStart w:id="11" w:name="_Toc3016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锻压机械项目的征地面积将根据锻压机械项目的实际规模和需求进行精确规划。具体面积XXX平方米，旨在确保锻压机械项目不仅能够满足当前的发展需求，还能够预留空间以适应未来的扩展。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净用地面积是在征地面积基础上去除不可利用面积后的实际可开发用地。具体面积XXX平方米，考虑到环保、交通、安全等多方面因素，以确保锻压机械项目在整体利用效率上达到最优。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锻压机械项目计划建设的建筑总规模具体面积XXX平方米。这一规模的确定综合考虑了锻压机械项目的性质、规模，以及城市规划的相关要求，确保建筑布局与周边环境协调一致。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绿地率是锻压机械项目用地中被规划为绿地的比例。具体面积XXX平方米，旨在通过合理规划绿地，改善锻压机械项目周边环境，提升居民生活质量，并符合城市整体绿化规划。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容积率是用地上可以建设的建筑总体积与用地面积之比。具体面积XXX，通过合理的容积率规划，确保锻压机械项目建筑规模与周边环境和谐共生。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确保锻压机械项目选址与当地城市规划相一致，具体面积XXX平方米。通过与城市规划部门深入沟通，确保锻压机械项目不仅符合城市的整体发展方向，还能够融入城市的发展布局，为城市的长远发展贡献力量。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锻压机械项目选址符合当地产业政策，具体面积XXX平方米。这包括锻压机械项目对当地经济的促进作用，以及对相关产业的带动效应，确保锻压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用地总体要求必须符合环保和可持续发展的原则，具体面积XXX平方米。通过采用绿色建筑设计、节能减排等措施，确保锻压机械项目在建设和运营过程中对环境的影响最小化，达到可持续发展的要求。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确保锻压机械项目选址具备必要的公共设施配套，具体面积XXX平方米。这包括交通便利性、教育、医疗等基础设施，以提高居民生活品质，使得锻压机械项目选址更具吸引力。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考虑用地总体要求对当地社会稳定性的影响，具体面积XXX平方米。通过深入了解当地社区反馈，确保锻压机械项目的选址和建设过程对当地社会和谐稳定产生积极作用。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锻压机械项目选址不仅符合法规和规划，还在实际操作中具有可行性。这一全面规划将为锻压机械项目的成功实施提供坚实的基础，确保锻压机械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33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锻压机械项目的设备规划和空间设计中，我们将采取灵活设备布局的措施。设备布局将根据实际需求进行灵活设计，避免不必要的浪费。通过合理规划设备摆放位置，我们将提高设备的利用率，减少设备间距，以确保锻压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锻压机械项目内部引入共享设施的概念，例如共享会议室、办公区等。通过这种方式，我们可以减少对资源的重复建设，提高资源共享效率，从而减小锻压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19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锻压机械项目的总图布置中，我们将不同功能区域进行明确的规划，以最大程度满足锻压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12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锻压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锻压机械项目对环境的影响是综合评价的重要因素之一。我们将详细考虑选址周边的自然环境、生态保护区、水源地等情况，确保锻压机械项目的建设和运营对环境影响最小化，并符合当地的环保法规标准。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对选址的评价还需充分考虑当地政府的产业政策和法规。我们将详细了解锻压机械项目所在地的相关政策，确保锻压机械项目的规划和运营与当地法规相符，降低不必要的法律风险。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考虑到社会稳定性对企业运营的重要性，我们将评估选址地区的社会安全情况、劳工关系、社区反馈等方面，以确保锻压机械项目的建设和运营不会受到社会稳定性的负面影响。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最后，我们将综合考虑用地成本，包括土地购置费用、土地开发成本等。通过对用地成本的详细评估，我们能够做出更为精确的经济效益分析，为锻压机械项目的投资决策提供有力支持。</w:t>
      </w:r>
    </w:p>
    <w:p>
      <w:pPr>
        <w:pStyle w:val="Heading1"/>
        <w:ind w:firstLine="560" w:firstLineChars="200"/>
        <w:rPr>
          <w:rFonts w:ascii="仿宋" w:eastAsia="仿宋" w:hAnsi="仿宋" w:cs="仿宋" w:hint="eastAsia"/>
          <w:sz w:val="28"/>
          <w:lang w:eastAsia="zh-CN"/>
        </w:rPr>
      </w:pPr>
      <w:bookmarkStart w:id="15" w:name="_Toc15373"/>
      <w:r>
        <w:rPr>
          <w:rFonts w:ascii="仿宋" w:eastAsia="仿宋" w:hAnsi="仿宋" w:cs="仿宋" w:hint="eastAsia"/>
          <w:sz w:val="28"/>
          <w:lang w:eastAsia="zh-CN"/>
        </w:rPr>
        <w:t>四、锻压机械项目绩效评估</w:t>
      </w:r>
      <w:bookmarkEnd w:id="15"/>
    </w:p>
    <w:p>
      <w:pPr>
        <w:pStyle w:val="Heading2"/>
        <w:rPr>
          <w:rFonts w:ascii="仿宋" w:eastAsia="仿宋" w:hAnsi="仿宋" w:cs="仿宋" w:hint="eastAsia"/>
          <w:lang w:eastAsia="zh-CN"/>
        </w:rPr>
      </w:pPr>
      <w:bookmarkStart w:id="16" w:name="_Toc2603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中，我们设计了一套全面的绩效评估指标，以确保锻压机械项目的可控和成功交付。这些指标跨足锻压机械项目目标、成本、进度和质量等多个维度，为我们提供了全面洞察锻压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目标达成率是我们关注的首要指标。我们设定了明确的目标，并通过定期监测和评估，迅速发现并应对潜在的目标偏差。这为锻压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成本绩效是另一个核心关注点。通过实际成本与预算成本的对比分析，我们深入了解成本差异的原因，及时调整资源分配，保持锻压机械项目在经济效益方面的合理水平。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进度作为关键的绩效指标之一，得到了精心的关注。我们制定了详细的锻压机械项目进度计划，并设立了进度符合度指标，确保实际进度与计划进度保持一致。这使我们能够快速发现和解决潜在的进度问题，保持锻压机械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锻压机械项目绩效的不可或缺的一环。我们引入了一系列的质量标准和客户满意度指标，以确保锻压机械项目交付的成果在质量上达到或超越预期水平。通过持续监测这些指标，我们努力提升锻压机械项目整体质量水平，为锻压机械项目的成功交付提供有力保障。通过这些科学且全面的绩效评估，我们能够更好地引导锻压机械项目的持续改进，确保锻压机械项目目标的顺利达成。</w:t>
      </w:r>
    </w:p>
    <w:p>
      <w:pPr>
        <w:pStyle w:val="Heading2"/>
        <w:ind w:firstLine="560" w:firstLineChars="200"/>
        <w:rPr>
          <w:rFonts w:ascii="仿宋" w:eastAsia="仿宋" w:hAnsi="仿宋" w:cs="仿宋" w:hint="eastAsia"/>
          <w:sz w:val="28"/>
          <w:lang w:eastAsia="zh-CN"/>
        </w:rPr>
      </w:pPr>
      <w:bookmarkStart w:id="17" w:name="_Toc1483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绩效评估是锻压机械项目中的关键环节，为确保锻压机械项目达到预期目标，我们采用了多层次、多维度的绩效评估方法。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锻压机械项目的战略目标对齐，确保每个决策和行动都与锻压机械项目整体目标保持一致。团队会定期召开战略对齐会议，审视当前工作与锻压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锻压机械项目进度、质量、成本和风险等方面。这些指标通过数据收集和分析，为锻压机械项目管理团队提供了客观的评估依据。例如，我们通过锻压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绩效评估不仅仅停留在锻压机械项目内部，还考虑了锻压机械项目对外部环境的影响。我们定期进行干系人满意度调查，以了解各利益相关方对锻压机械项目的期望和满意度，并及时做出调整。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这种多层次、多角度的绩效评估方法，使得我们能够全面了解锻压机械项目的运行状态，及时做出调整，确保锻压机械项目在不断变化的环境中保持稳健前行。</w:t>
      </w:r>
    </w:p>
    <w:p>
      <w:pPr>
        <w:pStyle w:val="Heading2"/>
        <w:ind w:firstLine="560" w:firstLineChars="200"/>
        <w:rPr>
          <w:rFonts w:ascii="仿宋" w:eastAsia="仿宋" w:hAnsi="仿宋" w:cs="仿宋" w:hint="eastAsia"/>
          <w:sz w:val="28"/>
          <w:lang w:eastAsia="zh-CN"/>
        </w:rPr>
      </w:pPr>
      <w:bookmarkStart w:id="18" w:name="_Toc332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为了确保锻压机械项目的有效管理和不断优化，我们采用了精心设计的绩效评估周期。这个周期旨在实现灵活、实时和全面的评估，以适应锻压机械项目执行中的各种挑战。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锻压机械项目的不同需求，分为短期、中期和长期。短期评估关注每个迭代或工作周期，以及时发现和解决当前任务中的问题。中期评估涵盖几个迭代，深入了解整体锻压机械项目的趋势和性能。长期评估则着眼于整个锻压机械项目阶段，确保锻压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锻压机械项目管理工具和协作平台，团队成员能够随时更新和分享锻压机械项目数据。这种实时性的反馈机制使我们能够及时察觉潜在问题，快速调整，保持锻压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https://d.book118.com/758107001050006025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97064"/>
    <w:rsid w:val="233970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0700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2024-01-10T03:56:00Z</dcterms:created>
  <dcterms:modified xsi:type="dcterms:W3CDTF">2024-01-10T03:57:02Z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9BE3C660CD6A4124A36938C636063716_11</vt:lpwstr>
  </property>
  <property fmtid="{D5CDD505-2E9C-101B-9397-08002B2CF9AE}" pid="3" name="KSOProductBuildVer">
    <vt:lpwstr>2052-12.1.0.16120</vt:lpwstr>
  </property>
</Properties>
</file>