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碱金属及碱土金属相关公司员工职业道路规划与管理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93" w:history="1">
        <w:r>
          <w:rPr>
            <w:rFonts w:ascii="仿宋" w:eastAsia="仿宋" w:hAnsi="仿宋" w:cs="仿宋" w:hint="eastAsia"/>
            <w:lang w:eastAsia="zh-CN"/>
          </w:rPr>
          <w:t>前言</w:t>
        </w:r>
        <w:r>
          <w:tab/>
        </w:r>
        <w:r>
          <w:fldChar w:fldCharType="begin"/>
        </w:r>
        <w:r>
          <w:instrText xml:space="preserve"> PAGEREF _Toc3693 \h </w:instrText>
        </w:r>
        <w:r>
          <w:fldChar w:fldCharType="separate"/>
        </w:r>
        <w:r>
          <w:t>3</w:t>
        </w:r>
        <w:r>
          <w:fldChar w:fldCharType="end"/>
        </w:r>
      </w:hyperlink>
    </w:p>
    <w:p>
      <w:pPr>
        <w:pStyle w:val="TOC1"/>
        <w:tabs>
          <w:tab w:val="right" w:leader="dot" w:pos="8306"/>
        </w:tabs>
      </w:pPr>
      <w:hyperlink w:anchor="_Toc27804" w:history="1">
        <w:r>
          <w:rPr>
            <w:rFonts w:ascii="仿宋" w:eastAsia="仿宋" w:hAnsi="仿宋" w:cs="仿宋" w:hint="eastAsia"/>
            <w:lang w:eastAsia="zh-CN"/>
          </w:rPr>
          <w:t>一、第七章员工培训与发展</w:t>
        </w:r>
        <w:r>
          <w:tab/>
        </w:r>
        <w:r>
          <w:fldChar w:fldCharType="begin"/>
        </w:r>
        <w:r>
          <w:instrText xml:space="preserve"> PAGEREF _Toc27804 \h </w:instrText>
        </w:r>
        <w:r>
          <w:fldChar w:fldCharType="separate"/>
        </w:r>
        <w:r>
          <w:t>3</w:t>
        </w:r>
        <w:r>
          <w:fldChar w:fldCharType="end"/>
        </w:r>
      </w:hyperlink>
    </w:p>
    <w:p>
      <w:pPr>
        <w:pStyle w:val="TOC2"/>
        <w:tabs>
          <w:tab w:val="right" w:leader="dot" w:pos="8306"/>
        </w:tabs>
      </w:pPr>
      <w:hyperlink w:anchor="_Toc7116" w:history="1">
        <w:r>
          <w:rPr>
            <w:rFonts w:ascii="仿宋" w:eastAsia="仿宋" w:hAnsi="仿宋" w:cs="仿宋" w:hint="eastAsia"/>
            <w:lang w:eastAsia="zh-CN"/>
          </w:rPr>
          <w:t>(一)、培训需求分析</w:t>
        </w:r>
        <w:r>
          <w:tab/>
        </w:r>
        <w:r>
          <w:fldChar w:fldCharType="begin"/>
        </w:r>
        <w:r>
          <w:instrText xml:space="preserve"> PAGEREF _Toc7116 \h </w:instrText>
        </w:r>
        <w:r>
          <w:fldChar w:fldCharType="separate"/>
        </w:r>
        <w:r>
          <w:t>3</w:t>
        </w:r>
        <w:r>
          <w:fldChar w:fldCharType="end"/>
        </w:r>
      </w:hyperlink>
    </w:p>
    <w:p>
      <w:pPr>
        <w:pStyle w:val="TOC2"/>
        <w:tabs>
          <w:tab w:val="right" w:leader="dot" w:pos="8306"/>
        </w:tabs>
      </w:pPr>
      <w:hyperlink w:anchor="_Toc29232" w:history="1">
        <w:r>
          <w:rPr>
            <w:rFonts w:ascii="仿宋" w:eastAsia="仿宋" w:hAnsi="仿宋" w:cs="仿宋" w:hint="eastAsia"/>
            <w:lang w:eastAsia="zh-CN"/>
          </w:rPr>
          <w:t>(二)、培训计划制定</w:t>
        </w:r>
        <w:r>
          <w:tab/>
        </w:r>
        <w:r>
          <w:fldChar w:fldCharType="begin"/>
        </w:r>
        <w:r>
          <w:instrText xml:space="preserve"> PAGEREF _Toc29232 \h </w:instrText>
        </w:r>
        <w:r>
          <w:fldChar w:fldCharType="separate"/>
        </w:r>
        <w:r>
          <w:t>4</w:t>
        </w:r>
        <w:r>
          <w:fldChar w:fldCharType="end"/>
        </w:r>
      </w:hyperlink>
    </w:p>
    <w:p>
      <w:pPr>
        <w:pStyle w:val="TOC2"/>
        <w:tabs>
          <w:tab w:val="right" w:leader="dot" w:pos="8306"/>
        </w:tabs>
      </w:pPr>
      <w:hyperlink w:anchor="_Toc16281" w:history="1">
        <w:r>
          <w:rPr>
            <w:rFonts w:ascii="仿宋" w:eastAsia="仿宋" w:hAnsi="仿宋" w:cs="仿宋" w:hint="eastAsia"/>
            <w:lang w:eastAsia="zh-CN"/>
          </w:rPr>
          <w:t>(三)、培训实施与评估</w:t>
        </w:r>
        <w:r>
          <w:tab/>
        </w:r>
        <w:r>
          <w:fldChar w:fldCharType="begin"/>
        </w:r>
        <w:r>
          <w:instrText xml:space="preserve"> PAGEREF _Toc16281 \h </w:instrText>
        </w:r>
        <w:r>
          <w:fldChar w:fldCharType="separate"/>
        </w:r>
        <w:r>
          <w:t>4</w:t>
        </w:r>
        <w:r>
          <w:fldChar w:fldCharType="end"/>
        </w:r>
      </w:hyperlink>
    </w:p>
    <w:p>
      <w:pPr>
        <w:pStyle w:val="TOC2"/>
        <w:tabs>
          <w:tab w:val="right" w:leader="dot" w:pos="8306"/>
        </w:tabs>
      </w:pPr>
      <w:hyperlink w:anchor="_Toc12373" w:history="1">
        <w:r>
          <w:rPr>
            <w:rFonts w:ascii="仿宋" w:eastAsia="仿宋" w:hAnsi="仿宋" w:cs="仿宋" w:hint="eastAsia"/>
            <w:lang w:eastAsia="zh-CN"/>
          </w:rPr>
          <w:t>(四)、持续学习与专业发展支持</w:t>
        </w:r>
        <w:r>
          <w:tab/>
        </w:r>
        <w:r>
          <w:fldChar w:fldCharType="begin"/>
        </w:r>
        <w:r>
          <w:instrText xml:space="preserve"> PAGEREF _Toc12373 \h </w:instrText>
        </w:r>
        <w:r>
          <w:fldChar w:fldCharType="separate"/>
        </w:r>
        <w:r>
          <w:t>6</w:t>
        </w:r>
        <w:r>
          <w:fldChar w:fldCharType="end"/>
        </w:r>
      </w:hyperlink>
    </w:p>
    <w:p>
      <w:pPr>
        <w:pStyle w:val="TOC1"/>
        <w:tabs>
          <w:tab w:val="right" w:leader="dot" w:pos="8306"/>
        </w:tabs>
      </w:pPr>
      <w:hyperlink w:anchor="_Toc13098" w:history="1">
        <w:r>
          <w:rPr>
            <w:rFonts w:ascii="仿宋" w:eastAsia="仿宋" w:hAnsi="仿宋" w:cs="仿宋" w:hint="eastAsia"/>
            <w:lang w:eastAsia="zh-CN"/>
          </w:rPr>
          <w:t>二、薪酬制度管理</w:t>
        </w:r>
        <w:r>
          <w:tab/>
        </w:r>
        <w:r>
          <w:fldChar w:fldCharType="begin"/>
        </w:r>
        <w:r>
          <w:instrText xml:space="preserve"> PAGEREF _Toc13098 \h </w:instrText>
        </w:r>
        <w:r>
          <w:fldChar w:fldCharType="separate"/>
        </w:r>
        <w:r>
          <w:t>7</w:t>
        </w:r>
        <w:r>
          <w:fldChar w:fldCharType="end"/>
        </w:r>
      </w:hyperlink>
    </w:p>
    <w:p>
      <w:pPr>
        <w:pStyle w:val="TOC2"/>
        <w:tabs>
          <w:tab w:val="right" w:leader="dot" w:pos="8306"/>
        </w:tabs>
      </w:pPr>
      <w:hyperlink w:anchor="_Toc19387" w:history="1">
        <w:r>
          <w:rPr>
            <w:rFonts w:ascii="仿宋" w:eastAsia="仿宋" w:hAnsi="仿宋" w:cs="仿宋" w:hint="eastAsia"/>
            <w:lang w:eastAsia="zh-CN"/>
          </w:rPr>
          <w:t>(一)、薪酬管理制度</w:t>
        </w:r>
        <w:r>
          <w:tab/>
        </w:r>
        <w:r>
          <w:fldChar w:fldCharType="begin"/>
        </w:r>
        <w:r>
          <w:instrText xml:space="preserve"> PAGEREF _Toc19387 \h </w:instrText>
        </w:r>
        <w:r>
          <w:fldChar w:fldCharType="separate"/>
        </w:r>
        <w:r>
          <w:t>7</w:t>
        </w:r>
        <w:r>
          <w:fldChar w:fldCharType="end"/>
        </w:r>
      </w:hyperlink>
    </w:p>
    <w:p>
      <w:pPr>
        <w:pStyle w:val="TOC2"/>
        <w:tabs>
          <w:tab w:val="right" w:leader="dot" w:pos="8306"/>
        </w:tabs>
      </w:pPr>
      <w:hyperlink w:anchor="_Toc32326" w:history="1">
        <w:r>
          <w:rPr>
            <w:rFonts w:ascii="仿宋" w:eastAsia="仿宋" w:hAnsi="仿宋" w:cs="仿宋" w:hint="eastAsia"/>
            <w:lang w:eastAsia="zh-CN"/>
          </w:rPr>
          <w:t>(二)、奖金制度的制定</w:t>
        </w:r>
        <w:r>
          <w:tab/>
        </w:r>
        <w:r>
          <w:fldChar w:fldCharType="begin"/>
        </w:r>
        <w:r>
          <w:instrText xml:space="preserve"> PAGEREF _Toc32326 \h </w:instrText>
        </w:r>
        <w:r>
          <w:fldChar w:fldCharType="separate"/>
        </w:r>
        <w:r>
          <w:t>11</w:t>
        </w:r>
        <w:r>
          <w:fldChar w:fldCharType="end"/>
        </w:r>
      </w:hyperlink>
    </w:p>
    <w:p>
      <w:pPr>
        <w:pStyle w:val="TOC2"/>
        <w:tabs>
          <w:tab w:val="right" w:leader="dot" w:pos="8306"/>
        </w:tabs>
      </w:pPr>
      <w:hyperlink w:anchor="_Toc5024" w:history="1">
        <w:r>
          <w:rPr>
            <w:rFonts w:ascii="仿宋" w:eastAsia="仿宋" w:hAnsi="仿宋" w:cs="仿宋" w:hint="eastAsia"/>
            <w:lang w:eastAsia="zh-CN"/>
          </w:rPr>
          <w:t>(三)、岗位薪酬体系设计</w:t>
        </w:r>
        <w:r>
          <w:tab/>
        </w:r>
        <w:r>
          <w:fldChar w:fldCharType="begin"/>
        </w:r>
        <w:r>
          <w:instrText xml:space="preserve"> PAGEREF _Toc5024 \h </w:instrText>
        </w:r>
        <w:r>
          <w:fldChar w:fldCharType="separate"/>
        </w:r>
        <w:r>
          <w:t>14</w:t>
        </w:r>
        <w:r>
          <w:fldChar w:fldCharType="end"/>
        </w:r>
      </w:hyperlink>
    </w:p>
    <w:p>
      <w:pPr>
        <w:pStyle w:val="TOC2"/>
        <w:tabs>
          <w:tab w:val="right" w:leader="dot" w:pos="8306"/>
        </w:tabs>
      </w:pPr>
      <w:hyperlink w:anchor="_Toc10132" w:history="1">
        <w:r>
          <w:rPr>
            <w:rFonts w:ascii="仿宋" w:eastAsia="仿宋" w:hAnsi="仿宋" w:cs="仿宋" w:hint="eastAsia"/>
            <w:lang w:eastAsia="zh-CN"/>
          </w:rPr>
          <w:t>(四)、绩效薪酬体系设计</w:t>
        </w:r>
        <w:r>
          <w:tab/>
        </w:r>
        <w:r>
          <w:fldChar w:fldCharType="begin"/>
        </w:r>
        <w:r>
          <w:instrText xml:space="preserve"> PAGEREF _Toc10132 \h </w:instrText>
        </w:r>
        <w:r>
          <w:fldChar w:fldCharType="separate"/>
        </w:r>
        <w:r>
          <w:t>15</w:t>
        </w:r>
        <w:r>
          <w:fldChar w:fldCharType="end"/>
        </w:r>
      </w:hyperlink>
    </w:p>
    <w:p>
      <w:pPr>
        <w:pStyle w:val="TOC1"/>
        <w:tabs>
          <w:tab w:val="right" w:leader="dot" w:pos="8306"/>
        </w:tabs>
      </w:pPr>
      <w:hyperlink w:anchor="_Toc7906" w:history="1">
        <w:r>
          <w:rPr>
            <w:rFonts w:ascii="仿宋" w:eastAsia="仿宋" w:hAnsi="仿宋" w:cs="仿宋" w:hint="eastAsia"/>
            <w:lang w:eastAsia="zh-CN"/>
          </w:rPr>
          <w:t>三、员工职业生涯规划与发展</w:t>
        </w:r>
        <w:r>
          <w:tab/>
        </w:r>
        <w:r>
          <w:fldChar w:fldCharType="begin"/>
        </w:r>
        <w:r>
          <w:instrText xml:space="preserve"> PAGEREF _Toc7906 \h </w:instrText>
        </w:r>
        <w:r>
          <w:fldChar w:fldCharType="separate"/>
        </w:r>
        <w:r>
          <w:t>17</w:t>
        </w:r>
        <w:r>
          <w:fldChar w:fldCharType="end"/>
        </w:r>
      </w:hyperlink>
    </w:p>
    <w:p>
      <w:pPr>
        <w:pStyle w:val="TOC2"/>
        <w:tabs>
          <w:tab w:val="right" w:leader="dot" w:pos="8306"/>
        </w:tabs>
      </w:pPr>
      <w:hyperlink w:anchor="_Toc20968" w:history="1">
        <w:r>
          <w:rPr>
            <w:rFonts w:ascii="仿宋" w:eastAsia="仿宋" w:hAnsi="仿宋" w:cs="仿宋" w:hint="eastAsia"/>
            <w:lang w:eastAsia="zh-CN"/>
          </w:rPr>
          <w:t>(一)、职业生涯规划概述</w:t>
        </w:r>
        <w:r>
          <w:tab/>
        </w:r>
        <w:r>
          <w:fldChar w:fldCharType="begin"/>
        </w:r>
        <w:r>
          <w:instrText xml:space="preserve"> PAGEREF _Toc20968 \h </w:instrText>
        </w:r>
        <w:r>
          <w:fldChar w:fldCharType="separate"/>
        </w:r>
        <w:r>
          <w:t>17</w:t>
        </w:r>
        <w:r>
          <w:fldChar w:fldCharType="end"/>
        </w:r>
      </w:hyperlink>
    </w:p>
    <w:p>
      <w:pPr>
        <w:pStyle w:val="TOC2"/>
        <w:tabs>
          <w:tab w:val="right" w:leader="dot" w:pos="8306"/>
        </w:tabs>
      </w:pPr>
      <w:hyperlink w:anchor="_Toc5808" w:history="1">
        <w:r>
          <w:rPr>
            <w:rFonts w:ascii="仿宋" w:eastAsia="仿宋" w:hAnsi="仿宋" w:cs="仿宋" w:hint="eastAsia"/>
            <w:lang w:eastAsia="zh-CN"/>
          </w:rPr>
          <w:t>(二)、基本原则与方法</w:t>
        </w:r>
        <w:r>
          <w:tab/>
        </w:r>
        <w:r>
          <w:fldChar w:fldCharType="begin"/>
        </w:r>
        <w:r>
          <w:instrText xml:space="preserve"> PAGEREF _Toc5808 \h </w:instrText>
        </w:r>
        <w:r>
          <w:fldChar w:fldCharType="separate"/>
        </w:r>
        <w:r>
          <w:t>18</w:t>
        </w:r>
        <w:r>
          <w:fldChar w:fldCharType="end"/>
        </w:r>
      </w:hyperlink>
    </w:p>
    <w:p>
      <w:pPr>
        <w:pStyle w:val="TOC2"/>
        <w:tabs>
          <w:tab w:val="right" w:leader="dot" w:pos="8306"/>
        </w:tabs>
      </w:pPr>
      <w:hyperlink w:anchor="_Toc29887" w:history="1">
        <w:r>
          <w:rPr>
            <w:rFonts w:ascii="仿宋" w:eastAsia="仿宋" w:hAnsi="仿宋" w:cs="仿宋" w:hint="eastAsia"/>
            <w:lang w:eastAsia="zh-CN"/>
          </w:rPr>
          <w:t>(三)、员工职业生涯管理</w:t>
        </w:r>
        <w:r>
          <w:tab/>
        </w:r>
        <w:r>
          <w:fldChar w:fldCharType="begin"/>
        </w:r>
        <w:r>
          <w:instrText xml:space="preserve"> PAGEREF _Toc29887 \h </w:instrText>
        </w:r>
        <w:r>
          <w:fldChar w:fldCharType="separate"/>
        </w:r>
        <w:r>
          <w:t>18</w:t>
        </w:r>
        <w:r>
          <w:fldChar w:fldCharType="end"/>
        </w:r>
      </w:hyperlink>
    </w:p>
    <w:p>
      <w:pPr>
        <w:pStyle w:val="TOC2"/>
        <w:tabs>
          <w:tab w:val="right" w:leader="dot" w:pos="8306"/>
        </w:tabs>
      </w:pPr>
      <w:hyperlink w:anchor="_Toc17295" w:history="1">
        <w:r>
          <w:rPr>
            <w:rFonts w:ascii="仿宋" w:eastAsia="仿宋" w:hAnsi="仿宋" w:cs="仿宋" w:hint="eastAsia"/>
            <w:lang w:eastAsia="zh-CN"/>
          </w:rPr>
          <w:t>(四)、职业生涯发展支持体系</w:t>
        </w:r>
        <w:r>
          <w:tab/>
        </w:r>
        <w:r>
          <w:fldChar w:fldCharType="begin"/>
        </w:r>
        <w:r>
          <w:instrText xml:space="preserve"> PAGEREF _Toc17295 \h </w:instrText>
        </w:r>
        <w:r>
          <w:fldChar w:fldCharType="separate"/>
        </w:r>
        <w:r>
          <w:t>20</w:t>
        </w:r>
        <w:r>
          <w:fldChar w:fldCharType="end"/>
        </w:r>
      </w:hyperlink>
    </w:p>
    <w:p>
      <w:pPr>
        <w:pStyle w:val="TOC2"/>
        <w:tabs>
          <w:tab w:val="right" w:leader="dot" w:pos="8306"/>
        </w:tabs>
      </w:pPr>
      <w:hyperlink w:anchor="_Toc4500" w:history="1">
        <w:r>
          <w:rPr>
            <w:rFonts w:ascii="仿宋" w:eastAsia="仿宋" w:hAnsi="仿宋" w:cs="仿宋" w:hint="eastAsia"/>
            <w:lang w:eastAsia="zh-CN"/>
          </w:rPr>
          <w:t>(五)、公司文化与员工职业发展融合</w:t>
        </w:r>
        <w:r>
          <w:tab/>
        </w:r>
        <w:r>
          <w:fldChar w:fldCharType="begin"/>
        </w:r>
        <w:r>
          <w:instrText xml:space="preserve"> PAGEREF _Toc4500 \h </w:instrText>
        </w:r>
        <w:r>
          <w:fldChar w:fldCharType="separate"/>
        </w:r>
        <w:r>
          <w:t>22</w:t>
        </w:r>
        <w:r>
          <w:fldChar w:fldCharType="end"/>
        </w:r>
      </w:hyperlink>
    </w:p>
    <w:p>
      <w:pPr>
        <w:pStyle w:val="TOC2"/>
        <w:tabs>
          <w:tab w:val="right" w:leader="dot" w:pos="8306"/>
        </w:tabs>
      </w:pPr>
      <w:hyperlink w:anchor="_Toc22489" w:history="1">
        <w:r>
          <w:rPr>
            <w:rFonts w:ascii="仿宋" w:eastAsia="仿宋" w:hAnsi="仿宋" w:cs="仿宋" w:hint="eastAsia"/>
            <w:lang w:eastAsia="zh-CN"/>
          </w:rPr>
          <w:t>(六)、未来趋势与发展策略</w:t>
        </w:r>
        <w:r>
          <w:tab/>
        </w:r>
        <w:r>
          <w:fldChar w:fldCharType="begin"/>
        </w:r>
        <w:r>
          <w:instrText xml:space="preserve"> PAGEREF _Toc22489 \h </w:instrText>
        </w:r>
        <w:r>
          <w:fldChar w:fldCharType="separate"/>
        </w:r>
        <w:r>
          <w:t>24</w:t>
        </w:r>
        <w:r>
          <w:fldChar w:fldCharType="end"/>
        </w:r>
      </w:hyperlink>
    </w:p>
    <w:p>
      <w:pPr>
        <w:pStyle w:val="TOC1"/>
        <w:tabs>
          <w:tab w:val="right" w:leader="dot" w:pos="8306"/>
        </w:tabs>
      </w:pPr>
      <w:hyperlink w:anchor="_Toc5374" w:history="1">
        <w:r>
          <w:rPr>
            <w:rFonts w:ascii="仿宋" w:eastAsia="仿宋" w:hAnsi="仿宋" w:cs="仿宋" w:hint="eastAsia"/>
            <w:lang w:eastAsia="zh-CN"/>
          </w:rPr>
          <w:t>四、员工沟通技巧培训与人际关系管理</w:t>
        </w:r>
        <w:r>
          <w:tab/>
        </w:r>
        <w:r>
          <w:fldChar w:fldCharType="begin"/>
        </w:r>
        <w:r>
          <w:instrText xml:space="preserve"> PAGEREF _Toc5374 \h </w:instrText>
        </w:r>
        <w:r>
          <w:fldChar w:fldCharType="separate"/>
        </w:r>
        <w:r>
          <w:t>26</w:t>
        </w:r>
        <w:r>
          <w:fldChar w:fldCharType="end"/>
        </w:r>
      </w:hyperlink>
    </w:p>
    <w:p>
      <w:pPr>
        <w:pStyle w:val="TOC2"/>
        <w:tabs>
          <w:tab w:val="right" w:leader="dot" w:pos="8306"/>
        </w:tabs>
      </w:pPr>
      <w:hyperlink w:anchor="_Toc2783" w:history="1">
        <w:r>
          <w:rPr>
            <w:rFonts w:ascii="仿宋" w:eastAsia="仿宋" w:hAnsi="仿宋" w:cs="仿宋" w:hint="eastAsia"/>
            <w:lang w:eastAsia="zh-CN"/>
          </w:rPr>
          <w:t>(一)、沟通技巧的重要性及培训计划</w:t>
        </w:r>
        <w:r>
          <w:tab/>
        </w:r>
        <w:r>
          <w:fldChar w:fldCharType="begin"/>
        </w:r>
        <w:r>
          <w:instrText xml:space="preserve"> PAGEREF _Toc2783 \h </w:instrText>
        </w:r>
        <w:r>
          <w:fldChar w:fldCharType="separate"/>
        </w:r>
        <w:r>
          <w:t>26</w:t>
        </w:r>
        <w:r>
          <w:fldChar w:fldCharType="end"/>
        </w:r>
      </w:hyperlink>
    </w:p>
    <w:p>
      <w:pPr>
        <w:pStyle w:val="TOC2"/>
        <w:tabs>
          <w:tab w:val="right" w:leader="dot" w:pos="8306"/>
        </w:tabs>
      </w:pPr>
      <w:hyperlink w:anchor="_Toc18879" w:history="1">
        <w:r>
          <w:rPr>
            <w:rFonts w:ascii="仿宋" w:eastAsia="仿宋" w:hAnsi="仿宋" w:cs="仿宋" w:hint="eastAsia"/>
            <w:lang w:eastAsia="zh-CN"/>
          </w:rPr>
          <w:t>(二)、人际关系管理的原则与方法</w:t>
        </w:r>
        <w:r>
          <w:tab/>
        </w:r>
        <w:r>
          <w:fldChar w:fldCharType="begin"/>
        </w:r>
        <w:r>
          <w:instrText xml:space="preserve"> PAGEREF _Toc18879 \h </w:instrText>
        </w:r>
        <w:r>
          <w:fldChar w:fldCharType="separate"/>
        </w:r>
        <w:r>
          <w:t>26</w:t>
        </w:r>
        <w:r>
          <w:fldChar w:fldCharType="end"/>
        </w:r>
      </w:hyperlink>
    </w:p>
    <w:p>
      <w:pPr>
        <w:pStyle w:val="TOC2"/>
        <w:tabs>
          <w:tab w:val="right" w:leader="dot" w:pos="8306"/>
        </w:tabs>
      </w:pPr>
      <w:hyperlink w:anchor="_Toc29256" w:history="1">
        <w:r>
          <w:rPr>
            <w:rFonts w:ascii="仿宋" w:eastAsia="仿宋" w:hAnsi="仿宋" w:cs="仿宋" w:hint="eastAsia"/>
            <w:lang w:eastAsia="zh-CN"/>
          </w:rPr>
          <w:t>(三)、良好人际关系的建立与维护</w:t>
        </w:r>
        <w:r>
          <w:tab/>
        </w:r>
        <w:r>
          <w:fldChar w:fldCharType="begin"/>
        </w:r>
        <w:r>
          <w:instrText xml:space="preserve"> PAGEREF _Toc29256 \h </w:instrText>
        </w:r>
        <w:r>
          <w:fldChar w:fldCharType="separate"/>
        </w:r>
        <w:r>
          <w:t>27</w:t>
        </w:r>
        <w:r>
          <w:fldChar w:fldCharType="end"/>
        </w:r>
      </w:hyperlink>
    </w:p>
    <w:p>
      <w:pPr>
        <w:pStyle w:val="TOC1"/>
        <w:tabs>
          <w:tab w:val="right" w:leader="dot" w:pos="8306"/>
        </w:tabs>
      </w:pPr>
      <w:hyperlink w:anchor="_Toc13599" w:history="1">
        <w:r>
          <w:rPr>
            <w:rFonts w:ascii="仿宋" w:eastAsia="仿宋" w:hAnsi="仿宋" w:cs="仿宋" w:hint="eastAsia"/>
            <w:lang w:eastAsia="zh-CN"/>
          </w:rPr>
          <w:t>五、碱金属及碱土金属行业背景分析</w:t>
        </w:r>
        <w:r>
          <w:tab/>
        </w:r>
        <w:r>
          <w:fldChar w:fldCharType="begin"/>
        </w:r>
        <w:r>
          <w:instrText xml:space="preserve"> PAGEREF _Toc13599 \h </w:instrText>
        </w:r>
        <w:r>
          <w:fldChar w:fldCharType="separate"/>
        </w:r>
        <w:r>
          <w:t>28</w:t>
        </w:r>
        <w:r>
          <w:fldChar w:fldCharType="end"/>
        </w:r>
      </w:hyperlink>
    </w:p>
    <w:p>
      <w:pPr>
        <w:pStyle w:val="TOC2"/>
        <w:tabs>
          <w:tab w:val="right" w:leader="dot" w:pos="8306"/>
        </w:tabs>
      </w:pPr>
      <w:hyperlink w:anchor="_Toc13175" w:history="1">
        <w:r>
          <w:rPr>
            <w:rFonts w:ascii="仿宋" w:eastAsia="仿宋" w:hAnsi="仿宋" w:cs="仿宋" w:hint="eastAsia"/>
            <w:lang w:eastAsia="zh-CN"/>
          </w:rPr>
          <w:t>(一)、碱金属及碱土金属行业背景分析</w:t>
        </w:r>
        <w:r>
          <w:tab/>
        </w:r>
        <w:r>
          <w:fldChar w:fldCharType="begin"/>
        </w:r>
        <w:r>
          <w:instrText xml:space="preserve"> PAGEREF _Toc13175 \h </w:instrText>
        </w:r>
        <w:r>
          <w:fldChar w:fldCharType="separate"/>
        </w:r>
        <w:r>
          <w:t>28</w:t>
        </w:r>
        <w:r>
          <w:fldChar w:fldCharType="end"/>
        </w:r>
      </w:hyperlink>
    </w:p>
    <w:p>
      <w:pPr>
        <w:pStyle w:val="TOC1"/>
        <w:tabs>
          <w:tab w:val="right" w:leader="dot" w:pos="8306"/>
        </w:tabs>
      </w:pPr>
      <w:hyperlink w:anchor="_Toc12105" w:history="1">
        <w:r>
          <w:rPr>
            <w:rFonts w:ascii="仿宋" w:eastAsia="仿宋" w:hAnsi="仿宋" w:cs="仿宋" w:hint="eastAsia"/>
            <w:lang w:eastAsia="zh-CN"/>
          </w:rPr>
          <w:t>六、第三十二章未来发展愿景</w:t>
        </w:r>
        <w:r>
          <w:tab/>
        </w:r>
        <w:r>
          <w:fldChar w:fldCharType="begin"/>
        </w:r>
        <w:r>
          <w:instrText xml:space="preserve"> PAGEREF _Toc12105 \h </w:instrText>
        </w:r>
        <w:r>
          <w:fldChar w:fldCharType="separate"/>
        </w:r>
        <w:r>
          <w:t>30</w:t>
        </w:r>
        <w:r>
          <w:fldChar w:fldCharType="end"/>
        </w:r>
      </w:hyperlink>
    </w:p>
    <w:p>
      <w:pPr>
        <w:pStyle w:val="TOC2"/>
        <w:tabs>
          <w:tab w:val="right" w:leader="dot" w:pos="8306"/>
        </w:tabs>
      </w:pPr>
      <w:hyperlink w:anchor="_Toc13554" w:history="1">
        <w:r>
          <w:rPr>
            <w:rFonts w:ascii="仿宋" w:eastAsia="仿宋" w:hAnsi="仿宋" w:cs="仿宋" w:hint="eastAsia"/>
            <w:lang w:eastAsia="zh-CN"/>
          </w:rPr>
          <w:t>(一)、员工职业生涯管理的未来趋势</w:t>
        </w:r>
        <w:r>
          <w:tab/>
        </w:r>
        <w:r>
          <w:fldChar w:fldCharType="begin"/>
        </w:r>
        <w:r>
          <w:instrText xml:space="preserve"> PAGEREF _Toc13554 \h </w:instrText>
        </w:r>
        <w:r>
          <w:fldChar w:fldCharType="separate"/>
        </w:r>
        <w:r>
          <w:t>30</w:t>
        </w:r>
        <w:r>
          <w:fldChar w:fldCharType="end"/>
        </w:r>
      </w:hyperlink>
    </w:p>
    <w:p>
      <w:pPr>
        <w:pStyle w:val="TOC2"/>
        <w:tabs>
          <w:tab w:val="right" w:leader="dot" w:pos="8306"/>
        </w:tabs>
      </w:pPr>
      <w:hyperlink w:anchor="_Toc24463" w:history="1">
        <w:r>
          <w:rPr>
            <w:rFonts w:ascii="仿宋" w:eastAsia="仿宋" w:hAnsi="仿宋" w:cs="仿宋" w:hint="eastAsia"/>
            <w:lang w:eastAsia="zh-CN"/>
          </w:rPr>
          <w:t>(二)、公司在员工发展中的未来愿景</w:t>
        </w:r>
        <w:r>
          <w:tab/>
        </w:r>
        <w:r>
          <w:fldChar w:fldCharType="begin"/>
        </w:r>
        <w:r>
          <w:instrText xml:space="preserve"> PAGEREF _Toc24463 \h </w:instrText>
        </w:r>
        <w:r>
          <w:fldChar w:fldCharType="separate"/>
        </w:r>
        <w:r>
          <w:t>30</w:t>
        </w:r>
        <w:r>
          <w:fldChar w:fldCharType="end"/>
        </w:r>
      </w:hyperlink>
    </w:p>
    <w:p>
      <w:pPr>
        <w:pStyle w:val="TOC1"/>
        <w:tabs>
          <w:tab w:val="right" w:leader="dot" w:pos="8306"/>
        </w:tabs>
      </w:pPr>
      <w:hyperlink w:anchor="_Toc30747" w:history="1">
        <w:r>
          <w:rPr>
            <w:rFonts w:ascii="仿宋" w:eastAsia="仿宋" w:hAnsi="仿宋" w:cs="仿宋" w:hint="eastAsia"/>
            <w:lang w:eastAsia="zh-CN"/>
          </w:rPr>
          <w:t>七、第二十六章人才留存与流失管理</w:t>
        </w:r>
        <w:r>
          <w:tab/>
        </w:r>
        <w:r>
          <w:fldChar w:fldCharType="begin"/>
        </w:r>
        <w:r>
          <w:instrText xml:space="preserve"> PAGEREF _Toc30747 \h </w:instrText>
        </w:r>
        <w:r>
          <w:fldChar w:fldCharType="separate"/>
        </w:r>
        <w:r>
          <w:t>31</w:t>
        </w:r>
        <w:r>
          <w:fldChar w:fldCharType="end"/>
        </w:r>
      </w:hyperlink>
    </w:p>
    <w:p>
      <w:pPr>
        <w:pStyle w:val="TOC2"/>
        <w:tabs>
          <w:tab w:val="right" w:leader="dot" w:pos="8306"/>
        </w:tabs>
      </w:pPr>
      <w:hyperlink w:anchor="_Toc17338" w:history="1">
        <w:r>
          <w:rPr>
            <w:rFonts w:ascii="仿宋" w:eastAsia="仿宋" w:hAnsi="仿宋" w:cs="仿宋" w:hint="eastAsia"/>
            <w:lang w:eastAsia="zh-CN"/>
          </w:rPr>
          <w:t>(一)、人才留存策略</w:t>
        </w:r>
        <w:r>
          <w:tab/>
        </w:r>
        <w:r>
          <w:fldChar w:fldCharType="begin"/>
        </w:r>
        <w:r>
          <w:instrText xml:space="preserve"> PAGEREF _Toc17338 \h </w:instrText>
        </w:r>
        <w:r>
          <w:fldChar w:fldCharType="separate"/>
        </w:r>
        <w:r>
          <w:t>31</w:t>
        </w:r>
        <w:r>
          <w:fldChar w:fldCharType="end"/>
        </w:r>
      </w:hyperlink>
    </w:p>
    <w:p>
      <w:pPr>
        <w:pStyle w:val="TOC2"/>
        <w:tabs>
          <w:tab w:val="right" w:leader="dot" w:pos="8306"/>
        </w:tabs>
      </w:pPr>
      <w:hyperlink w:anchor="_Toc17866" w:history="1">
        <w:r>
          <w:rPr>
            <w:rFonts w:ascii="仿宋" w:eastAsia="仿宋" w:hAnsi="仿宋" w:cs="仿宋" w:hint="eastAsia"/>
            <w:lang w:eastAsia="zh-CN"/>
          </w:rPr>
          <w:t>(二)、人才流失分析与改进</w:t>
        </w:r>
        <w:r>
          <w:tab/>
        </w:r>
        <w:r>
          <w:fldChar w:fldCharType="begin"/>
        </w:r>
        <w:r>
          <w:instrText xml:space="preserve"> PAGEREF _Toc17866 \h </w:instrText>
        </w:r>
        <w:r>
          <w:fldChar w:fldCharType="separate"/>
        </w:r>
        <w:r>
          <w:t>31</w:t>
        </w:r>
        <w:r>
          <w:fldChar w:fldCharType="end"/>
        </w:r>
      </w:hyperlink>
    </w:p>
    <w:p>
      <w:pPr>
        <w:pStyle w:val="TOC2"/>
        <w:tabs>
          <w:tab w:val="right" w:leader="dot" w:pos="8306"/>
        </w:tabs>
      </w:pPr>
      <w:hyperlink w:anchor="_Toc25285" w:history="1">
        <w:r>
          <w:rPr>
            <w:rFonts w:ascii="仿宋" w:eastAsia="仿宋" w:hAnsi="仿宋" w:cs="仿宋" w:hint="eastAsia"/>
            <w:lang w:eastAsia="zh-CN"/>
          </w:rPr>
          <w:t>(三)、持续改进与未来展望</w:t>
        </w:r>
        <w:r>
          <w:tab/>
        </w:r>
        <w:r>
          <w:fldChar w:fldCharType="begin"/>
        </w:r>
        <w:r>
          <w:instrText xml:space="preserve"> PAGEREF _Toc25285 \h </w:instrText>
        </w:r>
        <w:r>
          <w:fldChar w:fldCharType="separate"/>
        </w:r>
        <w:r>
          <w:t>32</w:t>
        </w:r>
        <w:r>
          <w:fldChar w:fldCharType="end"/>
        </w:r>
      </w:hyperlink>
    </w:p>
    <w:p>
      <w:pPr>
        <w:pStyle w:val="TOC1"/>
        <w:tabs>
          <w:tab w:val="right" w:leader="dot" w:pos="8306"/>
        </w:tabs>
      </w:pPr>
      <w:hyperlink w:anchor="_Toc27773" w:history="1">
        <w:r>
          <w:rPr>
            <w:rFonts w:ascii="仿宋" w:eastAsia="仿宋" w:hAnsi="仿宋" w:cs="仿宋" w:hint="eastAsia"/>
            <w:lang w:eastAsia="zh-CN"/>
          </w:rPr>
          <w:t>八、员工社会责任履行及参与公益活动</w:t>
        </w:r>
        <w:r>
          <w:tab/>
        </w:r>
        <w:r>
          <w:fldChar w:fldCharType="begin"/>
        </w:r>
        <w:r>
          <w:instrText xml:space="preserve"> PAGEREF _Toc27773 \h </w:instrText>
        </w:r>
        <w:r>
          <w:fldChar w:fldCharType="separate"/>
        </w:r>
        <w:r>
          <w:t>32</w:t>
        </w:r>
        <w:r>
          <w:fldChar w:fldCharType="end"/>
        </w:r>
      </w:hyperlink>
    </w:p>
    <w:p>
      <w:pPr>
        <w:pStyle w:val="TOC2"/>
        <w:tabs>
          <w:tab w:val="right" w:leader="dot" w:pos="8306"/>
        </w:tabs>
      </w:pPr>
      <w:hyperlink w:anchor="_Toc3787" w:history="1">
        <w:r>
          <w:rPr>
            <w:rFonts w:ascii="仿宋" w:eastAsia="仿宋" w:hAnsi="仿宋" w:cs="仿宋" w:hint="eastAsia"/>
            <w:lang w:eastAsia="zh-CN"/>
          </w:rPr>
          <w:t>(一)、员工社会责任的内涵及履行方式</w:t>
        </w:r>
        <w:r>
          <w:tab/>
        </w:r>
        <w:r>
          <w:fldChar w:fldCharType="begin"/>
        </w:r>
        <w:r>
          <w:instrText xml:space="preserve"> PAGEREF _Toc3787 \h </w:instrText>
        </w:r>
        <w:r>
          <w:fldChar w:fldCharType="separate"/>
        </w:r>
        <w:r>
          <w:t>32</w:t>
        </w:r>
        <w:r>
          <w:fldChar w:fldCharType="end"/>
        </w:r>
      </w:hyperlink>
    </w:p>
    <w:p>
      <w:pPr>
        <w:pStyle w:val="TOC2"/>
        <w:tabs>
          <w:tab w:val="right" w:leader="dot" w:pos="8306"/>
        </w:tabs>
      </w:pPr>
      <w:hyperlink w:anchor="_Toc1335" w:history="1">
        <w:r>
          <w:rPr>
            <w:rFonts w:ascii="仿宋" w:eastAsia="仿宋" w:hAnsi="仿宋" w:cs="仿宋" w:hint="eastAsia"/>
            <w:lang w:eastAsia="zh-CN"/>
          </w:rPr>
          <w:t>(二)、参与公益活动的意义及实施策略</w:t>
        </w:r>
        <w:r>
          <w:tab/>
        </w:r>
        <w:r>
          <w:fldChar w:fldCharType="begin"/>
        </w:r>
        <w:r>
          <w:instrText xml:space="preserve"> PAGEREF _Toc1335 \h </w:instrText>
        </w:r>
        <w:r>
          <w:fldChar w:fldCharType="separate"/>
        </w:r>
        <w:r>
          <w:t>33</w:t>
        </w:r>
        <w:r>
          <w:fldChar w:fldCharType="end"/>
        </w:r>
      </w:hyperlink>
    </w:p>
    <w:p>
      <w:pPr>
        <w:pStyle w:val="TOC2"/>
        <w:tabs>
          <w:tab w:val="right" w:leader="dot" w:pos="8306"/>
        </w:tabs>
      </w:pPr>
      <w:hyperlink w:anchor="_Toc30430" w:history="1">
        <w:r>
          <w:rPr>
            <w:rFonts w:ascii="仿宋" w:eastAsia="仿宋" w:hAnsi="仿宋" w:cs="仿宋" w:hint="eastAsia"/>
            <w:lang w:eastAsia="zh-CN"/>
          </w:rPr>
          <w:t>(三)、社会责任履行及公益活动参与的持续推进</w:t>
        </w:r>
        <w:r>
          <w:tab/>
        </w:r>
        <w:r>
          <w:fldChar w:fldCharType="begin"/>
        </w:r>
        <w:r>
          <w:instrText xml:space="preserve"> PAGEREF _Toc30430 \h </w:instrText>
        </w:r>
        <w:r>
          <w:fldChar w:fldCharType="separate"/>
        </w:r>
        <w:r>
          <w:t>33</w:t>
        </w:r>
        <w:r>
          <w:fldChar w:fldCharType="end"/>
        </w:r>
      </w:hyperlink>
    </w:p>
    <w:p>
      <w:pPr>
        <w:pStyle w:val="TOC1"/>
        <w:tabs>
          <w:tab w:val="right" w:leader="dot" w:pos="8306"/>
        </w:tabs>
      </w:pPr>
      <w:hyperlink w:anchor="_Toc7250" w:history="1">
        <w:r>
          <w:rPr>
            <w:rFonts w:ascii="仿宋" w:eastAsia="仿宋" w:hAnsi="仿宋" w:cs="仿宋" w:hint="eastAsia"/>
            <w:lang w:eastAsia="zh-CN"/>
          </w:rPr>
          <w:t>九、第十二章职业伦理与社会责任</w:t>
        </w:r>
        <w:r>
          <w:tab/>
        </w:r>
        <w:r>
          <w:fldChar w:fldCharType="begin"/>
        </w:r>
        <w:r>
          <w:instrText xml:space="preserve"> PAGEREF _Toc7250 \h </w:instrText>
        </w:r>
        <w:r>
          <w:fldChar w:fldCharType="separate"/>
        </w:r>
        <w:r>
          <w:t>34</w:t>
        </w:r>
        <w:r>
          <w:fldChar w:fldCharType="end"/>
        </w:r>
      </w:hyperlink>
    </w:p>
    <w:p>
      <w:pPr>
        <w:pStyle w:val="TOC2"/>
        <w:tabs>
          <w:tab w:val="right" w:leader="dot" w:pos="8306"/>
        </w:tabs>
      </w:pPr>
      <w:hyperlink w:anchor="_Toc4392" w:history="1">
        <w:r>
          <w:rPr>
            <w:rFonts w:ascii="仿宋" w:eastAsia="仿宋" w:hAnsi="仿宋" w:cs="仿宋" w:hint="eastAsia"/>
            <w:lang w:eastAsia="zh-CN"/>
          </w:rPr>
          <w:t>(一)、职业道德规范</w:t>
        </w:r>
        <w:r>
          <w:tab/>
        </w:r>
        <w:r>
          <w:fldChar w:fldCharType="begin"/>
        </w:r>
        <w:r>
          <w:instrText xml:space="preserve"> PAGEREF _Toc4392 \h </w:instrText>
        </w:r>
        <w:r>
          <w:fldChar w:fldCharType="separate"/>
        </w:r>
        <w:r>
          <w:t>34</w:t>
        </w:r>
        <w:r>
          <w:fldChar w:fldCharType="end"/>
        </w:r>
      </w:hyperlink>
    </w:p>
    <w:p>
      <w:pPr>
        <w:pStyle w:val="TOC2"/>
        <w:tabs>
          <w:tab w:val="right" w:leader="dot" w:pos="8306"/>
        </w:tabs>
      </w:pPr>
      <w:hyperlink w:anchor="_Toc17861" w:history="1">
        <w:r>
          <w:rPr>
            <w:rFonts w:ascii="仿宋" w:eastAsia="仿宋" w:hAnsi="仿宋" w:cs="仿宋" w:hint="eastAsia"/>
            <w:lang w:eastAsia="zh-CN"/>
          </w:rPr>
          <w:t>(二)、社会责任履行</w:t>
        </w:r>
        <w:r>
          <w:tab/>
        </w:r>
        <w:r>
          <w:fldChar w:fldCharType="begin"/>
        </w:r>
        <w:r>
          <w:instrText xml:space="preserve"> PAGEREF _Toc17861 \h </w:instrText>
        </w:r>
        <w:r>
          <w:fldChar w:fldCharType="separate"/>
        </w:r>
        <w:r>
          <w:t>34</w:t>
        </w:r>
        <w:r>
          <w:fldChar w:fldCharType="end"/>
        </w:r>
      </w:hyperlink>
    </w:p>
    <w:p>
      <w:pPr>
        <w:pStyle w:val="TOC1"/>
        <w:tabs>
          <w:tab w:val="right" w:leader="dot" w:pos="8306"/>
        </w:tabs>
      </w:pPr>
      <w:hyperlink w:anchor="_Toc26245" w:history="1">
        <w:r>
          <w:rPr>
            <w:rFonts w:ascii="仿宋" w:eastAsia="仿宋" w:hAnsi="仿宋" w:cs="仿宋" w:hint="eastAsia"/>
            <w:lang w:eastAsia="zh-CN"/>
          </w:rPr>
          <w:t>十、第四十章员工身心健康管理</w:t>
        </w:r>
        <w:r>
          <w:tab/>
        </w:r>
        <w:r>
          <w:fldChar w:fldCharType="begin"/>
        </w:r>
        <w:r>
          <w:instrText xml:space="preserve"> PAGEREF _Toc26245 \h </w:instrText>
        </w:r>
        <w:r>
          <w:fldChar w:fldCharType="separate"/>
        </w:r>
        <w:r>
          <w:t>35</w:t>
        </w:r>
        <w:r>
          <w:fldChar w:fldCharType="end"/>
        </w:r>
      </w:hyperlink>
    </w:p>
    <w:p>
      <w:pPr>
        <w:pStyle w:val="TOC2"/>
        <w:tabs>
          <w:tab w:val="right" w:leader="dot" w:pos="8306"/>
        </w:tabs>
      </w:pPr>
      <w:hyperlink w:anchor="_Toc8363" w:history="1">
        <w:r>
          <w:rPr>
            <w:rFonts w:ascii="仿宋" w:eastAsia="仿宋" w:hAnsi="仿宋" w:cs="仿宋" w:hint="eastAsia"/>
            <w:lang w:eastAsia="zh-CN"/>
          </w:rPr>
          <w:t>(一)、健康促进计划</w:t>
        </w:r>
        <w:r>
          <w:tab/>
        </w:r>
        <w:r>
          <w:fldChar w:fldCharType="begin"/>
        </w:r>
        <w:r>
          <w:instrText xml:space="preserve"> PAGEREF _Toc8363 \h </w:instrText>
        </w:r>
        <w:r>
          <w:fldChar w:fldCharType="separate"/>
        </w:r>
        <w:r>
          <w:t>35</w:t>
        </w:r>
        <w:r>
          <w:fldChar w:fldCharType="end"/>
        </w:r>
      </w:hyperlink>
    </w:p>
    <w:p>
      <w:pPr>
        <w:pStyle w:val="TOC2"/>
        <w:tabs>
          <w:tab w:val="right" w:leader="dot" w:pos="8306"/>
        </w:tabs>
      </w:pPr>
      <w:hyperlink w:anchor="_Toc21620" w:history="1">
        <w:r>
          <w:rPr>
            <w:rFonts w:ascii="仿宋" w:eastAsia="仿宋" w:hAnsi="仿宋" w:cs="仿宋" w:hint="eastAsia"/>
            <w:lang w:eastAsia="zh-CN"/>
          </w:rPr>
          <w:t>(二)、健康饮食与运动计划</w:t>
        </w:r>
        <w:r>
          <w:tab/>
        </w:r>
        <w:r>
          <w:fldChar w:fldCharType="begin"/>
        </w:r>
        <w:r>
          <w:instrText xml:space="preserve"> PAGEREF _Toc21620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91" w:history="1">
        <w:r>
          <w:rPr>
            <w:rFonts w:ascii="仿宋" w:eastAsia="仿宋" w:hAnsi="仿宋" w:cs="仿宋" w:hint="eastAsia"/>
            <w:lang w:eastAsia="zh-CN"/>
          </w:rPr>
          <w:t>(三)、心理健康服务与支持</w:t>
        </w:r>
        <w:r>
          <w:tab/>
        </w:r>
        <w:r>
          <w:fldChar w:fldCharType="begin"/>
        </w:r>
        <w:r>
          <w:instrText xml:space="preserve"> PAGEREF _Toc11291 \h </w:instrText>
        </w:r>
        <w:r>
          <w:fldChar w:fldCharType="separate"/>
        </w:r>
        <w:r>
          <w:t>36</w:t>
        </w:r>
        <w:r>
          <w:fldChar w:fldCharType="end"/>
        </w:r>
      </w:hyperlink>
    </w:p>
    <w:p>
      <w:pPr>
        <w:pStyle w:val="TOC2"/>
        <w:tabs>
          <w:tab w:val="right" w:leader="dot" w:pos="8306"/>
        </w:tabs>
      </w:pPr>
      <w:hyperlink w:anchor="_Toc16150" w:history="1">
        <w:r>
          <w:rPr>
            <w:rFonts w:ascii="仿宋" w:eastAsia="仿宋" w:hAnsi="仿宋" w:cs="仿宋" w:hint="eastAsia"/>
            <w:lang w:eastAsia="zh-CN"/>
          </w:rPr>
          <w:t>(四)、工作压力管理</w:t>
        </w:r>
        <w:r>
          <w:tab/>
        </w:r>
        <w:r>
          <w:fldChar w:fldCharType="begin"/>
        </w:r>
        <w:r>
          <w:instrText xml:space="preserve"> PAGEREF _Toc16150 \h </w:instrText>
        </w:r>
        <w:r>
          <w:fldChar w:fldCharType="separate"/>
        </w:r>
        <w:r>
          <w:t>37</w:t>
        </w:r>
        <w:r>
          <w:fldChar w:fldCharType="end"/>
        </w:r>
      </w:hyperlink>
    </w:p>
    <w:p>
      <w:pPr>
        <w:pStyle w:val="TOC2"/>
        <w:tabs>
          <w:tab w:val="right" w:leader="dot" w:pos="8306"/>
        </w:tabs>
      </w:pPr>
      <w:hyperlink w:anchor="_Toc8067" w:history="1">
        <w:r>
          <w:rPr>
            <w:rFonts w:ascii="仿宋" w:eastAsia="仿宋" w:hAnsi="仿宋" w:cs="仿宋" w:hint="eastAsia"/>
            <w:lang w:eastAsia="zh-CN"/>
          </w:rPr>
          <w:t>(五)、工作负荷评估与调整</w:t>
        </w:r>
        <w:r>
          <w:tab/>
        </w:r>
        <w:r>
          <w:fldChar w:fldCharType="begin"/>
        </w:r>
        <w:r>
          <w:instrText xml:space="preserve"> PAGEREF _Toc8067 \h </w:instrText>
        </w:r>
        <w:r>
          <w:fldChar w:fldCharType="separate"/>
        </w:r>
        <w:r>
          <w:t>38</w:t>
        </w:r>
        <w:r>
          <w:fldChar w:fldCharType="end"/>
        </w:r>
      </w:hyperlink>
    </w:p>
    <w:p>
      <w:pPr>
        <w:pStyle w:val="TOC2"/>
        <w:tabs>
          <w:tab w:val="right" w:leader="dot" w:pos="8306"/>
        </w:tabs>
      </w:pPr>
      <w:hyperlink w:anchor="_Toc15501" w:history="1">
        <w:r>
          <w:rPr>
            <w:rFonts w:ascii="仿宋" w:eastAsia="仿宋" w:hAnsi="仿宋" w:cs="仿宋" w:hint="eastAsia"/>
            <w:lang w:eastAsia="zh-CN"/>
          </w:rPr>
          <w:t>(六)、员工心理咨询与支持</w:t>
        </w:r>
        <w:r>
          <w:tab/>
        </w:r>
        <w:r>
          <w:fldChar w:fldCharType="begin"/>
        </w:r>
        <w:r>
          <w:instrText xml:space="preserve"> PAGEREF _Toc15501 \h </w:instrText>
        </w:r>
        <w:r>
          <w:fldChar w:fldCharType="separate"/>
        </w:r>
        <w:r>
          <w:t>39</w:t>
        </w:r>
        <w:r>
          <w:fldChar w:fldCharType="end"/>
        </w:r>
      </w:hyperlink>
    </w:p>
    <w:p>
      <w:pPr>
        <w:pStyle w:val="TOC1"/>
        <w:tabs>
          <w:tab w:val="right" w:leader="dot" w:pos="8306"/>
        </w:tabs>
      </w:pPr>
      <w:hyperlink w:anchor="_Toc19245" w:history="1">
        <w:r>
          <w:rPr>
            <w:rFonts w:ascii="仿宋" w:eastAsia="仿宋" w:hAnsi="仿宋" w:cs="仿宋" w:hint="eastAsia"/>
            <w:lang w:eastAsia="zh-CN"/>
          </w:rPr>
          <w:t>十一、第四十五章员工品牌建设</w:t>
        </w:r>
        <w:r>
          <w:tab/>
        </w:r>
        <w:r>
          <w:fldChar w:fldCharType="begin"/>
        </w:r>
        <w:r>
          <w:instrText xml:space="preserve"> PAGEREF _Toc19245 \h </w:instrText>
        </w:r>
        <w:r>
          <w:fldChar w:fldCharType="separate"/>
        </w:r>
        <w:r>
          <w:t>39</w:t>
        </w:r>
        <w:r>
          <w:fldChar w:fldCharType="end"/>
        </w:r>
      </w:hyperlink>
    </w:p>
    <w:p>
      <w:pPr>
        <w:pStyle w:val="TOC2"/>
        <w:tabs>
          <w:tab w:val="right" w:leader="dot" w:pos="8306"/>
        </w:tabs>
      </w:pPr>
      <w:hyperlink w:anchor="_Toc19459" w:history="1">
        <w:r>
          <w:rPr>
            <w:rFonts w:ascii="仿宋" w:eastAsia="仿宋" w:hAnsi="仿宋" w:cs="仿宋" w:hint="eastAsia"/>
            <w:lang w:eastAsia="zh-CN"/>
          </w:rPr>
          <w:t>(一)、个人品牌管理</w:t>
        </w:r>
        <w:r>
          <w:tab/>
        </w:r>
        <w:r>
          <w:fldChar w:fldCharType="begin"/>
        </w:r>
        <w:r>
          <w:instrText xml:space="preserve"> PAGEREF _Toc19459 \h </w:instrText>
        </w:r>
        <w:r>
          <w:fldChar w:fldCharType="separate"/>
        </w:r>
        <w:r>
          <w:t>39</w:t>
        </w:r>
        <w:r>
          <w:fldChar w:fldCharType="end"/>
        </w:r>
      </w:hyperlink>
    </w:p>
    <w:p>
      <w:pPr>
        <w:pStyle w:val="TOC2"/>
        <w:tabs>
          <w:tab w:val="right" w:leader="dot" w:pos="8306"/>
        </w:tabs>
      </w:pPr>
      <w:hyperlink w:anchor="_Toc27028" w:history="1">
        <w:r>
          <w:rPr>
            <w:rFonts w:ascii="仿宋" w:eastAsia="仿宋" w:hAnsi="仿宋" w:cs="仿宋" w:hint="eastAsia"/>
            <w:lang w:eastAsia="zh-CN"/>
          </w:rPr>
          <w:t>(二)、在碱金属及碱土金属行业内建立个人影响力</w:t>
        </w:r>
        <w:r>
          <w:tab/>
        </w:r>
        <w:r>
          <w:fldChar w:fldCharType="begin"/>
        </w:r>
        <w:r>
          <w:instrText xml:space="preserve"> PAGEREF _Toc27028 \h </w:instrText>
        </w:r>
        <w:r>
          <w:fldChar w:fldCharType="separate"/>
        </w:r>
        <w:r>
          <w:t>40</w:t>
        </w:r>
        <w:r>
          <w:fldChar w:fldCharType="end"/>
        </w:r>
      </w:hyperlink>
    </w:p>
    <w:p>
      <w:pPr>
        <w:pStyle w:val="TOC2"/>
        <w:tabs>
          <w:tab w:val="right" w:leader="dot" w:pos="8306"/>
        </w:tabs>
      </w:pPr>
      <w:hyperlink w:anchor="_Toc32274" w:history="1">
        <w:r>
          <w:rPr>
            <w:rFonts w:ascii="仿宋" w:eastAsia="仿宋" w:hAnsi="仿宋" w:cs="仿宋" w:hint="eastAsia"/>
            <w:lang w:eastAsia="zh-CN"/>
          </w:rPr>
          <w:t>(三)、个人品牌与公司品牌的关联</w:t>
        </w:r>
        <w:r>
          <w:tab/>
        </w:r>
        <w:r>
          <w:fldChar w:fldCharType="begin"/>
        </w:r>
        <w:r>
          <w:instrText xml:space="preserve"> PAGEREF _Toc32274 \h </w:instrText>
        </w:r>
        <w:r>
          <w:fldChar w:fldCharType="separate"/>
        </w:r>
        <w:r>
          <w:t>41</w:t>
        </w:r>
        <w:r>
          <w:fldChar w:fldCharType="end"/>
        </w:r>
      </w:hyperlink>
    </w:p>
    <w:p>
      <w:pPr>
        <w:pStyle w:val="TOC2"/>
        <w:tabs>
          <w:tab w:val="right" w:leader="dot" w:pos="8306"/>
        </w:tabs>
      </w:pPr>
      <w:hyperlink w:anchor="_Toc20658" w:history="1">
        <w:r>
          <w:rPr>
            <w:rFonts w:ascii="仿宋" w:eastAsia="仿宋" w:hAnsi="仿宋" w:cs="仿宋" w:hint="eastAsia"/>
            <w:lang w:eastAsia="zh-CN"/>
          </w:rPr>
          <w:t>(四)、社交媒体与个人品牌</w:t>
        </w:r>
        <w:r>
          <w:tab/>
        </w:r>
        <w:r>
          <w:fldChar w:fldCharType="begin"/>
        </w:r>
        <w:r>
          <w:instrText xml:space="preserve"> PAGEREF _Toc20658 \h </w:instrText>
        </w:r>
        <w:r>
          <w:fldChar w:fldCharType="separate"/>
        </w:r>
        <w:r>
          <w:t>42</w:t>
        </w:r>
        <w:r>
          <w:fldChar w:fldCharType="end"/>
        </w:r>
      </w:hyperlink>
    </w:p>
    <w:p>
      <w:pPr>
        <w:pStyle w:val="TOC2"/>
        <w:tabs>
          <w:tab w:val="right" w:leader="dot" w:pos="8306"/>
        </w:tabs>
      </w:pPr>
      <w:hyperlink w:anchor="_Toc24950" w:history="1">
        <w:r>
          <w:rPr>
            <w:rFonts w:ascii="仿宋" w:eastAsia="仿宋" w:hAnsi="仿宋" w:cs="仿宋" w:hint="eastAsia"/>
            <w:lang w:eastAsia="zh-CN"/>
          </w:rPr>
          <w:t>(五)、个人品牌的社交媒体传播</w:t>
        </w:r>
        <w:r>
          <w:tab/>
        </w:r>
        <w:r>
          <w:fldChar w:fldCharType="begin"/>
        </w:r>
        <w:r>
          <w:instrText xml:space="preserve"> PAGEREF _Toc24950 \h </w:instrText>
        </w:r>
        <w:r>
          <w:fldChar w:fldCharType="separate"/>
        </w:r>
        <w:r>
          <w:t>43</w:t>
        </w:r>
        <w:r>
          <w:fldChar w:fldCharType="end"/>
        </w:r>
      </w:hyperlink>
    </w:p>
    <w:p>
      <w:pPr>
        <w:pStyle w:val="TOC2"/>
        <w:tabs>
          <w:tab w:val="right" w:leader="dot" w:pos="8306"/>
        </w:tabs>
      </w:pPr>
      <w:hyperlink w:anchor="_Toc10864" w:history="1">
        <w:r>
          <w:rPr>
            <w:rFonts w:ascii="仿宋" w:eastAsia="仿宋" w:hAnsi="仿宋" w:cs="仿宋" w:hint="eastAsia"/>
            <w:lang w:eastAsia="zh-CN"/>
          </w:rPr>
          <w:t>(六)、员工品牌建设与公司形象一致性</w:t>
        </w:r>
        <w:r>
          <w:tab/>
        </w:r>
        <w:r>
          <w:fldChar w:fldCharType="begin"/>
        </w:r>
        <w:r>
          <w:instrText xml:space="preserve"> PAGEREF _Toc10864 \h </w:instrText>
        </w:r>
        <w:r>
          <w:fldChar w:fldCharType="separate"/>
        </w:r>
        <w:r>
          <w:t>44</w:t>
        </w:r>
        <w:r>
          <w:fldChar w:fldCharType="end"/>
        </w:r>
      </w:hyperlink>
    </w:p>
    <w:p>
      <w:pPr>
        <w:pStyle w:val="TOC1"/>
        <w:tabs>
          <w:tab w:val="right" w:leader="dot" w:pos="8306"/>
        </w:tabs>
      </w:pPr>
      <w:hyperlink w:anchor="_Toc24099" w:history="1">
        <w:r>
          <w:rPr>
            <w:rFonts w:ascii="仿宋" w:eastAsia="仿宋" w:hAnsi="仿宋" w:cs="仿宋" w:hint="eastAsia"/>
            <w:lang w:eastAsia="zh-CN"/>
          </w:rPr>
          <w:t>十二、第四十七章全球人才流动与交流</w:t>
        </w:r>
        <w:r>
          <w:tab/>
        </w:r>
        <w:r>
          <w:fldChar w:fldCharType="begin"/>
        </w:r>
        <w:r>
          <w:instrText xml:space="preserve"> PAGEREF _Toc24099 \h </w:instrText>
        </w:r>
        <w:r>
          <w:fldChar w:fldCharType="separate"/>
        </w:r>
        <w:r>
          <w:t>45</w:t>
        </w:r>
        <w:r>
          <w:fldChar w:fldCharType="end"/>
        </w:r>
      </w:hyperlink>
    </w:p>
    <w:p>
      <w:pPr>
        <w:pStyle w:val="TOC2"/>
        <w:tabs>
          <w:tab w:val="right" w:leader="dot" w:pos="8306"/>
        </w:tabs>
      </w:pPr>
      <w:hyperlink w:anchor="_Toc21977" w:history="1">
        <w:r>
          <w:rPr>
            <w:rFonts w:ascii="仿宋" w:eastAsia="仿宋" w:hAnsi="仿宋" w:cs="仿宋" w:hint="eastAsia"/>
            <w:lang w:eastAsia="zh-CN"/>
          </w:rPr>
          <w:t>(一)、跨国项目与团队</w:t>
        </w:r>
        <w:r>
          <w:tab/>
        </w:r>
        <w:r>
          <w:fldChar w:fldCharType="begin"/>
        </w:r>
        <w:r>
          <w:instrText xml:space="preserve"> PAGEREF _Toc21977 \h </w:instrText>
        </w:r>
        <w:r>
          <w:fldChar w:fldCharType="separate"/>
        </w:r>
        <w:r>
          <w:t>45</w:t>
        </w:r>
        <w:r>
          <w:fldChar w:fldCharType="end"/>
        </w:r>
      </w:hyperlink>
    </w:p>
    <w:p>
      <w:pPr>
        <w:pStyle w:val="TOC2"/>
        <w:tabs>
          <w:tab w:val="right" w:leader="dot" w:pos="8306"/>
        </w:tabs>
      </w:pPr>
      <w:hyperlink w:anchor="_Toc14904" w:history="1">
        <w:r>
          <w:rPr>
            <w:rFonts w:ascii="仿宋" w:eastAsia="仿宋" w:hAnsi="仿宋" w:cs="仿宋" w:hint="eastAsia"/>
            <w:lang w:eastAsia="zh-CN"/>
          </w:rPr>
          <w:t>(二)、全球项目经验的累积</w:t>
        </w:r>
        <w:r>
          <w:tab/>
        </w:r>
        <w:r>
          <w:fldChar w:fldCharType="begin"/>
        </w:r>
        <w:r>
          <w:instrText xml:space="preserve"> PAGEREF _Toc14904 \h </w:instrText>
        </w:r>
        <w:r>
          <w:fldChar w:fldCharType="separate"/>
        </w:r>
        <w:r>
          <w:t>46</w:t>
        </w:r>
        <w:r>
          <w:fldChar w:fldCharType="end"/>
        </w:r>
      </w:hyperlink>
    </w:p>
    <w:p>
      <w:pPr>
        <w:pStyle w:val="TOC2"/>
        <w:tabs>
          <w:tab w:val="right" w:leader="dot" w:pos="8306"/>
        </w:tabs>
      </w:pPr>
      <w:hyperlink w:anchor="_Toc24268" w:history="1">
        <w:r>
          <w:rPr>
            <w:rFonts w:ascii="仿宋" w:eastAsia="仿宋" w:hAnsi="仿宋" w:cs="仿宋" w:hint="eastAsia"/>
            <w:lang w:eastAsia="zh-CN"/>
          </w:rPr>
          <w:t>(三)、跨文化团队领导与协作</w:t>
        </w:r>
        <w:r>
          <w:tab/>
        </w:r>
        <w:r>
          <w:fldChar w:fldCharType="begin"/>
        </w:r>
        <w:r>
          <w:instrText xml:space="preserve"> PAGEREF _Toc24268 \h </w:instrText>
        </w:r>
        <w:r>
          <w:fldChar w:fldCharType="separate"/>
        </w:r>
        <w:r>
          <w:t>47</w:t>
        </w:r>
        <w:r>
          <w:fldChar w:fldCharType="end"/>
        </w:r>
      </w:hyperlink>
    </w:p>
    <w:p>
      <w:pPr>
        <w:pStyle w:val="TOC2"/>
        <w:tabs>
          <w:tab w:val="right" w:leader="dot" w:pos="8306"/>
        </w:tabs>
      </w:pPr>
      <w:hyperlink w:anchor="_Toc8040" w:history="1">
        <w:r>
          <w:rPr>
            <w:rFonts w:ascii="仿宋" w:eastAsia="仿宋" w:hAnsi="仿宋" w:cs="仿宋" w:hint="eastAsia"/>
            <w:lang w:eastAsia="zh-CN"/>
          </w:rPr>
          <w:t>(四)、跨国交流与人才培养</w:t>
        </w:r>
        <w:r>
          <w:tab/>
        </w:r>
        <w:r>
          <w:fldChar w:fldCharType="begin"/>
        </w:r>
        <w:r>
          <w:instrText xml:space="preserve"> PAGEREF _Toc8040 \h </w:instrText>
        </w:r>
        <w:r>
          <w:fldChar w:fldCharType="separate"/>
        </w:r>
        <w:r>
          <w:t>47</w:t>
        </w:r>
        <w:r>
          <w:fldChar w:fldCharType="end"/>
        </w:r>
      </w:hyperlink>
    </w:p>
    <w:p>
      <w:pPr>
        <w:pStyle w:val="TOC2"/>
        <w:tabs>
          <w:tab w:val="right" w:leader="dot" w:pos="8306"/>
        </w:tabs>
      </w:pPr>
      <w:hyperlink w:anchor="_Toc10295" w:history="1">
        <w:r>
          <w:rPr>
            <w:rFonts w:ascii="仿宋" w:eastAsia="仿宋" w:hAnsi="仿宋" w:cs="仿宋" w:hint="eastAsia"/>
            <w:lang w:eastAsia="zh-CN"/>
          </w:rPr>
          <w:t>(五)、跨国交流计划的实施</w:t>
        </w:r>
        <w:r>
          <w:tab/>
        </w:r>
        <w:r>
          <w:fldChar w:fldCharType="begin"/>
        </w:r>
        <w:r>
          <w:instrText xml:space="preserve"> PAGEREF _Toc10295 \h </w:instrText>
        </w:r>
        <w:r>
          <w:fldChar w:fldCharType="separate"/>
        </w:r>
        <w:r>
          <w:t>48</w:t>
        </w:r>
        <w:r>
          <w:fldChar w:fldCharType="end"/>
        </w:r>
      </w:hyperlink>
    </w:p>
    <w:p>
      <w:pPr>
        <w:pStyle w:val="TOC2"/>
        <w:tabs>
          <w:tab w:val="right" w:leader="dot" w:pos="8306"/>
        </w:tabs>
      </w:pPr>
      <w:hyperlink w:anchor="_Toc27857" w:history="1">
        <w:r>
          <w:rPr>
            <w:rFonts w:ascii="仿宋" w:eastAsia="仿宋" w:hAnsi="仿宋" w:cs="仿宋" w:hint="eastAsia"/>
            <w:lang w:eastAsia="zh-CN"/>
          </w:rPr>
          <w:t>(六)、跨国培训与知识转移</w:t>
        </w:r>
        <w:r>
          <w:tab/>
        </w:r>
        <w:r>
          <w:fldChar w:fldCharType="begin"/>
        </w:r>
        <w:r>
          <w:instrText xml:space="preserve"> PAGEREF _Toc27857 \h </w:instrText>
        </w:r>
        <w:r>
          <w:fldChar w:fldCharType="separate"/>
        </w:r>
        <w:r>
          <w:t>49</w:t>
        </w:r>
        <w:r>
          <w:fldChar w:fldCharType="end"/>
        </w:r>
      </w:hyperlink>
    </w:p>
    <w:p>
      <w:pPr>
        <w:pStyle w:val="TOC1"/>
        <w:tabs>
          <w:tab w:val="right" w:leader="dot" w:pos="8306"/>
        </w:tabs>
      </w:pPr>
      <w:hyperlink w:anchor="_Toc1311" w:history="1">
        <w:r>
          <w:rPr>
            <w:rFonts w:ascii="仿宋" w:eastAsia="仿宋" w:hAnsi="仿宋" w:cs="仿宋" w:hint="eastAsia"/>
            <w:lang w:eastAsia="zh-CN"/>
          </w:rPr>
          <w:t>十三、第四十三章员工参与决策与公司治理</w:t>
        </w:r>
        <w:r>
          <w:tab/>
        </w:r>
        <w:r>
          <w:fldChar w:fldCharType="begin"/>
        </w:r>
        <w:r>
          <w:instrText xml:space="preserve"> PAGEREF _Toc1311 \h </w:instrText>
        </w:r>
        <w:r>
          <w:fldChar w:fldCharType="separate"/>
        </w:r>
        <w:r>
          <w:t>50</w:t>
        </w:r>
        <w:r>
          <w:fldChar w:fldCharType="end"/>
        </w:r>
      </w:hyperlink>
    </w:p>
    <w:p>
      <w:pPr>
        <w:pStyle w:val="TOC2"/>
        <w:tabs>
          <w:tab w:val="right" w:leader="dot" w:pos="8306"/>
        </w:tabs>
      </w:pPr>
      <w:hyperlink w:anchor="_Toc16469" w:history="1">
        <w:r>
          <w:rPr>
            <w:rFonts w:ascii="仿宋" w:eastAsia="仿宋" w:hAnsi="仿宋" w:cs="仿宋" w:hint="eastAsia"/>
            <w:lang w:eastAsia="zh-CN"/>
          </w:rPr>
          <w:t>(一)、员工参与决策机制</w:t>
        </w:r>
        <w:r>
          <w:tab/>
        </w:r>
        <w:r>
          <w:fldChar w:fldCharType="begin"/>
        </w:r>
        <w:r>
          <w:instrText xml:space="preserve"> PAGEREF _Toc16469 \h </w:instrText>
        </w:r>
        <w:r>
          <w:fldChar w:fldCharType="separate"/>
        </w:r>
        <w:r>
          <w:t>50</w:t>
        </w:r>
        <w:r>
          <w:fldChar w:fldCharType="end"/>
        </w:r>
      </w:hyperlink>
    </w:p>
    <w:p>
      <w:pPr>
        <w:pStyle w:val="TOC2"/>
        <w:tabs>
          <w:tab w:val="right" w:leader="dot" w:pos="8306"/>
        </w:tabs>
      </w:pPr>
      <w:hyperlink w:anchor="_Toc7940" w:history="1">
        <w:r>
          <w:rPr>
            <w:rFonts w:ascii="仿宋" w:eastAsia="仿宋" w:hAnsi="仿宋" w:cs="仿宋" w:hint="eastAsia"/>
            <w:lang w:eastAsia="zh-CN"/>
          </w:rPr>
          <w:t>(二)、参与决策的渠道与机会</w:t>
        </w:r>
        <w:r>
          <w:tab/>
        </w:r>
        <w:r>
          <w:fldChar w:fldCharType="begin"/>
        </w:r>
        <w:r>
          <w:instrText xml:space="preserve"> PAGEREF _Toc7940 \h </w:instrText>
        </w:r>
        <w:r>
          <w:fldChar w:fldCharType="separate"/>
        </w:r>
        <w:r>
          <w:t>51</w:t>
        </w:r>
        <w:r>
          <w:fldChar w:fldCharType="end"/>
        </w:r>
      </w:hyperlink>
    </w:p>
    <w:p>
      <w:pPr>
        <w:pStyle w:val="TOC2"/>
        <w:tabs>
          <w:tab w:val="right" w:leader="dot" w:pos="8306"/>
        </w:tabs>
      </w:pPr>
      <w:hyperlink w:anchor="_Toc15345" w:history="1">
        <w:r>
          <w:rPr>
            <w:rFonts w:ascii="仿宋" w:eastAsia="仿宋" w:hAnsi="仿宋" w:cs="仿宋" w:hint="eastAsia"/>
            <w:lang w:eastAsia="zh-CN"/>
          </w:rPr>
          <w:t>(三)、代表员工意见的制度</w:t>
        </w:r>
        <w:r>
          <w:tab/>
        </w:r>
        <w:r>
          <w:fldChar w:fldCharType="begin"/>
        </w:r>
        <w:r>
          <w:instrText xml:space="preserve"> PAGEREF _Toc15345 \h </w:instrText>
        </w:r>
        <w:r>
          <w:fldChar w:fldCharType="separate"/>
        </w:r>
        <w:r>
          <w:t>51</w:t>
        </w:r>
        <w:r>
          <w:fldChar w:fldCharType="end"/>
        </w:r>
      </w:hyperlink>
    </w:p>
    <w:p>
      <w:pPr>
        <w:pStyle w:val="TOC2"/>
        <w:tabs>
          <w:tab w:val="right" w:leader="dot" w:pos="8306"/>
        </w:tabs>
      </w:pPr>
      <w:hyperlink w:anchor="_Toc15468" w:history="1">
        <w:r>
          <w:rPr>
            <w:rFonts w:ascii="仿宋" w:eastAsia="仿宋" w:hAnsi="仿宋" w:cs="仿宋" w:hint="eastAsia"/>
            <w:lang w:eastAsia="zh-CN"/>
          </w:rPr>
          <w:t>(四)、公司治理与透明度</w:t>
        </w:r>
        <w:r>
          <w:tab/>
        </w:r>
        <w:r>
          <w:fldChar w:fldCharType="begin"/>
        </w:r>
        <w:r>
          <w:instrText xml:space="preserve"> PAGEREF _Toc15468 \h </w:instrText>
        </w:r>
        <w:r>
          <w:fldChar w:fldCharType="separate"/>
        </w:r>
        <w:r>
          <w:t>52</w:t>
        </w:r>
        <w:r>
          <w:fldChar w:fldCharType="end"/>
        </w:r>
      </w:hyperlink>
    </w:p>
    <w:p>
      <w:pPr>
        <w:pStyle w:val="TOC2"/>
        <w:tabs>
          <w:tab w:val="right" w:leader="dot" w:pos="8306"/>
        </w:tabs>
      </w:pPr>
      <w:hyperlink w:anchor="_Toc28332" w:history="1">
        <w:r>
          <w:rPr>
            <w:rFonts w:ascii="仿宋" w:eastAsia="仿宋" w:hAnsi="仿宋" w:cs="仿宋" w:hint="eastAsia"/>
            <w:lang w:eastAsia="zh-CN"/>
          </w:rPr>
          <w:t>(五)、公司治理结构的建设</w:t>
        </w:r>
        <w:r>
          <w:tab/>
        </w:r>
        <w:r>
          <w:fldChar w:fldCharType="begin"/>
        </w:r>
        <w:r>
          <w:instrText xml:space="preserve"> PAGEREF _Toc28332 \h </w:instrText>
        </w:r>
        <w:r>
          <w:fldChar w:fldCharType="separate"/>
        </w:r>
        <w:r>
          <w:t>53</w:t>
        </w:r>
        <w:r>
          <w:fldChar w:fldCharType="end"/>
        </w:r>
      </w:hyperlink>
    </w:p>
    <w:p>
      <w:pPr>
        <w:pStyle w:val="TOC2"/>
        <w:tabs>
          <w:tab w:val="right" w:leader="dot" w:pos="8306"/>
        </w:tabs>
      </w:pPr>
      <w:hyperlink w:anchor="_Toc20616" w:history="1">
        <w:r>
          <w:rPr>
            <w:rFonts w:ascii="仿宋" w:eastAsia="仿宋" w:hAnsi="仿宋" w:cs="仿宋" w:hint="eastAsia"/>
            <w:lang w:eastAsia="zh-CN"/>
          </w:rPr>
          <w:t>(六)、公司业绩与财务信息的公开</w:t>
        </w:r>
        <w:r>
          <w:tab/>
        </w:r>
        <w:r>
          <w:fldChar w:fldCharType="begin"/>
        </w:r>
        <w:r>
          <w:instrText xml:space="preserve"> PAGEREF _Toc20616 \h </w:instrText>
        </w:r>
        <w:r>
          <w:fldChar w:fldCharType="separate"/>
        </w:r>
        <w:r>
          <w:t>54</w:t>
        </w:r>
        <w:r>
          <w:fldChar w:fldCharType="end"/>
        </w:r>
      </w:hyperlink>
    </w:p>
    <w:p>
      <w:pPr>
        <w:pStyle w:val="TOC1"/>
        <w:tabs>
          <w:tab w:val="right" w:leader="dot" w:pos="8306"/>
        </w:tabs>
      </w:pPr>
      <w:hyperlink w:anchor="_Toc17934" w:history="1">
        <w:r>
          <w:rPr>
            <w:rFonts w:ascii="仿宋" w:eastAsia="仿宋" w:hAnsi="仿宋" w:cs="仿宋" w:hint="eastAsia"/>
            <w:lang w:eastAsia="zh-CN"/>
          </w:rPr>
          <w:t>十四、员工满意度调查与提升策略</w:t>
        </w:r>
        <w:r>
          <w:tab/>
        </w:r>
        <w:r>
          <w:fldChar w:fldCharType="begin"/>
        </w:r>
        <w:r>
          <w:instrText xml:space="preserve"> PAGEREF _Toc17934 \h </w:instrText>
        </w:r>
        <w:r>
          <w:fldChar w:fldCharType="separate"/>
        </w:r>
        <w:r>
          <w:t>55</w:t>
        </w:r>
        <w:r>
          <w:fldChar w:fldCharType="end"/>
        </w:r>
      </w:hyperlink>
    </w:p>
    <w:p>
      <w:pPr>
        <w:pStyle w:val="TOC2"/>
        <w:tabs>
          <w:tab w:val="right" w:leader="dot" w:pos="8306"/>
        </w:tabs>
      </w:pPr>
      <w:hyperlink w:anchor="_Toc17755" w:history="1">
        <w:r>
          <w:rPr>
            <w:rFonts w:ascii="仿宋" w:eastAsia="仿宋" w:hAnsi="仿宋" w:cs="仿宋" w:hint="eastAsia"/>
            <w:lang w:eastAsia="zh-CN"/>
          </w:rPr>
          <w:t>(一)、满意度调查的设计与实施</w:t>
        </w:r>
        <w:r>
          <w:tab/>
        </w:r>
        <w:r>
          <w:fldChar w:fldCharType="begin"/>
        </w:r>
        <w:r>
          <w:instrText xml:space="preserve"> PAGEREF _Toc17755 \h </w:instrText>
        </w:r>
        <w:r>
          <w:fldChar w:fldCharType="separate"/>
        </w:r>
        <w:r>
          <w:t>55</w:t>
        </w:r>
        <w:r>
          <w:fldChar w:fldCharType="end"/>
        </w:r>
      </w:hyperlink>
    </w:p>
    <w:p>
      <w:pPr>
        <w:pStyle w:val="TOC2"/>
        <w:tabs>
          <w:tab w:val="right" w:leader="dot" w:pos="8306"/>
        </w:tabs>
      </w:pPr>
      <w:hyperlink w:anchor="_Toc21571" w:history="1">
        <w:r>
          <w:rPr>
            <w:rFonts w:ascii="仿宋" w:eastAsia="仿宋" w:hAnsi="仿宋" w:cs="仿宋" w:hint="eastAsia"/>
            <w:lang w:eastAsia="zh-CN"/>
          </w:rPr>
          <w:t>(二)、员工满意度的分析与解读</w:t>
        </w:r>
        <w:r>
          <w:tab/>
        </w:r>
        <w:r>
          <w:fldChar w:fldCharType="begin"/>
        </w:r>
        <w:r>
          <w:instrText xml:space="preserve"> PAGEREF _Toc21571 \h </w:instrText>
        </w:r>
        <w:r>
          <w:fldChar w:fldCharType="separate"/>
        </w:r>
        <w:r>
          <w:t>57</w:t>
        </w:r>
        <w:r>
          <w:fldChar w:fldCharType="end"/>
        </w:r>
      </w:hyperlink>
    </w:p>
    <w:p>
      <w:pPr>
        <w:pStyle w:val="TOC2"/>
        <w:tabs>
          <w:tab w:val="right" w:leader="dot" w:pos="8306"/>
        </w:tabs>
      </w:pPr>
      <w:hyperlink w:anchor="_Toc15312" w:history="1">
        <w:r>
          <w:rPr>
            <w:rFonts w:ascii="仿宋" w:eastAsia="仿宋" w:hAnsi="仿宋" w:cs="仿宋" w:hint="eastAsia"/>
            <w:lang w:eastAsia="zh-CN"/>
          </w:rPr>
          <w:t>(三)、提升员工满意度的措施与行动计划</w:t>
        </w:r>
        <w:r>
          <w:tab/>
        </w:r>
        <w:r>
          <w:fldChar w:fldCharType="begin"/>
        </w:r>
        <w:r>
          <w:instrText xml:space="preserve"> PAGEREF _Toc15312 \h </w:instrText>
        </w:r>
        <w:r>
          <w:fldChar w:fldCharType="separate"/>
        </w:r>
        <w:r>
          <w:t>58</w:t>
        </w:r>
        <w:r>
          <w:fldChar w:fldCharType="end"/>
        </w:r>
      </w:hyperlink>
    </w:p>
    <w:p>
      <w:pPr>
        <w:pStyle w:val="TOC1"/>
        <w:tabs>
          <w:tab w:val="right" w:leader="dot" w:pos="8306"/>
        </w:tabs>
      </w:pPr>
      <w:hyperlink w:anchor="_Toc22607" w:history="1">
        <w:r>
          <w:rPr>
            <w:rFonts w:ascii="仿宋" w:eastAsia="仿宋" w:hAnsi="仿宋" w:cs="仿宋" w:hint="eastAsia"/>
            <w:lang w:eastAsia="zh-CN"/>
          </w:rPr>
          <w:t>十五、员工晋升与职业发展通道</w:t>
        </w:r>
        <w:r>
          <w:tab/>
        </w:r>
        <w:r>
          <w:fldChar w:fldCharType="begin"/>
        </w:r>
        <w:r>
          <w:instrText xml:space="preserve"> PAGEREF _Toc22607 \h </w:instrText>
        </w:r>
        <w:r>
          <w:fldChar w:fldCharType="separate"/>
        </w:r>
        <w:r>
          <w:t>60</w:t>
        </w:r>
        <w:r>
          <w:fldChar w:fldCharType="end"/>
        </w:r>
      </w:hyperlink>
    </w:p>
    <w:p>
      <w:pPr>
        <w:pStyle w:val="TOC2"/>
        <w:tabs>
          <w:tab w:val="right" w:leader="dot" w:pos="8306"/>
        </w:tabs>
      </w:pPr>
      <w:hyperlink w:anchor="_Toc6543" w:history="1">
        <w:r>
          <w:rPr>
            <w:rFonts w:ascii="仿宋" w:eastAsia="仿宋" w:hAnsi="仿宋" w:cs="仿宋" w:hint="eastAsia"/>
            <w:lang w:eastAsia="zh-CN"/>
          </w:rPr>
          <w:t>(一)、晋升制度的设计与实施</w:t>
        </w:r>
        <w:r>
          <w:tab/>
        </w:r>
        <w:r>
          <w:fldChar w:fldCharType="begin"/>
        </w:r>
        <w:r>
          <w:instrText xml:space="preserve"> PAGEREF _Toc6543 \h </w:instrText>
        </w:r>
        <w:r>
          <w:fldChar w:fldCharType="separate"/>
        </w:r>
        <w:r>
          <w:t>60</w:t>
        </w:r>
        <w:r>
          <w:fldChar w:fldCharType="end"/>
        </w:r>
      </w:hyperlink>
    </w:p>
    <w:p>
      <w:pPr>
        <w:pStyle w:val="TOC2"/>
        <w:tabs>
          <w:tab w:val="right" w:leader="dot" w:pos="8306"/>
        </w:tabs>
      </w:pPr>
      <w:hyperlink w:anchor="_Toc8455" w:history="1">
        <w:r>
          <w:rPr>
            <w:rFonts w:ascii="仿宋" w:eastAsia="仿宋" w:hAnsi="仿宋" w:cs="仿宋" w:hint="eastAsia"/>
            <w:lang w:eastAsia="zh-CN"/>
          </w:rPr>
          <w:t>(二)、职业发展通道的建立与拓展</w:t>
        </w:r>
        <w:r>
          <w:tab/>
        </w:r>
        <w:r>
          <w:fldChar w:fldCharType="begin"/>
        </w:r>
        <w:r>
          <w:instrText xml:space="preserve"> PAGEREF _Toc8455 \h </w:instrText>
        </w:r>
        <w:r>
          <w:fldChar w:fldCharType="separate"/>
        </w:r>
        <w:r>
          <w:t>61</w:t>
        </w:r>
        <w:r>
          <w:fldChar w:fldCharType="end"/>
        </w:r>
      </w:hyperlink>
    </w:p>
    <w:p>
      <w:pPr>
        <w:pStyle w:val="TOC2"/>
        <w:tabs>
          <w:tab w:val="right" w:leader="dot" w:pos="8306"/>
        </w:tabs>
      </w:pPr>
      <w:hyperlink w:anchor="_Toc15013" w:history="1">
        <w:r>
          <w:rPr>
            <w:rFonts w:ascii="仿宋" w:eastAsia="仿宋" w:hAnsi="仿宋" w:cs="仿宋" w:hint="eastAsia"/>
            <w:lang w:eastAsia="zh-CN"/>
          </w:rPr>
          <w:t>(三)、晋升机会的公平与透明保障</w:t>
        </w:r>
        <w:r>
          <w:tab/>
        </w:r>
        <w:r>
          <w:fldChar w:fldCharType="begin"/>
        </w:r>
        <w:r>
          <w:instrText xml:space="preserve"> PAGEREF _Toc15013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碱金属及碱土金属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7804"/>
      <w:r>
        <w:rPr>
          <w:rFonts w:ascii="仿宋" w:eastAsia="仿宋" w:hAnsi="仿宋" w:cs="仿宋" w:hint="eastAsia"/>
          <w:sz w:val="28"/>
          <w:lang w:eastAsia="zh-CN"/>
        </w:rPr>
        <w:t>一、第七章员工培训与发展</w:t>
      </w:r>
      <w:bookmarkEnd w:id="2"/>
    </w:p>
    <w:p>
      <w:pPr>
        <w:pStyle w:val="Heading2"/>
        <w:rPr>
          <w:rFonts w:ascii="仿宋" w:eastAsia="仿宋" w:hAnsi="仿宋" w:cs="仿宋" w:hint="eastAsia"/>
          <w:lang w:eastAsia="zh-CN"/>
        </w:rPr>
      </w:pPr>
      <w:bookmarkStart w:id="3" w:name="_Toc7116"/>
      <w:r>
        <w:rPr>
          <w:rFonts w:ascii="仿宋" w:eastAsia="仿宋" w:hAnsi="仿宋" w:cs="仿宋" w:hint="eastAsia"/>
          <w:lang w:eastAsia="zh-CN"/>
        </w:rPr>
        <w:t>(一)、培训需求分析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4" w:name="_Toc29232"/>
      <w:r>
        <w:rPr>
          <w:rFonts w:ascii="仿宋" w:eastAsia="仿宋" w:hAnsi="仿宋" w:cs="仿宋" w:hint="eastAsia"/>
          <w:sz w:val="28"/>
          <w:lang w:eastAsia="zh-CN"/>
        </w:rPr>
        <w:t>(二)、培训计划制定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5" w:name="_Toc16281"/>
      <w:r>
        <w:rPr>
          <w:rFonts w:ascii="仿宋" w:eastAsia="仿宋" w:hAnsi="仿宋" w:cs="仿宋" w:hint="eastAsia"/>
          <w:sz w:val="28"/>
          <w:lang w:eastAsia="zh-CN"/>
        </w:rPr>
        <w:t>(三)、培训实施与评估</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6" w:name="_Toc12373"/>
      <w:r>
        <w:rPr>
          <w:rFonts w:ascii="仿宋" w:eastAsia="仿宋" w:hAnsi="仿宋" w:cs="仿宋" w:hint="eastAsia"/>
          <w:sz w:val="28"/>
          <w:lang w:eastAsia="zh-CN"/>
        </w:rPr>
        <w:t>(四)、持续学习与专业发展支持</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提供灵活的在线学习平台，使员工可以随时随地获取各类学习资源。这包括碱金属及碱土金属行业报告、网络课程、研讨会等，帮助员工自主学习和获取最新的专业知识。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鼓励并支持员工获取相关的专业认证，例如碱金属及碱土金属行业认可的证书或资格。组织可以提供学习资源、报名费用支持等，以激发员工的学习积极性。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定期组织专业培训活动，邀请碱金属及碱土金属行业专家或内外部讲师进行知识分享和培训。这有助于员工深入了解碱金属及碱土金属行业趋势，拓展视野，提高综合素质。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建立知识管理平台，鼓励员工分享经验、碱金属及碱土金属行业见解和学习心得。这有助于构建学习型组织，促使知识在团队内部流动和共享。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7" w:name="_Toc13098"/>
      <w:r>
        <w:rPr>
          <w:rFonts w:ascii="仿宋" w:eastAsia="仿宋" w:hAnsi="仿宋" w:cs="仿宋" w:hint="eastAsia"/>
          <w:sz w:val="28"/>
          <w:lang w:eastAsia="zh-CN"/>
        </w:rPr>
        <w:t>二、薪酬制度管理</w:t>
      </w:r>
      <w:bookmarkEnd w:id="7"/>
    </w:p>
    <w:p>
      <w:pPr>
        <w:pStyle w:val="Heading2"/>
        <w:rPr>
          <w:rFonts w:ascii="仿宋" w:eastAsia="仿宋" w:hAnsi="仿宋" w:cs="仿宋" w:hint="eastAsia"/>
          <w:lang w:eastAsia="zh-CN"/>
        </w:rPr>
      </w:pPr>
      <w:bookmarkStart w:id="8" w:name="_Toc19387"/>
      <w:r>
        <w:rPr>
          <w:rFonts w:ascii="仿宋" w:eastAsia="仿宋" w:hAnsi="仿宋" w:cs="仿宋" w:hint="eastAsia"/>
          <w:lang w:eastAsia="zh-CN"/>
        </w:rPr>
        <w:t>(一)、薪酬管理制度</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碱金属及碱土金属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32326"/>
      <w:r>
        <w:rPr>
          <w:rFonts w:ascii="仿宋" w:eastAsia="仿宋" w:hAnsi="仿宋" w:cs="仿宋" w:hint="eastAsia"/>
          <w:sz w:val="28"/>
          <w:lang w:eastAsia="zh-CN"/>
        </w:rPr>
        <w:t>(二)、奖金制度的制定</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超时奖：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技能培训奖：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奖励员工参与和完成相关技能培训，提高员工的专业素养。设立明确的培训计划和奖金发放标准，鼓励员工持续学习和提升自身技能，以适应市场和碱金属及碱土金属行业的变化。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0" w:name="_Toc5024"/>
      <w:r>
        <w:rPr>
          <w:rFonts w:ascii="仿宋" w:eastAsia="仿宋" w:hAnsi="仿宋" w:cs="仿宋" w:hint="eastAsia"/>
          <w:sz w:val="28"/>
          <w:lang w:eastAsia="zh-CN"/>
        </w:rPr>
        <w:t>(三)、岗位薪酬体系设计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1" w:name="_Toc10132"/>
      <w:r>
        <w:rPr>
          <w:rFonts w:ascii="仿宋" w:eastAsia="仿宋" w:hAnsi="仿宋" w:cs="仿宋" w:hint="eastAsia"/>
          <w:sz w:val="28"/>
          <w:lang w:eastAsia="zh-CN"/>
        </w:rPr>
        <w:t>(四)、绩效薪酬体系设计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制定绩效评估标准：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2" w:name="_Toc7906"/>
      <w:r>
        <w:rPr>
          <w:rFonts w:ascii="仿宋" w:eastAsia="仿宋" w:hAnsi="仿宋" w:cs="仿宋" w:hint="eastAsia"/>
          <w:sz w:val="28"/>
          <w:lang w:eastAsia="zh-CN"/>
        </w:rPr>
        <w:t>三、员工职业生涯规划与发展</w:t>
      </w:r>
      <w:bookmarkEnd w:id="12"/>
    </w:p>
    <w:p>
      <w:pPr>
        <w:pStyle w:val="Heading2"/>
        <w:rPr>
          <w:rFonts w:ascii="仿宋" w:eastAsia="仿宋" w:hAnsi="仿宋" w:cs="仿宋" w:hint="eastAsia"/>
          <w:lang w:eastAsia="zh-CN"/>
        </w:rPr>
      </w:pPr>
      <w:bookmarkStart w:id="13" w:name="_Toc20968"/>
      <w:r>
        <w:rPr>
          <w:rFonts w:ascii="仿宋" w:eastAsia="仿宋" w:hAnsi="仿宋" w:cs="仿宋" w:hint="eastAsia"/>
          <w:lang w:eastAsia="zh-CN"/>
        </w:rPr>
        <w:t>(一)、职业生涯规划概述</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了解当前和未来的职业市场趋势，以及所处碱金属及碱土金属行业的发展方向，有助于调整个人的职业规划，确保与市场需求保持一致。</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4" w:name="_Toc5808"/>
      <w:r>
        <w:rPr>
          <w:rFonts w:ascii="仿宋" w:eastAsia="仿宋" w:hAnsi="仿宋" w:cs="仿宋" w:hint="eastAsia"/>
          <w:sz w:val="28"/>
          <w:lang w:eastAsia="zh-CN"/>
        </w:rPr>
        <w:t>(二)、基本原则与方法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碱金属及碱土金属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5" w:name="_Toc29887"/>
      <w:r>
        <w:rPr>
          <w:rFonts w:ascii="仿宋" w:eastAsia="仿宋" w:hAnsi="仿宋" w:cs="仿宋" w:hint="eastAsia"/>
          <w:sz w:val="28"/>
          <w:lang w:eastAsia="zh-CN"/>
        </w:rPr>
        <w:t>(三)、员工职业生涯管理</w:t>
      </w:r>
      <w:bookmarkEnd w:id="1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6" w:name="_Toc17295"/>
      <w:r>
        <w:rPr>
          <w:rFonts w:ascii="仿宋" w:eastAsia="仿宋" w:hAnsi="仿宋" w:cs="仿宋" w:hint="eastAsia"/>
          <w:sz w:val="28"/>
          <w:lang w:eastAsia="zh-CN"/>
        </w:rPr>
        <w:t>(四)、职业生涯发展支持体系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建立一个职业发展资源中心，集中提供各类有关职业发展的信息和工具，有助于员工更便捷地获取所需的资源。这可以包括在线平台、内部文档、碱金属及碱土金属行业报告等。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7" w:name="_Toc4500"/>
      <w:r>
        <w:rPr>
          <w:rFonts w:ascii="仿宋" w:eastAsia="仿宋" w:hAnsi="仿宋" w:cs="仿宋" w:hint="eastAsia"/>
          <w:sz w:val="28"/>
          <w:lang w:eastAsia="zh-CN"/>
        </w:rPr>
        <w:t>(五)、公司文化与员工职业发展融合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8" w:name="_Toc22489"/>
      <w:r>
        <w:rPr>
          <w:rFonts w:ascii="仿宋" w:eastAsia="仿宋" w:hAnsi="仿宋" w:cs="仿宋" w:hint="eastAsia"/>
          <w:sz w:val="28"/>
          <w:lang w:eastAsia="zh-CN"/>
        </w:rPr>
        <w:t>(六)、未来趋势与发展策略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碱金属及碱土金属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投资于员工的技能培训，确保他们具备未来工作所需的新技能。与碱金属及碱土金属行业专业机构建立合作关系，提供最新的碱金属及碱土金属行业培训。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9" w:name="_Toc5374"/>
      <w:r>
        <w:rPr>
          <w:rFonts w:ascii="仿宋" w:eastAsia="仿宋" w:hAnsi="仿宋" w:cs="仿宋" w:hint="eastAsia"/>
          <w:sz w:val="28"/>
          <w:lang w:eastAsia="zh-CN"/>
        </w:rPr>
        <w:t>四、员工沟通技巧培训与人际关系管理</w:t>
      </w:r>
      <w:bookmarkEnd w:id="19"/>
    </w:p>
    <w:p>
      <w:pPr>
        <w:pStyle w:val="Heading2"/>
        <w:rPr>
          <w:rFonts w:ascii="仿宋" w:eastAsia="仿宋" w:hAnsi="仿宋" w:cs="仿宋" w:hint="eastAsia"/>
          <w:lang w:eastAsia="zh-CN"/>
        </w:rPr>
      </w:pPr>
      <w:bookmarkStart w:id="20" w:name="_Toc2783"/>
      <w:r>
        <w:rPr>
          <w:rFonts w:ascii="仿宋" w:eastAsia="仿宋" w:hAnsi="仿宋" w:cs="仿宋" w:hint="eastAsia"/>
          <w:lang w:eastAsia="zh-CN"/>
        </w:rPr>
        <w:t>(一)、沟通技巧的重要性及培训计划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21" w:name="_Toc18879"/>
      <w:r>
        <w:rPr>
          <w:rFonts w:ascii="仿宋" w:eastAsia="仿宋" w:hAnsi="仿宋" w:cs="仿宋" w:hint="eastAsia"/>
          <w:sz w:val="28"/>
          <w:lang w:eastAsia="zh-CN"/>
        </w:rPr>
        <w:t>(二)、人际关系管理的原则与方法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尊重和理解：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22" w:name="_Toc29256"/>
      <w:r>
        <w:rPr>
          <w:rFonts w:ascii="仿宋" w:eastAsia="仿宋" w:hAnsi="仿宋" w:cs="仿宋" w:hint="eastAsia"/>
          <w:sz w:val="28"/>
          <w:lang w:eastAsia="zh-CN"/>
        </w:rPr>
        <w:t>(三)、良好人际关系的建立与维护</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定期评估和调整：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23" w:name="_Toc13599"/>
      <w:r>
        <w:rPr>
          <w:rFonts w:ascii="仿宋" w:eastAsia="仿宋" w:hAnsi="仿宋" w:cs="仿宋" w:hint="eastAsia"/>
          <w:sz w:val="28"/>
          <w:lang w:eastAsia="zh-CN"/>
        </w:rPr>
        <w:t>五、碱金属及碱土金属行业背景分析</w:t>
      </w:r>
      <w:bookmarkEnd w:id="23"/>
    </w:p>
    <w:p>
      <w:pPr>
        <w:pStyle w:val="Heading2"/>
        <w:rPr>
          <w:rFonts w:ascii="仿宋" w:eastAsia="仿宋" w:hAnsi="仿宋" w:cs="仿宋" w:hint="eastAsia"/>
          <w:lang w:eastAsia="zh-CN"/>
        </w:rPr>
      </w:pPr>
      <w:bookmarkStart w:id="24" w:name="_Toc13175"/>
      <w:r>
        <w:rPr>
          <w:rFonts w:ascii="仿宋" w:eastAsia="仿宋" w:hAnsi="仿宋" w:cs="仿宋" w:hint="eastAsia"/>
          <w:lang w:eastAsia="zh-CN"/>
        </w:rPr>
        <w:t>(一)、碱金属及碱土金属行业背景分析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碱金属及碱土金属行业是一个充满活力且不断演变的领域。近年来，该碱金属及碱土金属行业经历了显著的增长，这一增长主要受益于多方面的推动因素，尤其是技术创新和市场需求的持续增加。技术创新为碱金属及碱土金属行业带来了新的商业模式和解决方案，而不断增长的市场需求则推动了碱金属及碱土金属行业的整体扩张。这使得 碱金属及碱土金属行业成为当前经济中备受关注的一个重要组成部分。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碱金属及碱土金属行业的市场规模持续扩大，预计未来几年仍将保持良好的增长势头。这一趋势得益于多种因素，其中包括数字化转型、全球化市场和消费者需求的多样化。数字化转型推动了碱金属及碱土金属行业内各个环节的效率提升，全球化市场为企业提供了更广阔的业务机会，而消费者需求的多样化则促使碱金属及碱土金属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目前，碱金属及碱土金属行业呈现激烈的竞争格局，主要由一些领先的企业主导市场。这些企业通常在创新、市场份额和客户忠诚度等方面表现出强大的竞争力。随着碱金属及碱土金属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碱金属及碱土金属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碱金属及碱土金属行业发展的关键因素之一。新技术的引入，如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碱金属及碱土金属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碱金属及碱土金属行业仍然充满挑战和机遇。随着全球经济的发展和技术的不断进步，碱金属及碱土金属行业参与者将面临着更多的发展机会。然而，需要时刻保持敏锐的市场洞察，灵活调整战略，以适应变化中的环境。对于 碱金属及碱土金属行业的未来，持乐观但谨慎的态度，不断优化业务模式和提升核心竞争力是至关重要的。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https://d.book118.com/758107115037006034</w:t>
        </w:r>
      </w:hyperlink>
    </w:p>
    <w:p>
      <w:pPr>
        <w:ind w:firstLine="560" w:firstLineChars="200"/>
        <w:rPr>
          <w:rFonts w:ascii="仿宋" w:eastAsia="仿宋" w:hAnsi="仿宋" w:cs="仿宋" w:hint="eastAsia"/>
          <w:sz w:val="28"/>
        </w:rPr>
      </w:pPr>
    </w:p>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碱金属及碱土金属相关公司员工职业道路规划与管理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236008"/>
    <w:rsid w:val="1E2360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yperlink" Target="https://d.book118.com/758107115037006034" TargetMode="Externa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2023-12-11T21:33:00Z</dcterms:created>
  <dcterms:modified xsi:type="dcterms:W3CDTF">2023-12-11T21:33:50Z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F7AF8A95F2634731892AE0F14301ABBC_11</vt:lpwstr>
  </property>
  <property fmtid="{D5CDD505-2E9C-101B-9397-08002B2CF9AE}" pid="3" name="KSOProductBuildVer">
    <vt:lpwstr>2052-12.1.0.15712</vt:lpwstr>
  </property>
</Properties>
</file>