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其他系统和设备项目计划设计方案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8" w:history="1">
        <w:r>
          <w:rPr>
            <w:rFonts w:ascii="仿宋" w:eastAsia="仿宋" w:hAnsi="仿宋" w:cs="仿宋" w:hint="eastAsia"/>
            <w:lang w:eastAsia="zh-CN"/>
          </w:rPr>
          <w:t>概论</w:t>
        </w:r>
        <w:r>
          <w:tab/>
        </w:r>
        <w:r>
          <w:fldChar w:fldCharType="begin"/>
        </w:r>
        <w:r>
          <w:instrText xml:space="preserve"> PAGEREF _Toc20558 \h </w:instrText>
        </w:r>
        <w:r>
          <w:fldChar w:fldCharType="separate"/>
        </w:r>
        <w:r>
          <w:t>3</w:t>
        </w:r>
        <w:r>
          <w:fldChar w:fldCharType="end"/>
        </w:r>
      </w:hyperlink>
    </w:p>
    <w:p>
      <w:pPr>
        <w:pStyle w:val="TOC1"/>
        <w:tabs>
          <w:tab w:val="right" w:leader="dot" w:pos="8306"/>
        </w:tabs>
      </w:pPr>
      <w:hyperlink w:anchor="_Toc22508" w:history="1">
        <w:r>
          <w:rPr>
            <w:rFonts w:ascii="仿宋" w:eastAsia="仿宋" w:hAnsi="仿宋" w:cs="仿宋" w:hint="eastAsia"/>
            <w:lang w:eastAsia="zh-CN"/>
          </w:rPr>
          <w:t>一、其他系统和设备项目土建工程</w:t>
        </w:r>
        <w:r>
          <w:tab/>
        </w:r>
        <w:r>
          <w:fldChar w:fldCharType="begin"/>
        </w:r>
        <w:r>
          <w:instrText xml:space="preserve"> PAGEREF _Toc22508 \h </w:instrText>
        </w:r>
        <w:r>
          <w:fldChar w:fldCharType="separate"/>
        </w:r>
        <w:r>
          <w:t>3</w:t>
        </w:r>
        <w:r>
          <w:fldChar w:fldCharType="end"/>
        </w:r>
      </w:hyperlink>
    </w:p>
    <w:p>
      <w:pPr>
        <w:pStyle w:val="TOC2"/>
        <w:tabs>
          <w:tab w:val="right" w:leader="dot" w:pos="8306"/>
        </w:tabs>
      </w:pPr>
      <w:hyperlink w:anchor="_Toc7888" w:history="1">
        <w:r>
          <w:rPr>
            <w:rFonts w:ascii="仿宋" w:eastAsia="仿宋" w:hAnsi="仿宋" w:cs="仿宋" w:hint="eastAsia"/>
            <w:lang w:eastAsia="zh-CN"/>
          </w:rPr>
          <w:t>(一)、建筑工程设计原则</w:t>
        </w:r>
        <w:r>
          <w:tab/>
        </w:r>
        <w:r>
          <w:fldChar w:fldCharType="begin"/>
        </w:r>
        <w:r>
          <w:instrText xml:space="preserve"> PAGEREF _Toc7888 \h </w:instrText>
        </w:r>
        <w:r>
          <w:fldChar w:fldCharType="separate"/>
        </w:r>
        <w:r>
          <w:t>3</w:t>
        </w:r>
        <w:r>
          <w:fldChar w:fldCharType="end"/>
        </w:r>
      </w:hyperlink>
    </w:p>
    <w:p>
      <w:pPr>
        <w:pStyle w:val="TOC2"/>
        <w:tabs>
          <w:tab w:val="right" w:leader="dot" w:pos="8306"/>
        </w:tabs>
      </w:pPr>
      <w:hyperlink w:anchor="_Toc21205" w:history="1">
        <w:r>
          <w:rPr>
            <w:rFonts w:ascii="仿宋" w:eastAsia="仿宋" w:hAnsi="仿宋" w:cs="仿宋" w:hint="eastAsia"/>
            <w:lang w:eastAsia="zh-CN"/>
          </w:rPr>
          <w:t>(二)、土建工程设计年限及安全等级</w:t>
        </w:r>
        <w:r>
          <w:tab/>
        </w:r>
        <w:r>
          <w:fldChar w:fldCharType="begin"/>
        </w:r>
        <w:r>
          <w:instrText xml:space="preserve"> PAGEREF _Toc21205 \h </w:instrText>
        </w:r>
        <w:r>
          <w:fldChar w:fldCharType="separate"/>
        </w:r>
        <w:r>
          <w:t>4</w:t>
        </w:r>
        <w:r>
          <w:fldChar w:fldCharType="end"/>
        </w:r>
      </w:hyperlink>
    </w:p>
    <w:p>
      <w:pPr>
        <w:pStyle w:val="TOC2"/>
        <w:tabs>
          <w:tab w:val="right" w:leader="dot" w:pos="8306"/>
        </w:tabs>
      </w:pPr>
      <w:hyperlink w:anchor="_Toc30436" w:history="1">
        <w:r>
          <w:rPr>
            <w:rFonts w:ascii="仿宋" w:eastAsia="仿宋" w:hAnsi="仿宋" w:cs="仿宋" w:hint="eastAsia"/>
            <w:lang w:eastAsia="zh-CN"/>
          </w:rPr>
          <w:t>(三)、建筑工程设计总体要求</w:t>
        </w:r>
        <w:r>
          <w:tab/>
        </w:r>
        <w:r>
          <w:fldChar w:fldCharType="begin"/>
        </w:r>
        <w:r>
          <w:instrText xml:space="preserve"> PAGEREF _Toc30436 \h </w:instrText>
        </w:r>
        <w:r>
          <w:fldChar w:fldCharType="separate"/>
        </w:r>
        <w:r>
          <w:t>5</w:t>
        </w:r>
        <w:r>
          <w:fldChar w:fldCharType="end"/>
        </w:r>
      </w:hyperlink>
    </w:p>
    <w:p>
      <w:pPr>
        <w:pStyle w:val="TOC2"/>
        <w:tabs>
          <w:tab w:val="right" w:leader="dot" w:pos="8306"/>
        </w:tabs>
      </w:pPr>
      <w:hyperlink w:anchor="_Toc31694" w:history="1">
        <w:r>
          <w:rPr>
            <w:rFonts w:ascii="仿宋" w:eastAsia="仿宋" w:hAnsi="仿宋" w:cs="仿宋" w:hint="eastAsia"/>
            <w:lang w:eastAsia="zh-CN"/>
          </w:rPr>
          <w:t>(四)、土建工程建设指标</w:t>
        </w:r>
        <w:r>
          <w:tab/>
        </w:r>
        <w:r>
          <w:fldChar w:fldCharType="begin"/>
        </w:r>
        <w:r>
          <w:instrText xml:space="preserve"> PAGEREF _Toc31694 \h </w:instrText>
        </w:r>
        <w:r>
          <w:fldChar w:fldCharType="separate"/>
        </w:r>
        <w:r>
          <w:t>6</w:t>
        </w:r>
        <w:r>
          <w:fldChar w:fldCharType="end"/>
        </w:r>
      </w:hyperlink>
    </w:p>
    <w:p>
      <w:pPr>
        <w:pStyle w:val="TOC1"/>
        <w:tabs>
          <w:tab w:val="right" w:leader="dot" w:pos="8306"/>
        </w:tabs>
      </w:pPr>
      <w:hyperlink w:anchor="_Toc17787" w:history="1">
        <w:r>
          <w:rPr>
            <w:rFonts w:ascii="仿宋" w:eastAsia="仿宋" w:hAnsi="仿宋" w:cs="仿宋" w:hint="eastAsia"/>
            <w:lang w:eastAsia="zh-CN"/>
          </w:rPr>
          <w:t>二、产品规划分析</w:t>
        </w:r>
        <w:r>
          <w:tab/>
        </w:r>
        <w:r>
          <w:fldChar w:fldCharType="begin"/>
        </w:r>
        <w:r>
          <w:instrText xml:space="preserve"> PAGEREF _Toc17787 \h </w:instrText>
        </w:r>
        <w:r>
          <w:fldChar w:fldCharType="separate"/>
        </w:r>
        <w:r>
          <w:t>6</w:t>
        </w:r>
        <w:r>
          <w:fldChar w:fldCharType="end"/>
        </w:r>
      </w:hyperlink>
    </w:p>
    <w:p>
      <w:pPr>
        <w:pStyle w:val="TOC2"/>
        <w:tabs>
          <w:tab w:val="right" w:leader="dot" w:pos="8306"/>
        </w:tabs>
      </w:pPr>
      <w:hyperlink w:anchor="_Toc7204" w:history="1">
        <w:r>
          <w:rPr>
            <w:rFonts w:ascii="仿宋" w:eastAsia="仿宋" w:hAnsi="仿宋" w:cs="仿宋" w:hint="eastAsia"/>
            <w:lang w:eastAsia="zh-CN"/>
          </w:rPr>
          <w:t>(一)、产品规划</w:t>
        </w:r>
        <w:r>
          <w:tab/>
        </w:r>
        <w:r>
          <w:fldChar w:fldCharType="begin"/>
        </w:r>
        <w:r>
          <w:instrText xml:space="preserve"> PAGEREF _Toc7204 \h </w:instrText>
        </w:r>
        <w:r>
          <w:fldChar w:fldCharType="separate"/>
        </w:r>
        <w:r>
          <w:t>6</w:t>
        </w:r>
        <w:r>
          <w:fldChar w:fldCharType="end"/>
        </w:r>
      </w:hyperlink>
    </w:p>
    <w:p>
      <w:pPr>
        <w:pStyle w:val="TOC2"/>
        <w:tabs>
          <w:tab w:val="right" w:leader="dot" w:pos="8306"/>
        </w:tabs>
      </w:pPr>
      <w:hyperlink w:anchor="_Toc1608" w:history="1">
        <w:r>
          <w:rPr>
            <w:rFonts w:ascii="仿宋" w:eastAsia="仿宋" w:hAnsi="仿宋" w:cs="仿宋" w:hint="eastAsia"/>
            <w:lang w:eastAsia="zh-CN"/>
          </w:rPr>
          <w:t>(二)、建设规模</w:t>
        </w:r>
        <w:r>
          <w:tab/>
        </w:r>
        <w:r>
          <w:fldChar w:fldCharType="begin"/>
        </w:r>
        <w:r>
          <w:instrText xml:space="preserve"> PAGEREF _Toc1608 \h </w:instrText>
        </w:r>
        <w:r>
          <w:fldChar w:fldCharType="separate"/>
        </w:r>
        <w:r>
          <w:t>7</w:t>
        </w:r>
        <w:r>
          <w:fldChar w:fldCharType="end"/>
        </w:r>
      </w:hyperlink>
    </w:p>
    <w:p>
      <w:pPr>
        <w:pStyle w:val="TOC1"/>
        <w:tabs>
          <w:tab w:val="right" w:leader="dot" w:pos="8306"/>
        </w:tabs>
      </w:pPr>
      <w:hyperlink w:anchor="_Toc8690" w:history="1">
        <w:r>
          <w:rPr>
            <w:rFonts w:ascii="仿宋" w:eastAsia="仿宋" w:hAnsi="仿宋" w:cs="仿宋" w:hint="eastAsia"/>
            <w:lang w:eastAsia="zh-CN"/>
          </w:rPr>
          <w:t>三、其他系统和设备项目建设背景及必要性分析</w:t>
        </w:r>
        <w:r>
          <w:tab/>
        </w:r>
        <w:r>
          <w:fldChar w:fldCharType="begin"/>
        </w:r>
        <w:r>
          <w:instrText xml:space="preserve"> PAGEREF _Toc8690 \h </w:instrText>
        </w:r>
        <w:r>
          <w:fldChar w:fldCharType="separate"/>
        </w:r>
        <w:r>
          <w:t>8</w:t>
        </w:r>
        <w:r>
          <w:fldChar w:fldCharType="end"/>
        </w:r>
      </w:hyperlink>
    </w:p>
    <w:p>
      <w:pPr>
        <w:pStyle w:val="TOC2"/>
        <w:tabs>
          <w:tab w:val="right" w:leader="dot" w:pos="8306"/>
        </w:tabs>
      </w:pPr>
      <w:hyperlink w:anchor="_Toc4966" w:history="1">
        <w:r>
          <w:rPr>
            <w:rFonts w:ascii="仿宋" w:eastAsia="仿宋" w:hAnsi="仿宋" w:cs="仿宋" w:hint="eastAsia"/>
            <w:lang w:eastAsia="zh-CN"/>
          </w:rPr>
          <w:t>(一)、其他系统和设备项目背景分析</w:t>
        </w:r>
        <w:r>
          <w:tab/>
        </w:r>
        <w:r>
          <w:fldChar w:fldCharType="begin"/>
        </w:r>
        <w:r>
          <w:instrText xml:space="preserve"> PAGEREF _Toc4966 \h </w:instrText>
        </w:r>
        <w:r>
          <w:fldChar w:fldCharType="separate"/>
        </w:r>
        <w:r>
          <w:t>8</w:t>
        </w:r>
        <w:r>
          <w:fldChar w:fldCharType="end"/>
        </w:r>
      </w:hyperlink>
    </w:p>
    <w:p>
      <w:pPr>
        <w:pStyle w:val="TOC2"/>
        <w:tabs>
          <w:tab w:val="right" w:leader="dot" w:pos="8306"/>
        </w:tabs>
      </w:pPr>
      <w:hyperlink w:anchor="_Toc14757" w:history="1">
        <w:r>
          <w:rPr>
            <w:rFonts w:ascii="仿宋" w:eastAsia="仿宋" w:hAnsi="仿宋" w:cs="仿宋" w:hint="eastAsia"/>
            <w:lang w:eastAsia="zh-CN"/>
          </w:rPr>
          <w:t>(二)、其他系统和设备项目建设必要性分析</w:t>
        </w:r>
        <w:r>
          <w:tab/>
        </w:r>
        <w:r>
          <w:fldChar w:fldCharType="begin"/>
        </w:r>
        <w:r>
          <w:instrText xml:space="preserve"> PAGEREF _Toc14757 \h </w:instrText>
        </w:r>
        <w:r>
          <w:fldChar w:fldCharType="separate"/>
        </w:r>
        <w:r>
          <w:t>10</w:t>
        </w:r>
        <w:r>
          <w:fldChar w:fldCharType="end"/>
        </w:r>
      </w:hyperlink>
    </w:p>
    <w:p>
      <w:pPr>
        <w:pStyle w:val="TOC1"/>
        <w:tabs>
          <w:tab w:val="right" w:leader="dot" w:pos="8306"/>
        </w:tabs>
      </w:pPr>
      <w:hyperlink w:anchor="_Toc16196" w:history="1">
        <w:r>
          <w:rPr>
            <w:rFonts w:ascii="仿宋" w:eastAsia="仿宋" w:hAnsi="仿宋" w:cs="仿宋" w:hint="eastAsia"/>
            <w:lang w:eastAsia="zh-CN"/>
          </w:rPr>
          <w:t>四、其他系统和设备项目绩效评估</w:t>
        </w:r>
        <w:r>
          <w:tab/>
        </w:r>
        <w:r>
          <w:fldChar w:fldCharType="begin"/>
        </w:r>
        <w:r>
          <w:instrText xml:space="preserve"> PAGEREF _Toc16196 \h </w:instrText>
        </w:r>
        <w:r>
          <w:fldChar w:fldCharType="separate"/>
        </w:r>
        <w:r>
          <w:t>11</w:t>
        </w:r>
        <w:r>
          <w:fldChar w:fldCharType="end"/>
        </w:r>
      </w:hyperlink>
    </w:p>
    <w:p>
      <w:pPr>
        <w:pStyle w:val="TOC2"/>
        <w:tabs>
          <w:tab w:val="right" w:leader="dot" w:pos="8306"/>
        </w:tabs>
      </w:pPr>
      <w:hyperlink w:anchor="_Toc19654" w:history="1">
        <w:r>
          <w:rPr>
            <w:rFonts w:ascii="仿宋" w:eastAsia="仿宋" w:hAnsi="仿宋" w:cs="仿宋" w:hint="eastAsia"/>
            <w:lang w:eastAsia="zh-CN"/>
          </w:rPr>
          <w:t>(一)、绩效评估指标</w:t>
        </w:r>
        <w:r>
          <w:tab/>
        </w:r>
        <w:r>
          <w:fldChar w:fldCharType="begin"/>
        </w:r>
        <w:r>
          <w:instrText xml:space="preserve"> PAGEREF _Toc19654 \h </w:instrText>
        </w:r>
        <w:r>
          <w:fldChar w:fldCharType="separate"/>
        </w:r>
        <w:r>
          <w:t>11</w:t>
        </w:r>
        <w:r>
          <w:fldChar w:fldCharType="end"/>
        </w:r>
      </w:hyperlink>
    </w:p>
    <w:p>
      <w:pPr>
        <w:pStyle w:val="TOC2"/>
        <w:tabs>
          <w:tab w:val="right" w:leader="dot" w:pos="8306"/>
        </w:tabs>
      </w:pPr>
      <w:hyperlink w:anchor="_Toc29395" w:history="1">
        <w:r>
          <w:rPr>
            <w:rFonts w:ascii="仿宋" w:eastAsia="仿宋" w:hAnsi="仿宋" w:cs="仿宋" w:hint="eastAsia"/>
            <w:lang w:eastAsia="zh-CN"/>
          </w:rPr>
          <w:t>(二)、绩效评估方法</w:t>
        </w:r>
        <w:r>
          <w:tab/>
        </w:r>
        <w:r>
          <w:fldChar w:fldCharType="begin"/>
        </w:r>
        <w:r>
          <w:instrText xml:space="preserve"> PAGEREF _Toc29395 \h </w:instrText>
        </w:r>
        <w:r>
          <w:fldChar w:fldCharType="separate"/>
        </w:r>
        <w:r>
          <w:t>12</w:t>
        </w:r>
        <w:r>
          <w:fldChar w:fldCharType="end"/>
        </w:r>
      </w:hyperlink>
    </w:p>
    <w:p>
      <w:pPr>
        <w:pStyle w:val="TOC2"/>
        <w:tabs>
          <w:tab w:val="right" w:leader="dot" w:pos="8306"/>
        </w:tabs>
      </w:pPr>
      <w:hyperlink w:anchor="_Toc22495" w:history="1">
        <w:r>
          <w:rPr>
            <w:rFonts w:ascii="仿宋" w:eastAsia="仿宋" w:hAnsi="仿宋" w:cs="仿宋" w:hint="eastAsia"/>
            <w:lang w:eastAsia="zh-CN"/>
          </w:rPr>
          <w:t>(三)、绩效评估周期</w:t>
        </w:r>
        <w:r>
          <w:tab/>
        </w:r>
        <w:r>
          <w:fldChar w:fldCharType="begin"/>
        </w:r>
        <w:r>
          <w:instrText xml:space="preserve"> PAGEREF _Toc22495 \h </w:instrText>
        </w:r>
        <w:r>
          <w:fldChar w:fldCharType="separate"/>
        </w:r>
        <w:r>
          <w:t>13</w:t>
        </w:r>
        <w:r>
          <w:fldChar w:fldCharType="end"/>
        </w:r>
      </w:hyperlink>
    </w:p>
    <w:p>
      <w:pPr>
        <w:pStyle w:val="TOC1"/>
        <w:tabs>
          <w:tab w:val="right" w:leader="dot" w:pos="8306"/>
        </w:tabs>
      </w:pPr>
      <w:hyperlink w:anchor="_Toc6735" w:history="1">
        <w:r>
          <w:rPr>
            <w:rFonts w:ascii="仿宋" w:eastAsia="仿宋" w:hAnsi="仿宋" w:cs="仿宋" w:hint="eastAsia"/>
            <w:lang w:eastAsia="zh-CN"/>
          </w:rPr>
          <w:t>五、其他系统和设备项目概论</w:t>
        </w:r>
        <w:r>
          <w:tab/>
        </w:r>
        <w:r>
          <w:fldChar w:fldCharType="begin"/>
        </w:r>
        <w:r>
          <w:instrText xml:space="preserve"> PAGEREF _Toc6735 \h </w:instrText>
        </w:r>
        <w:r>
          <w:fldChar w:fldCharType="separate"/>
        </w:r>
        <w:r>
          <w:t>15</w:t>
        </w:r>
        <w:r>
          <w:fldChar w:fldCharType="end"/>
        </w:r>
      </w:hyperlink>
    </w:p>
    <w:p>
      <w:pPr>
        <w:pStyle w:val="TOC2"/>
        <w:tabs>
          <w:tab w:val="right" w:leader="dot" w:pos="8306"/>
        </w:tabs>
      </w:pPr>
      <w:hyperlink w:anchor="_Toc22709" w:history="1">
        <w:r>
          <w:rPr>
            <w:rFonts w:ascii="仿宋" w:eastAsia="仿宋" w:hAnsi="仿宋" w:cs="仿宋" w:hint="eastAsia"/>
            <w:lang w:eastAsia="zh-CN"/>
          </w:rPr>
          <w:t>(一)、其他系统和设备项目概况</w:t>
        </w:r>
        <w:r>
          <w:tab/>
        </w:r>
        <w:r>
          <w:fldChar w:fldCharType="begin"/>
        </w:r>
        <w:r>
          <w:instrText xml:space="preserve"> PAGEREF _Toc22709 \h </w:instrText>
        </w:r>
        <w:r>
          <w:fldChar w:fldCharType="separate"/>
        </w:r>
        <w:r>
          <w:t>15</w:t>
        </w:r>
        <w:r>
          <w:fldChar w:fldCharType="end"/>
        </w:r>
      </w:hyperlink>
    </w:p>
    <w:p>
      <w:pPr>
        <w:pStyle w:val="TOC2"/>
        <w:tabs>
          <w:tab w:val="right" w:leader="dot" w:pos="8306"/>
        </w:tabs>
      </w:pPr>
      <w:hyperlink w:anchor="_Toc15635" w:history="1">
        <w:r>
          <w:rPr>
            <w:rFonts w:ascii="仿宋" w:eastAsia="仿宋" w:hAnsi="仿宋" w:cs="仿宋" w:hint="eastAsia"/>
            <w:lang w:eastAsia="zh-CN"/>
          </w:rPr>
          <w:t>(二)、其他系统和设备项目目标</w:t>
        </w:r>
        <w:r>
          <w:tab/>
        </w:r>
        <w:r>
          <w:fldChar w:fldCharType="begin"/>
        </w:r>
        <w:r>
          <w:instrText xml:space="preserve"> PAGEREF _Toc15635 \h </w:instrText>
        </w:r>
        <w:r>
          <w:fldChar w:fldCharType="separate"/>
        </w:r>
        <w:r>
          <w:t>17</w:t>
        </w:r>
        <w:r>
          <w:fldChar w:fldCharType="end"/>
        </w:r>
      </w:hyperlink>
    </w:p>
    <w:p>
      <w:pPr>
        <w:pStyle w:val="TOC2"/>
        <w:tabs>
          <w:tab w:val="right" w:leader="dot" w:pos="8306"/>
        </w:tabs>
      </w:pPr>
      <w:hyperlink w:anchor="_Toc24369" w:history="1">
        <w:r>
          <w:rPr>
            <w:rFonts w:ascii="仿宋" w:eastAsia="仿宋" w:hAnsi="仿宋" w:cs="仿宋" w:hint="eastAsia"/>
            <w:lang w:eastAsia="zh-CN"/>
          </w:rPr>
          <w:t>(三)、其他系统和设备项目提出的理由</w:t>
        </w:r>
        <w:r>
          <w:tab/>
        </w:r>
        <w:r>
          <w:fldChar w:fldCharType="begin"/>
        </w:r>
        <w:r>
          <w:instrText xml:space="preserve"> PAGEREF _Toc24369 \h </w:instrText>
        </w:r>
        <w:r>
          <w:fldChar w:fldCharType="separate"/>
        </w:r>
        <w:r>
          <w:t>18</w:t>
        </w:r>
        <w:r>
          <w:fldChar w:fldCharType="end"/>
        </w:r>
      </w:hyperlink>
    </w:p>
    <w:p>
      <w:pPr>
        <w:pStyle w:val="TOC2"/>
        <w:tabs>
          <w:tab w:val="right" w:leader="dot" w:pos="8306"/>
        </w:tabs>
      </w:pPr>
      <w:hyperlink w:anchor="_Toc16736" w:history="1">
        <w:r>
          <w:rPr>
            <w:rFonts w:ascii="仿宋" w:eastAsia="仿宋" w:hAnsi="仿宋" w:cs="仿宋" w:hint="eastAsia"/>
            <w:lang w:eastAsia="zh-CN"/>
          </w:rPr>
          <w:t>(四)、其他系统和设备项目意义</w:t>
        </w:r>
        <w:r>
          <w:tab/>
        </w:r>
        <w:r>
          <w:fldChar w:fldCharType="begin"/>
        </w:r>
        <w:r>
          <w:instrText xml:space="preserve"> PAGEREF _Toc16736 \h </w:instrText>
        </w:r>
        <w:r>
          <w:fldChar w:fldCharType="separate"/>
        </w:r>
        <w:r>
          <w:t>20</w:t>
        </w:r>
        <w:r>
          <w:fldChar w:fldCharType="end"/>
        </w:r>
      </w:hyperlink>
    </w:p>
    <w:p>
      <w:pPr>
        <w:pStyle w:val="TOC2"/>
        <w:tabs>
          <w:tab w:val="right" w:leader="dot" w:pos="8306"/>
        </w:tabs>
      </w:pPr>
      <w:hyperlink w:anchor="_Toc24234" w:history="1">
        <w:r>
          <w:rPr>
            <w:rFonts w:ascii="仿宋" w:eastAsia="仿宋" w:hAnsi="仿宋" w:cs="仿宋" w:hint="eastAsia"/>
            <w:lang w:eastAsia="zh-CN"/>
          </w:rPr>
          <w:t>(五)、其他系统和设备项目背景</w:t>
        </w:r>
        <w:r>
          <w:tab/>
        </w:r>
        <w:r>
          <w:fldChar w:fldCharType="begin"/>
        </w:r>
        <w:r>
          <w:instrText xml:space="preserve"> PAGEREF _Toc24234 \h </w:instrText>
        </w:r>
        <w:r>
          <w:fldChar w:fldCharType="separate"/>
        </w:r>
        <w:r>
          <w:t>20</w:t>
        </w:r>
        <w:r>
          <w:fldChar w:fldCharType="end"/>
        </w:r>
      </w:hyperlink>
    </w:p>
    <w:p>
      <w:pPr>
        <w:pStyle w:val="TOC1"/>
        <w:tabs>
          <w:tab w:val="right" w:leader="dot" w:pos="8306"/>
        </w:tabs>
      </w:pPr>
      <w:hyperlink w:anchor="_Toc8954" w:history="1">
        <w:r>
          <w:rPr>
            <w:rFonts w:ascii="仿宋" w:eastAsia="仿宋" w:hAnsi="仿宋" w:cs="仿宋" w:hint="eastAsia"/>
            <w:lang w:eastAsia="zh-CN"/>
          </w:rPr>
          <w:t>六、其他系统和设备项目危机管理</w:t>
        </w:r>
        <w:r>
          <w:tab/>
        </w:r>
        <w:r>
          <w:fldChar w:fldCharType="begin"/>
        </w:r>
        <w:r>
          <w:instrText xml:space="preserve"> PAGEREF _Toc8954 \h </w:instrText>
        </w:r>
        <w:r>
          <w:fldChar w:fldCharType="separate"/>
        </w:r>
        <w:r>
          <w:t>21</w:t>
        </w:r>
        <w:r>
          <w:fldChar w:fldCharType="end"/>
        </w:r>
      </w:hyperlink>
    </w:p>
    <w:p>
      <w:pPr>
        <w:pStyle w:val="TOC2"/>
        <w:tabs>
          <w:tab w:val="right" w:leader="dot" w:pos="8306"/>
        </w:tabs>
      </w:pPr>
      <w:hyperlink w:anchor="_Toc2674" w:history="1">
        <w:r>
          <w:rPr>
            <w:rFonts w:ascii="仿宋" w:eastAsia="仿宋" w:hAnsi="仿宋" w:cs="仿宋" w:hint="eastAsia"/>
            <w:lang w:eastAsia="zh-CN"/>
          </w:rPr>
          <w:t>(一)、危机预警与识别</w:t>
        </w:r>
        <w:r>
          <w:tab/>
        </w:r>
        <w:r>
          <w:fldChar w:fldCharType="begin"/>
        </w:r>
        <w:r>
          <w:instrText xml:space="preserve"> PAGEREF _Toc2674 \h </w:instrText>
        </w:r>
        <w:r>
          <w:fldChar w:fldCharType="separate"/>
        </w:r>
        <w:r>
          <w:t>21</w:t>
        </w:r>
        <w:r>
          <w:fldChar w:fldCharType="end"/>
        </w:r>
      </w:hyperlink>
    </w:p>
    <w:p>
      <w:pPr>
        <w:pStyle w:val="TOC2"/>
        <w:tabs>
          <w:tab w:val="right" w:leader="dot" w:pos="8306"/>
        </w:tabs>
      </w:pPr>
      <w:hyperlink w:anchor="_Toc23556" w:history="1">
        <w:r>
          <w:rPr>
            <w:rFonts w:ascii="仿宋" w:eastAsia="仿宋" w:hAnsi="仿宋" w:cs="仿宋" w:hint="eastAsia"/>
            <w:lang w:eastAsia="zh-CN"/>
          </w:rPr>
          <w:t>(二)、危机应对与恢复</w:t>
        </w:r>
        <w:r>
          <w:tab/>
        </w:r>
        <w:r>
          <w:fldChar w:fldCharType="begin"/>
        </w:r>
        <w:r>
          <w:instrText xml:space="preserve"> PAGEREF _Toc23556 \h </w:instrText>
        </w:r>
        <w:r>
          <w:fldChar w:fldCharType="separate"/>
        </w:r>
        <w:r>
          <w:t>22</w:t>
        </w:r>
        <w:r>
          <w:fldChar w:fldCharType="end"/>
        </w:r>
      </w:hyperlink>
    </w:p>
    <w:p>
      <w:pPr>
        <w:pStyle w:val="TOC1"/>
        <w:tabs>
          <w:tab w:val="right" w:leader="dot" w:pos="8306"/>
        </w:tabs>
      </w:pPr>
      <w:hyperlink w:anchor="_Toc8144" w:history="1">
        <w:r>
          <w:rPr>
            <w:rFonts w:ascii="仿宋" w:eastAsia="仿宋" w:hAnsi="仿宋" w:cs="仿宋" w:hint="eastAsia"/>
            <w:lang w:eastAsia="zh-CN"/>
          </w:rPr>
          <w:t>七、其他系统和设备项目社会影响</w:t>
        </w:r>
        <w:r>
          <w:tab/>
        </w:r>
        <w:r>
          <w:fldChar w:fldCharType="begin"/>
        </w:r>
        <w:r>
          <w:instrText xml:space="preserve"> PAGEREF _Toc8144 \h </w:instrText>
        </w:r>
        <w:r>
          <w:fldChar w:fldCharType="separate"/>
        </w:r>
        <w:r>
          <w:t>24</w:t>
        </w:r>
        <w:r>
          <w:fldChar w:fldCharType="end"/>
        </w:r>
      </w:hyperlink>
    </w:p>
    <w:p>
      <w:pPr>
        <w:pStyle w:val="TOC2"/>
        <w:tabs>
          <w:tab w:val="right" w:leader="dot" w:pos="8306"/>
        </w:tabs>
      </w:pPr>
      <w:hyperlink w:anchor="_Toc31120" w:history="1">
        <w:r>
          <w:rPr>
            <w:rFonts w:ascii="仿宋" w:eastAsia="仿宋" w:hAnsi="仿宋" w:cs="仿宋" w:hint="eastAsia"/>
            <w:lang w:eastAsia="zh-CN"/>
          </w:rPr>
          <w:t>(一)、社会责任与义务</w:t>
        </w:r>
        <w:r>
          <w:tab/>
        </w:r>
        <w:r>
          <w:fldChar w:fldCharType="begin"/>
        </w:r>
        <w:r>
          <w:instrText xml:space="preserve"> PAGEREF _Toc31120 \h </w:instrText>
        </w:r>
        <w:r>
          <w:fldChar w:fldCharType="separate"/>
        </w:r>
        <w:r>
          <w:t>24</w:t>
        </w:r>
        <w:r>
          <w:fldChar w:fldCharType="end"/>
        </w:r>
      </w:hyperlink>
    </w:p>
    <w:p>
      <w:pPr>
        <w:pStyle w:val="TOC2"/>
        <w:tabs>
          <w:tab w:val="right" w:leader="dot" w:pos="8306"/>
        </w:tabs>
      </w:pPr>
      <w:hyperlink w:anchor="_Toc20692" w:history="1">
        <w:r>
          <w:rPr>
            <w:rFonts w:ascii="仿宋" w:eastAsia="仿宋" w:hAnsi="仿宋" w:cs="仿宋" w:hint="eastAsia"/>
            <w:lang w:eastAsia="zh-CN"/>
          </w:rPr>
          <w:t>(二)、社会参与与沟通</w:t>
        </w:r>
        <w:r>
          <w:tab/>
        </w:r>
        <w:r>
          <w:fldChar w:fldCharType="begin"/>
        </w:r>
        <w:r>
          <w:instrText xml:space="preserve"> PAGEREF _Toc20692 \h </w:instrText>
        </w:r>
        <w:r>
          <w:fldChar w:fldCharType="separate"/>
        </w:r>
        <w:r>
          <w:t>25</w:t>
        </w:r>
        <w:r>
          <w:fldChar w:fldCharType="end"/>
        </w:r>
      </w:hyperlink>
    </w:p>
    <w:p>
      <w:pPr>
        <w:pStyle w:val="TOC1"/>
        <w:tabs>
          <w:tab w:val="right" w:leader="dot" w:pos="8306"/>
        </w:tabs>
      </w:pPr>
      <w:hyperlink w:anchor="_Toc25007" w:history="1">
        <w:r>
          <w:rPr>
            <w:rFonts w:ascii="仿宋" w:eastAsia="仿宋" w:hAnsi="仿宋" w:cs="仿宋" w:hint="eastAsia"/>
            <w:lang w:eastAsia="zh-CN"/>
          </w:rPr>
          <w:t>八、其他系统和设备项目财务管理</w:t>
        </w:r>
        <w:r>
          <w:tab/>
        </w:r>
        <w:r>
          <w:fldChar w:fldCharType="begin"/>
        </w:r>
        <w:r>
          <w:instrText xml:space="preserve"> PAGEREF _Toc25007 \h </w:instrText>
        </w:r>
        <w:r>
          <w:fldChar w:fldCharType="separate"/>
        </w:r>
        <w:r>
          <w:t>26</w:t>
        </w:r>
        <w:r>
          <w:fldChar w:fldCharType="end"/>
        </w:r>
      </w:hyperlink>
    </w:p>
    <w:p>
      <w:pPr>
        <w:pStyle w:val="TOC2"/>
        <w:tabs>
          <w:tab w:val="right" w:leader="dot" w:pos="8306"/>
        </w:tabs>
      </w:pPr>
      <w:hyperlink w:anchor="_Toc24221" w:history="1">
        <w:r>
          <w:rPr>
            <w:rFonts w:ascii="仿宋" w:eastAsia="仿宋" w:hAnsi="仿宋" w:cs="仿宋" w:hint="eastAsia"/>
            <w:lang w:eastAsia="zh-CN"/>
          </w:rPr>
          <w:t>(一)、资金需求大</w:t>
        </w:r>
        <w:r>
          <w:tab/>
        </w:r>
        <w:r>
          <w:fldChar w:fldCharType="begin"/>
        </w:r>
        <w:r>
          <w:instrText xml:space="preserve"> PAGEREF _Toc24221 \h </w:instrText>
        </w:r>
        <w:r>
          <w:fldChar w:fldCharType="separate"/>
        </w:r>
        <w:r>
          <w:t>26</w:t>
        </w:r>
        <w:r>
          <w:fldChar w:fldCharType="end"/>
        </w:r>
      </w:hyperlink>
    </w:p>
    <w:p>
      <w:pPr>
        <w:pStyle w:val="TOC2"/>
        <w:tabs>
          <w:tab w:val="right" w:leader="dot" w:pos="8306"/>
        </w:tabs>
      </w:pPr>
      <w:hyperlink w:anchor="_Toc16137" w:history="1">
        <w:r>
          <w:rPr>
            <w:rFonts w:ascii="仿宋" w:eastAsia="仿宋" w:hAnsi="仿宋" w:cs="仿宋" w:hint="eastAsia"/>
            <w:lang w:eastAsia="zh-CN"/>
          </w:rPr>
          <w:t>(二)、研发周期长</w:t>
        </w:r>
        <w:r>
          <w:tab/>
        </w:r>
        <w:r>
          <w:fldChar w:fldCharType="begin"/>
        </w:r>
        <w:r>
          <w:instrText xml:space="preserve"> PAGEREF _Toc16137 \h </w:instrText>
        </w:r>
        <w:r>
          <w:fldChar w:fldCharType="separate"/>
        </w:r>
        <w:r>
          <w:t>27</w:t>
        </w:r>
        <w:r>
          <w:fldChar w:fldCharType="end"/>
        </w:r>
      </w:hyperlink>
    </w:p>
    <w:p>
      <w:pPr>
        <w:pStyle w:val="TOC2"/>
        <w:tabs>
          <w:tab w:val="right" w:leader="dot" w:pos="8306"/>
        </w:tabs>
      </w:pPr>
      <w:hyperlink w:anchor="_Toc9998" w:history="1">
        <w:r>
          <w:rPr>
            <w:rFonts w:ascii="仿宋" w:eastAsia="仿宋" w:hAnsi="仿宋" w:cs="仿宋" w:hint="eastAsia"/>
            <w:lang w:eastAsia="zh-CN"/>
          </w:rPr>
          <w:t>(三)、市场风险大</w:t>
        </w:r>
        <w:r>
          <w:tab/>
        </w:r>
        <w:r>
          <w:fldChar w:fldCharType="begin"/>
        </w:r>
        <w:r>
          <w:instrText xml:space="preserve"> PAGEREF _Toc9998 \h </w:instrText>
        </w:r>
        <w:r>
          <w:fldChar w:fldCharType="separate"/>
        </w:r>
        <w:r>
          <w:t>28</w:t>
        </w:r>
        <w:r>
          <w:fldChar w:fldCharType="end"/>
        </w:r>
      </w:hyperlink>
    </w:p>
    <w:p>
      <w:pPr>
        <w:pStyle w:val="TOC2"/>
        <w:tabs>
          <w:tab w:val="right" w:leader="dot" w:pos="8306"/>
        </w:tabs>
      </w:pPr>
      <w:hyperlink w:anchor="_Toc26191" w:history="1">
        <w:r>
          <w:rPr>
            <w:rFonts w:ascii="仿宋" w:eastAsia="仿宋" w:hAnsi="仿宋" w:cs="仿宋" w:hint="eastAsia"/>
            <w:lang w:eastAsia="zh-CN"/>
          </w:rPr>
          <w:t>(四)、利润率高</w:t>
        </w:r>
        <w:r>
          <w:tab/>
        </w:r>
        <w:r>
          <w:fldChar w:fldCharType="begin"/>
        </w:r>
        <w:r>
          <w:instrText xml:space="preserve"> PAGEREF _Toc26191 \h </w:instrText>
        </w:r>
        <w:r>
          <w:fldChar w:fldCharType="separate"/>
        </w:r>
        <w:r>
          <w:t>31</w:t>
        </w:r>
        <w:r>
          <w:fldChar w:fldCharType="end"/>
        </w:r>
      </w:hyperlink>
    </w:p>
    <w:p>
      <w:pPr>
        <w:pStyle w:val="TOC1"/>
        <w:tabs>
          <w:tab w:val="right" w:leader="dot" w:pos="8306"/>
        </w:tabs>
      </w:pPr>
      <w:hyperlink w:anchor="_Toc18702" w:history="1">
        <w:r>
          <w:rPr>
            <w:rFonts w:ascii="仿宋" w:eastAsia="仿宋" w:hAnsi="仿宋" w:cs="仿宋" w:hint="eastAsia"/>
            <w:lang w:eastAsia="zh-CN"/>
          </w:rPr>
          <w:t>九、其他系统和设备项目风险管理</w:t>
        </w:r>
        <w:r>
          <w:tab/>
        </w:r>
        <w:r>
          <w:fldChar w:fldCharType="begin"/>
        </w:r>
        <w:r>
          <w:instrText xml:space="preserve"> PAGEREF _Toc18702 \h </w:instrText>
        </w:r>
        <w:r>
          <w:fldChar w:fldCharType="separate"/>
        </w:r>
        <w:r>
          <w:t>33</w:t>
        </w:r>
        <w:r>
          <w:fldChar w:fldCharType="end"/>
        </w:r>
      </w:hyperlink>
    </w:p>
    <w:p>
      <w:pPr>
        <w:pStyle w:val="TOC2"/>
        <w:tabs>
          <w:tab w:val="right" w:leader="dot" w:pos="8306"/>
        </w:tabs>
      </w:pPr>
      <w:hyperlink w:anchor="_Toc27640" w:history="1">
        <w:r>
          <w:rPr>
            <w:rFonts w:ascii="仿宋" w:eastAsia="仿宋" w:hAnsi="仿宋" w:cs="仿宋" w:hint="eastAsia"/>
            <w:lang w:eastAsia="zh-CN"/>
          </w:rPr>
          <w:t>(一)、风险识别与评估</w:t>
        </w:r>
        <w:r>
          <w:tab/>
        </w:r>
        <w:r>
          <w:fldChar w:fldCharType="begin"/>
        </w:r>
        <w:r>
          <w:instrText xml:space="preserve"> PAGEREF _Toc27640 \h </w:instrText>
        </w:r>
        <w:r>
          <w:fldChar w:fldCharType="separate"/>
        </w:r>
        <w:r>
          <w:t>33</w:t>
        </w:r>
        <w:r>
          <w:fldChar w:fldCharType="end"/>
        </w:r>
      </w:hyperlink>
    </w:p>
    <w:p>
      <w:pPr>
        <w:pStyle w:val="TOC2"/>
        <w:tabs>
          <w:tab w:val="right" w:leader="dot" w:pos="8306"/>
        </w:tabs>
      </w:pPr>
      <w:hyperlink w:anchor="_Toc23482" w:history="1">
        <w:r>
          <w:rPr>
            <w:rFonts w:ascii="仿宋" w:eastAsia="仿宋" w:hAnsi="仿宋" w:cs="仿宋" w:hint="eastAsia"/>
            <w:lang w:eastAsia="zh-CN"/>
          </w:rPr>
          <w:t>(二)、风险应对策略</w:t>
        </w:r>
        <w:r>
          <w:tab/>
        </w:r>
        <w:r>
          <w:fldChar w:fldCharType="begin"/>
        </w:r>
        <w:r>
          <w:instrText xml:space="preserve"> PAGEREF _Toc23482 \h </w:instrText>
        </w:r>
        <w:r>
          <w:fldChar w:fldCharType="separate"/>
        </w:r>
        <w:r>
          <w:t>34</w:t>
        </w:r>
        <w:r>
          <w:fldChar w:fldCharType="end"/>
        </w:r>
      </w:hyperlink>
    </w:p>
    <w:p>
      <w:pPr>
        <w:pStyle w:val="TOC2"/>
        <w:tabs>
          <w:tab w:val="right" w:leader="dot" w:pos="8306"/>
        </w:tabs>
      </w:pPr>
      <w:hyperlink w:anchor="_Toc5415" w:history="1">
        <w:r>
          <w:rPr>
            <w:rFonts w:ascii="仿宋" w:eastAsia="仿宋" w:hAnsi="仿宋" w:cs="仿宋" w:hint="eastAsia"/>
            <w:lang w:eastAsia="zh-CN"/>
          </w:rPr>
          <w:t>(三)、风险监控与控制</w:t>
        </w:r>
        <w:r>
          <w:tab/>
        </w:r>
        <w:r>
          <w:fldChar w:fldCharType="begin"/>
        </w:r>
        <w:r>
          <w:instrText xml:space="preserve"> PAGEREF _Toc5415 \h </w:instrText>
        </w:r>
        <w:r>
          <w:fldChar w:fldCharType="separate"/>
        </w:r>
        <w:r>
          <w:t>36</w:t>
        </w:r>
        <w:r>
          <w:fldChar w:fldCharType="end"/>
        </w:r>
      </w:hyperlink>
    </w:p>
    <w:p>
      <w:pPr>
        <w:pStyle w:val="TOC1"/>
        <w:tabs>
          <w:tab w:val="right" w:leader="dot" w:pos="8306"/>
        </w:tabs>
      </w:pPr>
      <w:hyperlink w:anchor="_Toc22580" w:history="1">
        <w:r>
          <w:rPr>
            <w:rFonts w:ascii="仿宋" w:eastAsia="仿宋" w:hAnsi="仿宋" w:cs="仿宋" w:hint="eastAsia"/>
            <w:lang w:eastAsia="zh-CN"/>
          </w:rPr>
          <w:t>十、其他系统和设备项目投资规划</w:t>
        </w:r>
        <w:r>
          <w:tab/>
        </w:r>
        <w:r>
          <w:fldChar w:fldCharType="begin"/>
        </w:r>
        <w:r>
          <w:instrText xml:space="preserve"> PAGEREF _Toc22580 \h </w:instrText>
        </w:r>
        <w:r>
          <w:fldChar w:fldCharType="separate"/>
        </w:r>
        <w:r>
          <w:t>37</w:t>
        </w:r>
        <w:r>
          <w:fldChar w:fldCharType="end"/>
        </w:r>
      </w:hyperlink>
    </w:p>
    <w:p>
      <w:pPr>
        <w:pStyle w:val="TOC2"/>
        <w:tabs>
          <w:tab w:val="right" w:leader="dot" w:pos="8306"/>
        </w:tabs>
      </w:pPr>
      <w:hyperlink w:anchor="_Toc25791" w:history="1">
        <w:r>
          <w:rPr>
            <w:rFonts w:ascii="仿宋" w:eastAsia="仿宋" w:hAnsi="仿宋" w:cs="仿宋" w:hint="eastAsia"/>
            <w:lang w:eastAsia="zh-CN"/>
          </w:rPr>
          <w:t>(一)、其他系统和设备项目总投资估算</w:t>
        </w:r>
        <w:r>
          <w:tab/>
        </w:r>
        <w:r>
          <w:fldChar w:fldCharType="begin"/>
        </w:r>
        <w:r>
          <w:instrText xml:space="preserve"> PAGEREF _Toc25791 \h </w:instrText>
        </w:r>
        <w:r>
          <w:fldChar w:fldCharType="separate"/>
        </w:r>
        <w:r>
          <w:t>37</w:t>
        </w:r>
        <w:r>
          <w:fldChar w:fldCharType="end"/>
        </w:r>
      </w:hyperlink>
    </w:p>
    <w:p>
      <w:pPr>
        <w:pStyle w:val="TOC2"/>
        <w:tabs>
          <w:tab w:val="right" w:leader="dot" w:pos="8306"/>
        </w:tabs>
      </w:pPr>
      <w:hyperlink w:anchor="_Toc4859" w:history="1">
        <w:r>
          <w:rPr>
            <w:rFonts w:ascii="仿宋" w:eastAsia="仿宋" w:hAnsi="仿宋" w:cs="仿宋" w:hint="eastAsia"/>
            <w:lang w:eastAsia="zh-CN"/>
          </w:rPr>
          <w:t>(二)、资金筹措</w:t>
        </w:r>
        <w:r>
          <w:tab/>
        </w:r>
        <w:r>
          <w:fldChar w:fldCharType="begin"/>
        </w:r>
        <w:r>
          <w:instrText xml:space="preserve"> PAGEREF _Toc4859 \h </w:instrText>
        </w:r>
        <w:r>
          <w:fldChar w:fldCharType="separate"/>
        </w:r>
        <w:r>
          <w:t>38</w:t>
        </w:r>
        <w:r>
          <w:fldChar w:fldCharType="end"/>
        </w:r>
      </w:hyperlink>
    </w:p>
    <w:p>
      <w:pPr>
        <w:pStyle w:val="TOC1"/>
        <w:tabs>
          <w:tab w:val="right" w:leader="dot" w:pos="8306"/>
        </w:tabs>
      </w:pPr>
      <w:hyperlink w:anchor="_Toc19931" w:history="1">
        <w:r>
          <w:rPr>
            <w:rFonts w:ascii="仿宋" w:eastAsia="仿宋" w:hAnsi="仿宋" w:cs="仿宋" w:hint="eastAsia"/>
            <w:lang w:eastAsia="zh-CN"/>
          </w:rPr>
          <w:t>十一、生产安全保护</w:t>
        </w:r>
        <w:r>
          <w:tab/>
        </w:r>
        <w:r>
          <w:fldChar w:fldCharType="begin"/>
        </w:r>
        <w:r>
          <w:instrText xml:space="preserve"> PAGEREF _Toc19931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71" w:history="1">
        <w:r>
          <w:rPr>
            <w:rFonts w:ascii="仿宋" w:eastAsia="仿宋" w:hAnsi="仿宋" w:cs="仿宋" w:hint="eastAsia"/>
            <w:lang w:eastAsia="zh-CN"/>
          </w:rPr>
          <w:t>(一)、消防安全</w:t>
        </w:r>
        <w:r>
          <w:tab/>
        </w:r>
        <w:r>
          <w:fldChar w:fldCharType="begin"/>
        </w:r>
        <w:r>
          <w:instrText xml:space="preserve"> PAGEREF _Toc18671 \h </w:instrText>
        </w:r>
        <w:r>
          <w:fldChar w:fldCharType="separate"/>
        </w:r>
        <w:r>
          <w:t>39</w:t>
        </w:r>
        <w:r>
          <w:fldChar w:fldCharType="end"/>
        </w:r>
      </w:hyperlink>
    </w:p>
    <w:p>
      <w:pPr>
        <w:pStyle w:val="TOC2"/>
        <w:tabs>
          <w:tab w:val="right" w:leader="dot" w:pos="8306"/>
        </w:tabs>
      </w:pPr>
      <w:hyperlink w:anchor="_Toc8010" w:history="1">
        <w:r>
          <w:rPr>
            <w:rFonts w:ascii="仿宋" w:eastAsia="仿宋" w:hAnsi="仿宋" w:cs="仿宋" w:hint="eastAsia"/>
            <w:lang w:eastAsia="zh-CN"/>
          </w:rPr>
          <w:t>(二)、防火防爆总图布置措施</w:t>
        </w:r>
        <w:r>
          <w:tab/>
        </w:r>
        <w:r>
          <w:fldChar w:fldCharType="begin"/>
        </w:r>
        <w:r>
          <w:instrText xml:space="preserve"> PAGEREF _Toc8010 \h </w:instrText>
        </w:r>
        <w:r>
          <w:fldChar w:fldCharType="separate"/>
        </w:r>
        <w:r>
          <w:t>41</w:t>
        </w:r>
        <w:r>
          <w:fldChar w:fldCharType="end"/>
        </w:r>
      </w:hyperlink>
    </w:p>
    <w:p>
      <w:pPr>
        <w:pStyle w:val="TOC2"/>
        <w:tabs>
          <w:tab w:val="right" w:leader="dot" w:pos="8306"/>
        </w:tabs>
      </w:pPr>
      <w:hyperlink w:anchor="_Toc9572" w:history="1">
        <w:r>
          <w:rPr>
            <w:rFonts w:ascii="仿宋" w:eastAsia="仿宋" w:hAnsi="仿宋" w:cs="仿宋" w:hint="eastAsia"/>
            <w:lang w:eastAsia="zh-CN"/>
          </w:rPr>
          <w:t>(三)、自然灾害防范措施</w:t>
        </w:r>
        <w:r>
          <w:tab/>
        </w:r>
        <w:r>
          <w:fldChar w:fldCharType="begin"/>
        </w:r>
        <w:r>
          <w:instrText xml:space="preserve"> PAGEREF _Toc9572 \h </w:instrText>
        </w:r>
        <w:r>
          <w:fldChar w:fldCharType="separate"/>
        </w:r>
        <w:r>
          <w:t>41</w:t>
        </w:r>
        <w:r>
          <w:fldChar w:fldCharType="end"/>
        </w:r>
      </w:hyperlink>
    </w:p>
    <w:p>
      <w:pPr>
        <w:pStyle w:val="TOC2"/>
        <w:tabs>
          <w:tab w:val="right" w:leader="dot" w:pos="8306"/>
        </w:tabs>
      </w:pPr>
      <w:hyperlink w:anchor="_Toc6087" w:history="1">
        <w:r>
          <w:rPr>
            <w:rFonts w:ascii="仿宋" w:eastAsia="仿宋" w:hAnsi="仿宋" w:cs="仿宋" w:hint="eastAsia"/>
            <w:lang w:eastAsia="zh-CN"/>
          </w:rPr>
          <w:t>(四)、安全色及安全标志使用要求</w:t>
        </w:r>
        <w:r>
          <w:tab/>
        </w:r>
        <w:r>
          <w:fldChar w:fldCharType="begin"/>
        </w:r>
        <w:r>
          <w:instrText xml:space="preserve"> PAGEREF _Toc6087 \h </w:instrText>
        </w:r>
        <w:r>
          <w:fldChar w:fldCharType="separate"/>
        </w:r>
        <w:r>
          <w:t>42</w:t>
        </w:r>
        <w:r>
          <w:fldChar w:fldCharType="end"/>
        </w:r>
      </w:hyperlink>
    </w:p>
    <w:p>
      <w:pPr>
        <w:pStyle w:val="TOC2"/>
        <w:tabs>
          <w:tab w:val="right" w:leader="dot" w:pos="8306"/>
        </w:tabs>
      </w:pPr>
      <w:hyperlink w:anchor="_Toc4602" w:history="1">
        <w:r>
          <w:rPr>
            <w:rFonts w:ascii="仿宋" w:eastAsia="仿宋" w:hAnsi="仿宋" w:cs="仿宋" w:hint="eastAsia"/>
            <w:lang w:eastAsia="zh-CN"/>
          </w:rPr>
          <w:t>(五)、防尘防毒措施</w:t>
        </w:r>
        <w:r>
          <w:tab/>
        </w:r>
        <w:r>
          <w:fldChar w:fldCharType="begin"/>
        </w:r>
        <w:r>
          <w:instrText xml:space="preserve"> PAGEREF _Toc4602 \h </w:instrText>
        </w:r>
        <w:r>
          <w:fldChar w:fldCharType="separate"/>
        </w:r>
        <w:r>
          <w:t>43</w:t>
        </w:r>
        <w:r>
          <w:fldChar w:fldCharType="end"/>
        </w:r>
      </w:hyperlink>
    </w:p>
    <w:p>
      <w:pPr>
        <w:pStyle w:val="TOC2"/>
        <w:tabs>
          <w:tab w:val="right" w:leader="dot" w:pos="8306"/>
        </w:tabs>
      </w:pPr>
      <w:hyperlink w:anchor="_Toc20733" w:history="1">
        <w:r>
          <w:rPr>
            <w:rFonts w:ascii="仿宋" w:eastAsia="仿宋" w:hAnsi="仿宋" w:cs="仿宋" w:hint="eastAsia"/>
            <w:lang w:eastAsia="zh-CN"/>
          </w:rPr>
          <w:t>(六)、防静电、触电防护及防雷措施</w:t>
        </w:r>
        <w:r>
          <w:tab/>
        </w:r>
        <w:r>
          <w:fldChar w:fldCharType="begin"/>
        </w:r>
        <w:r>
          <w:instrText xml:space="preserve"> PAGEREF _Toc20733 \h </w:instrText>
        </w:r>
        <w:r>
          <w:fldChar w:fldCharType="separate"/>
        </w:r>
        <w:r>
          <w:t>44</w:t>
        </w:r>
        <w:r>
          <w:fldChar w:fldCharType="end"/>
        </w:r>
      </w:hyperlink>
    </w:p>
    <w:p>
      <w:pPr>
        <w:pStyle w:val="TOC2"/>
        <w:tabs>
          <w:tab w:val="right" w:leader="dot" w:pos="8306"/>
        </w:tabs>
      </w:pPr>
      <w:hyperlink w:anchor="_Toc26133" w:history="1">
        <w:r>
          <w:rPr>
            <w:rFonts w:ascii="仿宋" w:eastAsia="仿宋" w:hAnsi="仿宋" w:cs="仿宋" w:hint="eastAsia"/>
            <w:lang w:eastAsia="zh-CN"/>
          </w:rPr>
          <w:t>(七)、机械设备安全保障措施</w:t>
        </w:r>
        <w:r>
          <w:tab/>
        </w:r>
        <w:r>
          <w:fldChar w:fldCharType="begin"/>
        </w:r>
        <w:r>
          <w:instrText xml:space="preserve"> PAGEREF _Toc26133 \h </w:instrText>
        </w:r>
        <w:r>
          <w:fldChar w:fldCharType="separate"/>
        </w:r>
        <w:r>
          <w:t>46</w:t>
        </w:r>
        <w:r>
          <w:fldChar w:fldCharType="end"/>
        </w:r>
      </w:hyperlink>
    </w:p>
    <w:p>
      <w:pPr>
        <w:pStyle w:val="TOC1"/>
        <w:tabs>
          <w:tab w:val="right" w:leader="dot" w:pos="8306"/>
        </w:tabs>
      </w:pPr>
      <w:hyperlink w:anchor="_Toc24469" w:history="1">
        <w:r>
          <w:rPr>
            <w:rFonts w:ascii="仿宋" w:eastAsia="仿宋" w:hAnsi="仿宋" w:cs="仿宋" w:hint="eastAsia"/>
            <w:lang w:eastAsia="zh-CN"/>
          </w:rPr>
          <w:t>十二、其他系统和设备项目技术管理</w:t>
        </w:r>
        <w:r>
          <w:tab/>
        </w:r>
        <w:r>
          <w:fldChar w:fldCharType="begin"/>
        </w:r>
        <w:r>
          <w:instrText xml:space="preserve"> PAGEREF _Toc24469 \h </w:instrText>
        </w:r>
        <w:r>
          <w:fldChar w:fldCharType="separate"/>
        </w:r>
        <w:r>
          <w:t>47</w:t>
        </w:r>
        <w:r>
          <w:fldChar w:fldCharType="end"/>
        </w:r>
      </w:hyperlink>
    </w:p>
    <w:p>
      <w:pPr>
        <w:pStyle w:val="TOC2"/>
        <w:tabs>
          <w:tab w:val="right" w:leader="dot" w:pos="8306"/>
        </w:tabs>
      </w:pPr>
      <w:hyperlink w:anchor="_Toc31527" w:history="1">
        <w:r>
          <w:rPr>
            <w:rFonts w:ascii="仿宋" w:eastAsia="仿宋" w:hAnsi="仿宋" w:cs="仿宋" w:hint="eastAsia"/>
            <w:lang w:eastAsia="zh-CN"/>
          </w:rPr>
          <w:t>(一)、技术方案选用方向</w:t>
        </w:r>
        <w:r>
          <w:tab/>
        </w:r>
        <w:r>
          <w:fldChar w:fldCharType="begin"/>
        </w:r>
        <w:r>
          <w:instrText xml:space="preserve"> PAGEREF _Toc31527 \h </w:instrText>
        </w:r>
        <w:r>
          <w:fldChar w:fldCharType="separate"/>
        </w:r>
        <w:r>
          <w:t>47</w:t>
        </w:r>
        <w:r>
          <w:fldChar w:fldCharType="end"/>
        </w:r>
      </w:hyperlink>
    </w:p>
    <w:p>
      <w:pPr>
        <w:pStyle w:val="TOC2"/>
        <w:tabs>
          <w:tab w:val="right" w:leader="dot" w:pos="8306"/>
        </w:tabs>
      </w:pPr>
      <w:hyperlink w:anchor="_Toc14570" w:history="1">
        <w:r>
          <w:rPr>
            <w:rFonts w:ascii="仿宋" w:eastAsia="仿宋" w:hAnsi="仿宋" w:cs="仿宋" w:hint="eastAsia"/>
            <w:lang w:eastAsia="zh-CN"/>
          </w:rPr>
          <w:t>(二)、工艺技术方案选用原则</w:t>
        </w:r>
        <w:r>
          <w:tab/>
        </w:r>
        <w:r>
          <w:fldChar w:fldCharType="begin"/>
        </w:r>
        <w:r>
          <w:instrText xml:space="preserve"> PAGEREF _Toc14570 \h </w:instrText>
        </w:r>
        <w:r>
          <w:fldChar w:fldCharType="separate"/>
        </w:r>
        <w:r>
          <w:t>49</w:t>
        </w:r>
        <w:r>
          <w:fldChar w:fldCharType="end"/>
        </w:r>
      </w:hyperlink>
    </w:p>
    <w:p>
      <w:pPr>
        <w:pStyle w:val="TOC2"/>
        <w:tabs>
          <w:tab w:val="right" w:leader="dot" w:pos="8306"/>
        </w:tabs>
      </w:pPr>
      <w:hyperlink w:anchor="_Toc5159" w:history="1">
        <w:r>
          <w:rPr>
            <w:rFonts w:ascii="仿宋" w:eastAsia="仿宋" w:hAnsi="仿宋" w:cs="仿宋" w:hint="eastAsia"/>
            <w:lang w:eastAsia="zh-CN"/>
          </w:rPr>
          <w:t>(三)、工艺技术方案要求</w:t>
        </w:r>
        <w:r>
          <w:tab/>
        </w:r>
        <w:r>
          <w:fldChar w:fldCharType="begin"/>
        </w:r>
        <w:r>
          <w:instrText xml:space="preserve"> PAGEREF _Toc5159 \h </w:instrText>
        </w:r>
        <w:r>
          <w:fldChar w:fldCharType="separate"/>
        </w:r>
        <w:r>
          <w:t>51</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十三、风险识别与分类</w:t>
        </w:r>
        <w:r>
          <w:tab/>
        </w:r>
        <w:r>
          <w:fldChar w:fldCharType="begin"/>
        </w:r>
        <w:r>
          <w:instrText xml:space="preserve"> PAGEREF _Toc13071 \h </w:instrText>
        </w:r>
        <w:r>
          <w:fldChar w:fldCharType="separate"/>
        </w:r>
        <w:r>
          <w:t>54</w:t>
        </w:r>
        <w:r>
          <w:fldChar w:fldCharType="end"/>
        </w:r>
      </w:hyperlink>
    </w:p>
    <w:p>
      <w:pPr>
        <w:pStyle w:val="TOC2"/>
        <w:tabs>
          <w:tab w:val="right" w:leader="dot" w:pos="8306"/>
        </w:tabs>
      </w:pPr>
      <w:hyperlink w:anchor="_Toc14828" w:history="1">
        <w:r>
          <w:rPr>
            <w:rFonts w:ascii="仿宋" w:eastAsia="仿宋" w:hAnsi="仿宋" w:cs="仿宋" w:hint="eastAsia"/>
            <w:lang w:eastAsia="zh-CN"/>
          </w:rPr>
          <w:t>(一)、风险识别</w:t>
        </w:r>
        <w:r>
          <w:tab/>
        </w:r>
        <w:r>
          <w:fldChar w:fldCharType="begin"/>
        </w:r>
        <w:r>
          <w:instrText xml:space="preserve"> PAGEREF _Toc14828 \h </w:instrText>
        </w:r>
        <w:r>
          <w:fldChar w:fldCharType="separate"/>
        </w:r>
        <w:r>
          <w:t>54</w:t>
        </w:r>
        <w:r>
          <w:fldChar w:fldCharType="end"/>
        </w:r>
      </w:hyperlink>
    </w:p>
    <w:p>
      <w:pPr>
        <w:pStyle w:val="TOC2"/>
        <w:tabs>
          <w:tab w:val="right" w:leader="dot" w:pos="8306"/>
        </w:tabs>
      </w:pPr>
      <w:hyperlink w:anchor="_Toc23112" w:history="1">
        <w:r>
          <w:rPr>
            <w:rFonts w:ascii="仿宋" w:eastAsia="仿宋" w:hAnsi="仿宋" w:cs="仿宋" w:hint="eastAsia"/>
            <w:lang w:eastAsia="zh-CN"/>
          </w:rPr>
          <w:t>(二)、风险分类</w:t>
        </w:r>
        <w:r>
          <w:tab/>
        </w:r>
        <w:r>
          <w:fldChar w:fldCharType="begin"/>
        </w:r>
        <w:r>
          <w:instrText xml:space="preserve"> PAGEREF _Toc23112 \h </w:instrText>
        </w:r>
        <w:r>
          <w:fldChar w:fldCharType="separate"/>
        </w:r>
        <w:r>
          <w:t>55</w:t>
        </w:r>
        <w:r>
          <w:fldChar w:fldCharType="end"/>
        </w:r>
      </w:hyperlink>
    </w:p>
    <w:p>
      <w:pPr>
        <w:pStyle w:val="TOC1"/>
        <w:tabs>
          <w:tab w:val="right" w:leader="dot" w:pos="8306"/>
        </w:tabs>
      </w:pPr>
      <w:hyperlink w:anchor="_Toc31563" w:history="1">
        <w:r>
          <w:rPr>
            <w:rFonts w:ascii="仿宋" w:eastAsia="仿宋" w:hAnsi="仿宋" w:cs="仿宋" w:hint="eastAsia"/>
            <w:lang w:eastAsia="zh-CN"/>
          </w:rPr>
          <w:t>十四、营销与推广策略</w:t>
        </w:r>
        <w:r>
          <w:tab/>
        </w:r>
        <w:r>
          <w:fldChar w:fldCharType="begin"/>
        </w:r>
        <w:r>
          <w:instrText xml:space="preserve"> PAGEREF _Toc31563 \h </w:instrText>
        </w:r>
        <w:r>
          <w:fldChar w:fldCharType="separate"/>
        </w:r>
        <w:r>
          <w:t>57</w:t>
        </w:r>
        <w:r>
          <w:fldChar w:fldCharType="end"/>
        </w:r>
      </w:hyperlink>
    </w:p>
    <w:p>
      <w:pPr>
        <w:pStyle w:val="TOC2"/>
        <w:tabs>
          <w:tab w:val="right" w:leader="dot" w:pos="8306"/>
        </w:tabs>
      </w:pPr>
      <w:hyperlink w:anchor="_Toc28465" w:history="1">
        <w:r>
          <w:rPr>
            <w:rFonts w:ascii="仿宋" w:eastAsia="仿宋" w:hAnsi="仿宋" w:cs="仿宋" w:hint="eastAsia"/>
            <w:lang w:eastAsia="zh-CN"/>
          </w:rPr>
          <w:t>(一)、产品/服务定位与特点</w:t>
        </w:r>
        <w:r>
          <w:tab/>
        </w:r>
        <w:r>
          <w:fldChar w:fldCharType="begin"/>
        </w:r>
        <w:r>
          <w:instrText xml:space="preserve"> PAGEREF _Toc28465 \h </w:instrText>
        </w:r>
        <w:r>
          <w:fldChar w:fldCharType="separate"/>
        </w:r>
        <w:r>
          <w:t>57</w:t>
        </w:r>
        <w:r>
          <w:fldChar w:fldCharType="end"/>
        </w:r>
      </w:hyperlink>
    </w:p>
    <w:p>
      <w:pPr>
        <w:pStyle w:val="TOC2"/>
        <w:tabs>
          <w:tab w:val="right" w:leader="dot" w:pos="8306"/>
        </w:tabs>
      </w:pPr>
      <w:hyperlink w:anchor="_Toc14111" w:history="1">
        <w:r>
          <w:rPr>
            <w:rFonts w:ascii="仿宋" w:eastAsia="仿宋" w:hAnsi="仿宋" w:cs="仿宋" w:hint="eastAsia"/>
            <w:lang w:eastAsia="zh-CN"/>
          </w:rPr>
          <w:t>(二)、市场定位与竞争分析</w:t>
        </w:r>
        <w:r>
          <w:tab/>
        </w:r>
        <w:r>
          <w:fldChar w:fldCharType="begin"/>
        </w:r>
        <w:r>
          <w:instrText xml:space="preserve"> PAGEREF _Toc14111 \h </w:instrText>
        </w:r>
        <w:r>
          <w:fldChar w:fldCharType="separate"/>
        </w:r>
        <w:r>
          <w:t>58</w:t>
        </w:r>
        <w:r>
          <w:fldChar w:fldCharType="end"/>
        </w:r>
      </w:hyperlink>
    </w:p>
    <w:p>
      <w:pPr>
        <w:pStyle w:val="TOC2"/>
        <w:tabs>
          <w:tab w:val="right" w:leader="dot" w:pos="8306"/>
        </w:tabs>
      </w:pPr>
      <w:hyperlink w:anchor="_Toc15136" w:history="1">
        <w:r>
          <w:rPr>
            <w:rFonts w:ascii="仿宋" w:eastAsia="仿宋" w:hAnsi="仿宋" w:cs="仿宋" w:hint="eastAsia"/>
            <w:lang w:eastAsia="zh-CN"/>
          </w:rPr>
          <w:t>(三)、营销渠道与策略</w:t>
        </w:r>
        <w:r>
          <w:tab/>
        </w:r>
        <w:r>
          <w:fldChar w:fldCharType="begin"/>
        </w:r>
        <w:r>
          <w:instrText xml:space="preserve"> PAGEREF _Toc15136 \h </w:instrText>
        </w:r>
        <w:r>
          <w:fldChar w:fldCharType="separate"/>
        </w:r>
        <w:r>
          <w:t>60</w:t>
        </w:r>
        <w:r>
          <w:fldChar w:fldCharType="end"/>
        </w:r>
      </w:hyperlink>
    </w:p>
    <w:p>
      <w:pPr>
        <w:pStyle w:val="TOC2"/>
        <w:tabs>
          <w:tab w:val="right" w:leader="dot" w:pos="8306"/>
        </w:tabs>
      </w:pPr>
      <w:hyperlink w:anchor="_Toc1965" w:history="1">
        <w:r>
          <w:rPr>
            <w:rFonts w:ascii="仿宋" w:eastAsia="仿宋" w:hAnsi="仿宋" w:cs="仿宋" w:hint="eastAsia"/>
            <w:lang w:eastAsia="zh-CN"/>
          </w:rPr>
          <w:t>(四)、推广与宣传活动</w:t>
        </w:r>
        <w:r>
          <w:tab/>
        </w:r>
        <w:r>
          <w:fldChar w:fldCharType="begin"/>
        </w:r>
        <w:r>
          <w:instrText xml:space="preserve"> PAGEREF _Toc1965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08"/>
      <w:r>
        <w:rPr>
          <w:rFonts w:ascii="仿宋" w:eastAsia="仿宋" w:hAnsi="仿宋" w:cs="仿宋" w:hint="eastAsia"/>
          <w:sz w:val="28"/>
          <w:lang w:eastAsia="zh-CN"/>
        </w:rPr>
        <w:t>一、其他系统和设备项目土建工程</w:t>
      </w:r>
      <w:bookmarkEnd w:id="2"/>
    </w:p>
    <w:p>
      <w:pPr>
        <w:pStyle w:val="Heading2"/>
        <w:rPr>
          <w:rFonts w:ascii="仿宋" w:eastAsia="仿宋" w:hAnsi="仿宋" w:cs="仿宋" w:hint="eastAsia"/>
          <w:lang w:eastAsia="zh-CN"/>
        </w:rPr>
      </w:pPr>
      <w:bookmarkStart w:id="3" w:name="_Toc78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在其他系统和设备项目的建筑工程设计中，我们将秉承一系列重要的设计原则，以确保其他系统和设备项目建筑在功能、美观、可持续性等方面达到最佳效果。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首要原则是确保建筑的功能性得到最大化的发挥。我们将充分理解其他系统和设备项目的实际需求，合理布局各个功能区域，保证建筑在满足业务需求的同时，提供高效的工作环境。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在建筑设计中，我们将综合考虑建设和运营成本。通过精细的经济效益分析，确保设计方案在高效利用资源的同时，对其他系统和设备项目的长期盈利能力有积极的贡献。</w:t>
      </w:r>
    </w:p>
    <w:p>
      <w:pPr>
        <w:pStyle w:val="Heading2"/>
        <w:ind w:firstLine="560" w:firstLineChars="200"/>
        <w:rPr>
          <w:rFonts w:ascii="仿宋" w:eastAsia="仿宋" w:hAnsi="仿宋" w:cs="仿宋" w:hint="eastAsia"/>
          <w:sz w:val="28"/>
          <w:lang w:eastAsia="zh-CN"/>
        </w:rPr>
      </w:pPr>
      <w:bookmarkStart w:id="4" w:name="_Toc212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的土建工程设计中，我们将精准设定设计年限，结合其他系统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系统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系统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系统和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系统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本期工程其他系统和设备项目预计总建筑面积XXX平方米，其中：计容建筑面积XXX平方米，计划建筑工程投资XX万元，占其他系统和设备项目总投资的XX%。</w:t>
      </w:r>
    </w:p>
    <w:p>
      <w:pPr>
        <w:pStyle w:val="Heading1"/>
        <w:ind w:firstLine="560" w:firstLineChars="200"/>
        <w:rPr>
          <w:rFonts w:ascii="仿宋" w:eastAsia="仿宋" w:hAnsi="仿宋" w:cs="仿宋" w:hint="eastAsia"/>
          <w:sz w:val="28"/>
          <w:lang w:eastAsia="zh-CN"/>
        </w:rPr>
      </w:pPr>
      <w:bookmarkStart w:id="7" w:name="_Toc1778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20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其他系统和设备项目的主要产品是XXXX，预计年产值为XXX万元。这一产品在市场中占据着重要的地位，其广泛的应用范围使得该其他系统和设备项目的市场前景非常广阔。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系统和设备项目的xxx产品作为重要的原材料之一，将在多个领域发挥关键作用。其在建筑、交通、能源等方面的广泛应用将为整个产业链提供强大的支持，形成产业协同效应。其他系统和设备项目的年产值XXX万XXX万XXX万万元不仅反映了其在市场上的巨大潜力，更预示着它对国民经济的积极贡献。这种关联度高、涉及面广的产业关系，使得该其他系统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60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总征地面积为XXXX平方米，相当于约XX.XX亩，其中净用地面积为XXXX平方米，红线范围内相当于约XX.XX亩。这一用地规模充分考虑了其他系统和设备项目的建设需求，保障了其他系统和设备项目在合适的空间内得以充分发展。其他系统和设备项目规划的总建筑面积为XXXX平方米，其中主体工程建设占XXXX平方米，计容建筑面积达XXXX平方米。预计建筑工程的投资将达到XXXX万元，为其他系统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计划购置的设备共计XXXX台（套），设备购置费用为XXXX万元。这一设备购置计划充分考虑到其他系统和设备项目的生产需求和技术要求，确保了其他系统和设备项目在生产运营中具备先进的技术装备和高效的生产能力。设备的合理配置将为其他系统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计划总投资为XXXX万元，预计年实现营业收入为XXXX万元。这一产能规模的设定旨在确保其他系统和设备项目能够在投资与回报之间取得平衡，实现长期可持续的发展。其他系统和设备项目的总投资充分考虑到各个方面的需求，包括用地建设、设备购置等多个环节，以确保其他系统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8690"/>
      <w:r>
        <w:rPr>
          <w:rFonts w:ascii="仿宋" w:eastAsia="仿宋" w:hAnsi="仿宋" w:cs="仿宋" w:hint="eastAsia"/>
          <w:sz w:val="28"/>
          <w:lang w:eastAsia="zh-CN"/>
        </w:rPr>
        <w:t>三、其他系统和设备项目建设背景及必要性分析</w:t>
      </w:r>
      <w:bookmarkEnd w:id="10"/>
    </w:p>
    <w:p>
      <w:pPr>
        <w:pStyle w:val="Heading2"/>
        <w:rPr>
          <w:rFonts w:ascii="仿宋" w:eastAsia="仿宋" w:hAnsi="仿宋" w:cs="仿宋" w:hint="eastAsia"/>
          <w:lang w:eastAsia="zh-CN"/>
        </w:rPr>
      </w:pPr>
      <w:bookmarkStart w:id="11" w:name="_Toc4966"/>
      <w:r>
        <w:rPr>
          <w:rFonts w:ascii="仿宋" w:eastAsia="仿宋" w:hAnsi="仿宋" w:cs="仿宋" w:hint="eastAsia"/>
          <w:lang w:eastAsia="zh-CN"/>
        </w:rPr>
        <w:t>(一)、其他系统和设备项目背景分析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系统和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系统和设备项目在这个潮流中的定位。同时，我们将关注行业内涌现的新兴机遇，以便其他系统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系统和设备项目提供了强大的发展动力。我们将聚焦于行业内最新的技术发展趋势，包括但不限于人工智能、大数据分析、物联网等领域。通过深度的技术研究，我们将确保其他系统和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系统和设备项目发展的源泉。我们将投入更多的精力对市场需求进行深入剖析，超越表面的需求，深入挖掘潜在的市场痛点和机遇。通过对市场需求的细致了解，其他系统和设备项目将更有针对性地设计解决方案，满足市场的多样化需求，从而更好地促进其他系统和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系统和设备项目战略至关重要。我们将对竞争态势进行更为深入的分析，包括但不限于市场份额、产品特点、客户满意度等多个维度。通过深度的竞争分析，其他系统和设备项目将能够更准确地把握市场脉搏，制定具有竞争力的其他系统和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系统和设备项目的发展具有直接的影响。我们将进行更为全面的法规和政策分析，了解行业发展中的潜在法律风险和合规挑战。通过充分了解和遵守相关法规，其他系统和设备项目将确保在法律框架内合法合规运营，为其他系统和设备项目的稳健发展提供有力支持。</w:t>
      </w:r>
    </w:p>
    <w:p>
      <w:pPr>
        <w:pStyle w:val="Heading2"/>
        <w:ind w:firstLine="560" w:firstLineChars="200"/>
        <w:rPr>
          <w:rFonts w:ascii="仿宋" w:eastAsia="仿宋" w:hAnsi="仿宋" w:cs="仿宋" w:hint="eastAsia"/>
          <w:sz w:val="28"/>
          <w:lang w:eastAsia="zh-CN"/>
        </w:rPr>
      </w:pPr>
      <w:bookmarkStart w:id="12" w:name="_Toc14757"/>
      <w:r>
        <w:rPr>
          <w:rFonts w:ascii="仿宋" w:eastAsia="仿宋" w:hAnsi="仿宋" w:cs="仿宋" w:hint="eastAsia"/>
          <w:sz w:val="28"/>
          <w:lang w:eastAsia="zh-CN"/>
        </w:rPr>
        <w:t>(二)、其他系统和设备项目建设必要性分析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建设的迫切性源于对行业发展趋势的深刻洞察。我们正处于一个行业变革的时代，科技创新、数字化转型成为企业发展的关键动力。其他系统和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建设不仅仅是为了跟上潮流，更是为了通过技术创新推动企业的持续发展。通过引入先进的技术和解决方案，其他系统和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系统和设备项目的建设成为必然选择，通过提高产品质量、拓展服务领域，从而在竞争中获得更多的机会。其他系统和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系统和设备项目建设的必要性体现在对客户需求更精准的满足。通过其他系统和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建设的背后是对企业持续创新的追求。只有通过不断创新，企业才能在竞争中立于不败之地。其他系统和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196"/>
      <w:r>
        <w:rPr>
          <w:rFonts w:ascii="仿宋" w:eastAsia="仿宋" w:hAnsi="仿宋" w:cs="仿宋" w:hint="eastAsia"/>
          <w:sz w:val="28"/>
          <w:lang w:eastAsia="zh-CN"/>
        </w:rPr>
        <w:t>四、其他系统和设备项目绩效评估</w:t>
      </w:r>
      <w:bookmarkEnd w:id="13"/>
    </w:p>
    <w:p>
      <w:pPr>
        <w:pStyle w:val="Heading2"/>
        <w:rPr>
          <w:rFonts w:ascii="仿宋" w:eastAsia="仿宋" w:hAnsi="仿宋" w:cs="仿宋" w:hint="eastAsia"/>
          <w:lang w:eastAsia="zh-CN"/>
        </w:rPr>
      </w:pPr>
      <w:bookmarkStart w:id="14" w:name="_Toc1965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中，我们设计了一套全面的绩效评估指标，以确保其他系统和设备项目的可控和成功交付。这些指标跨足其他系统和设备项目目标、成本、进度和质量等多个维度，为我们提供了全面洞察其他系统和设备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目标达成率是我们关注的首要指标。我们设定了明确的目标，并通过定期监测和评估，迅速发现并应对潜在的目标偏差。这为其他系统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成本绩效是另一个核心关注点。通过实际成本与预算成本的对比分析，我们深入了解成本差异的原因，及时调整资源分配，保持其他系统和设备项目在经济效益方面的合理水平。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进度作为关键的绩效指标之一，得到了精心的关注。我们制定了详细的其他系统和设备项目进度计划，并设立了进度符合度指标，确保实际进度与计划进度保持一致。这使我们能够快速发现和解决潜在的进度问题，保持其他系统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系统和设备项目绩效的不可或缺的一环。我们引入了一系列的质量标准和客户满意度指标，以确保其他系统和设备项目交付的成果在质量上达到或超越预期水平。通过持续监测这些指标，我们努力提升其他系统和设备项目整体质量水平，为其他系统和设备项目的成功交付提供有力保障。通过这些科学且全面的绩效评估，我们能够更好地引导其他系统和设备项目的持续改进，确保其他系统和设备项目目标的顺利达成。</w:t>
      </w:r>
    </w:p>
    <w:p>
      <w:pPr>
        <w:pStyle w:val="Heading2"/>
        <w:ind w:firstLine="560" w:firstLineChars="200"/>
        <w:rPr>
          <w:rFonts w:ascii="仿宋" w:eastAsia="仿宋" w:hAnsi="仿宋" w:cs="仿宋" w:hint="eastAsia"/>
          <w:sz w:val="28"/>
          <w:lang w:eastAsia="zh-CN"/>
        </w:rPr>
      </w:pPr>
      <w:bookmarkStart w:id="15" w:name="_Toc2939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绩效评估是其他系统和设备项目中的关键环节，为确保其他系统和设备项目达到预期目标，我们采用了多层次、多维度的绩效评估方法。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系统和设备项目的战略目标对齐，确保每个决策和行动都与其他系统和设备项目整体目标保持一致。团队会定期召开战略对齐会议，审视当前工作与其他系统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系统和设备项目进度、质量、成本和风险等方面。这些指标通过数据收集和分析，为其他系统和设备项目管理团队提供了客观的评估依据。例如，我们通过其他系统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系统和设备项目内部，还考虑了其他系统和设备项目对外部环境的影响。我们定期进行干系人满意度调查，以了解各利益相关方对其他系统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这种多层次、多角度的绩效评估方法，使得我们能够全面了解其他系统和设备项目的运行状态，及时做出调整，确保其他系统和设备项目在不断变化的环境中保持稳健前行。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2249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为了确保其他系统和设备项目的有效管理和不断优化，我们采用了精心设计的绩效评估周期。这个周期旨在实现灵活、实时和全面的评估，以适应其他系统和设备项目执行中的各种挑战。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系统和设备项目的不同需求，分为短期、中期和长期。短期评估关注每个迭代或工作周期，以及时发现和解决当前任务中的问题。中期评估涵盖几个迭代，深入了解整体其他系统和设备项目的趋势和性能。长期评估则着眼于整个其他系统和设备项目阶段，确保其他系统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系统和设备项目管理工具和协作平台，团队成员能够随时更新和分享其他系统和设备项目数据。这种实时性的反馈机制使我们能够及时察觉潜在问题，快速调整，保持其他系统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其他系统和设备项目的决策制定密不可分。每个周期的其他系统和设备项目回顾会议成为集体总结经验、识别问题深层次原因并找到创新解决方案的平台。这种定期的反思与调整机制使其他系统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6735"/>
      <w:r>
        <w:rPr>
          <w:rFonts w:ascii="仿宋" w:eastAsia="仿宋" w:hAnsi="仿宋" w:cs="仿宋" w:hint="eastAsia"/>
          <w:sz w:val="28"/>
          <w:lang w:eastAsia="zh-CN"/>
        </w:rPr>
        <w:t>五、其他系统和设备项目概论</w:t>
      </w:r>
      <w:bookmarkEnd w:id="17"/>
    </w:p>
    <w:p>
      <w:pPr>
        <w:pStyle w:val="Heading2"/>
        <w:rPr>
          <w:rFonts w:ascii="仿宋" w:eastAsia="仿宋" w:hAnsi="仿宋" w:cs="仿宋" w:hint="eastAsia"/>
          <w:lang w:eastAsia="zh-CN"/>
        </w:rPr>
      </w:pPr>
      <w:bookmarkStart w:id="18" w:name="_Toc22709"/>
      <w:r>
        <w:rPr>
          <w:rFonts w:ascii="仿宋" w:eastAsia="仿宋" w:hAnsi="仿宋" w:cs="仿宋" w:hint="eastAsia"/>
          <w:lang w:eastAsia="zh-CN"/>
        </w:rPr>
        <w:t>(一)、其他系统和设备项目概况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起源追溯至对市场的深入洞察。市场的不断演变与变革为其他系统和设备项目提供了难得的机遇。当前市场存在的需求缺口和变革的大环境共同构成了其他系统和设备项目的背景。这个其他系统和设备项目旨在充分利用市场机遇，填补行业中尚未满足的需求，为客户提供全新的解决方案。市场的变革和需求的增长使得这个其他系统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其他系统和设备项目名称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正式命名为其他系统和设备。这个名称不仅仅是一个标识，更代表了其他系统和设备项目的核心理念和愿景。它蕴含着其他系统和设备项目所要解决问题的关键字，具有强烈的表达和辨识度，为其他系统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其他系统和设备项目目标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核心目标是提供一种全新、高效的解决方案，满足客户日益增长的需求。其他系统和设备项目追求的不仅仅是满足市场需求，更是在市场中获得卓越的竞争优势。通过不断提升产品或服务的质量和创新水平，其他系统和设备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其他系统和设备项目范围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全面涵盖了产品研发、制造、市场推广和售后服务，确保从产品设计到最终用户体验的全方位关注。这一全面的其他系统和设备项目范围是为了确保其他系统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其他系统和设备项目时间表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其他系统和设备项目计划在未来18个月内完成，包括研发、测试、市场试点和正式推出等不同阶段。这个时间表的合理设计是为了确保其他系统和设备项目各个阶段的顺利推进，以便按时交付高质量的成果。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其他系统和设备项目预算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总预算估算为XX百万美元，主要分配在研发、市场推广、人员培训和运营等方面。这一充足的预算为其他系统和设备项目提供了充足的资源，确保其他系统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其他系统和设备项目风险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可能面临的风险包括市场接受度低、技术难题、竞争激烈等。其他系统和设备项目团队已经制定了相应的风险应对计划，通过前瞻性的风险管理，确保其他系统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其他系统和设备项目团队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https://d.book118.com/758123107137006025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D7F67"/>
    <w:rsid w:val="647D7F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3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2024-01-12T15:56:00Z</dcterms:created>
  <dcterms:modified xsi:type="dcterms:W3CDTF">2024-01-12T15:56:20Z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97483F8BC4A443158E255216555CDE46_11</vt:lpwstr>
  </property>
  <property fmtid="{D5CDD505-2E9C-101B-9397-08002B2CF9AE}" pid="3" name="KSOProductBuildVer">
    <vt:lpwstr>2052-12.1.0.16120</vt:lpwstr>
  </property>
</Properties>
</file>