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预混料项目规划设计蓝图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0" w:history="1">
        <w:r>
          <w:rPr>
            <w:rFonts w:ascii="仿宋" w:eastAsia="仿宋" w:hAnsi="仿宋" w:cs="仿宋" w:hint="eastAsia"/>
            <w:lang w:eastAsia="zh-CN"/>
          </w:rPr>
          <w:t>概论</w:t>
        </w:r>
        <w:r>
          <w:tab/>
        </w:r>
        <w:r>
          <w:fldChar w:fldCharType="begin"/>
        </w:r>
        <w:r>
          <w:instrText xml:space="preserve"> PAGEREF _Toc80 \h </w:instrText>
        </w:r>
        <w:r>
          <w:fldChar w:fldCharType="separate"/>
        </w:r>
        <w:r>
          <w:t>3</w:t>
        </w:r>
        <w:r>
          <w:fldChar w:fldCharType="end"/>
        </w:r>
      </w:hyperlink>
    </w:p>
    <w:p>
      <w:pPr>
        <w:pStyle w:val="TOC1"/>
        <w:tabs>
          <w:tab w:val="right" w:leader="dot" w:pos="8306"/>
        </w:tabs>
      </w:pPr>
      <w:hyperlink w:anchor="_Toc27165" w:history="1">
        <w:r>
          <w:rPr>
            <w:rFonts w:ascii="仿宋" w:eastAsia="仿宋" w:hAnsi="仿宋" w:cs="仿宋" w:hint="eastAsia"/>
            <w:lang w:eastAsia="zh-CN"/>
          </w:rPr>
          <w:t>一、预混料项目绩效评估</w:t>
        </w:r>
        <w:r>
          <w:tab/>
        </w:r>
        <w:r>
          <w:fldChar w:fldCharType="begin"/>
        </w:r>
        <w:r>
          <w:instrText xml:space="preserve"> PAGEREF _Toc27165 \h </w:instrText>
        </w:r>
        <w:r>
          <w:fldChar w:fldCharType="separate"/>
        </w:r>
        <w:r>
          <w:t>3</w:t>
        </w:r>
        <w:r>
          <w:fldChar w:fldCharType="end"/>
        </w:r>
      </w:hyperlink>
    </w:p>
    <w:p>
      <w:pPr>
        <w:pStyle w:val="TOC2"/>
        <w:tabs>
          <w:tab w:val="right" w:leader="dot" w:pos="8306"/>
        </w:tabs>
      </w:pPr>
      <w:hyperlink w:anchor="_Toc10250" w:history="1">
        <w:r>
          <w:rPr>
            <w:rFonts w:ascii="仿宋" w:eastAsia="仿宋" w:hAnsi="仿宋" w:cs="仿宋" w:hint="eastAsia"/>
            <w:lang w:eastAsia="zh-CN"/>
          </w:rPr>
          <w:t>(一)、绩效评估指标</w:t>
        </w:r>
        <w:r>
          <w:tab/>
        </w:r>
        <w:r>
          <w:fldChar w:fldCharType="begin"/>
        </w:r>
        <w:r>
          <w:instrText xml:space="preserve"> PAGEREF _Toc10250 \h </w:instrText>
        </w:r>
        <w:r>
          <w:fldChar w:fldCharType="separate"/>
        </w:r>
        <w:r>
          <w:t>3</w:t>
        </w:r>
        <w:r>
          <w:fldChar w:fldCharType="end"/>
        </w:r>
      </w:hyperlink>
    </w:p>
    <w:p>
      <w:pPr>
        <w:pStyle w:val="TOC2"/>
        <w:tabs>
          <w:tab w:val="right" w:leader="dot" w:pos="8306"/>
        </w:tabs>
      </w:pPr>
      <w:hyperlink w:anchor="_Toc17528" w:history="1">
        <w:r>
          <w:rPr>
            <w:rFonts w:ascii="仿宋" w:eastAsia="仿宋" w:hAnsi="仿宋" w:cs="仿宋" w:hint="eastAsia"/>
            <w:lang w:eastAsia="zh-CN"/>
          </w:rPr>
          <w:t>(二)、绩效评估方法</w:t>
        </w:r>
        <w:r>
          <w:tab/>
        </w:r>
        <w:r>
          <w:fldChar w:fldCharType="begin"/>
        </w:r>
        <w:r>
          <w:instrText xml:space="preserve"> PAGEREF _Toc17528 \h </w:instrText>
        </w:r>
        <w:r>
          <w:fldChar w:fldCharType="separate"/>
        </w:r>
        <w:r>
          <w:t>4</w:t>
        </w:r>
        <w:r>
          <w:fldChar w:fldCharType="end"/>
        </w:r>
      </w:hyperlink>
    </w:p>
    <w:p>
      <w:pPr>
        <w:pStyle w:val="TOC2"/>
        <w:tabs>
          <w:tab w:val="right" w:leader="dot" w:pos="8306"/>
        </w:tabs>
      </w:pPr>
      <w:hyperlink w:anchor="_Toc21508" w:history="1">
        <w:r>
          <w:rPr>
            <w:rFonts w:ascii="仿宋" w:eastAsia="仿宋" w:hAnsi="仿宋" w:cs="仿宋" w:hint="eastAsia"/>
            <w:lang w:eastAsia="zh-CN"/>
          </w:rPr>
          <w:t>(三)、绩效评估周期</w:t>
        </w:r>
        <w:r>
          <w:tab/>
        </w:r>
        <w:r>
          <w:fldChar w:fldCharType="begin"/>
        </w:r>
        <w:r>
          <w:instrText xml:space="preserve"> PAGEREF _Toc21508 \h </w:instrText>
        </w:r>
        <w:r>
          <w:fldChar w:fldCharType="separate"/>
        </w:r>
        <w:r>
          <w:t>5</w:t>
        </w:r>
        <w:r>
          <w:fldChar w:fldCharType="end"/>
        </w:r>
      </w:hyperlink>
    </w:p>
    <w:p>
      <w:pPr>
        <w:pStyle w:val="TOC1"/>
        <w:tabs>
          <w:tab w:val="right" w:leader="dot" w:pos="8306"/>
        </w:tabs>
      </w:pPr>
      <w:hyperlink w:anchor="_Toc139" w:history="1">
        <w:r>
          <w:rPr>
            <w:rFonts w:ascii="仿宋" w:eastAsia="仿宋" w:hAnsi="仿宋" w:cs="仿宋" w:hint="eastAsia"/>
            <w:lang w:eastAsia="zh-CN"/>
          </w:rPr>
          <w:t>二、预混料项目危机管理</w:t>
        </w:r>
        <w:r>
          <w:tab/>
        </w:r>
        <w:r>
          <w:fldChar w:fldCharType="begin"/>
        </w:r>
        <w:r>
          <w:instrText xml:space="preserve"> PAGEREF _Toc139 \h </w:instrText>
        </w:r>
        <w:r>
          <w:fldChar w:fldCharType="separate"/>
        </w:r>
        <w:r>
          <w:t>6</w:t>
        </w:r>
        <w:r>
          <w:fldChar w:fldCharType="end"/>
        </w:r>
      </w:hyperlink>
    </w:p>
    <w:p>
      <w:pPr>
        <w:pStyle w:val="TOC2"/>
        <w:tabs>
          <w:tab w:val="right" w:leader="dot" w:pos="8306"/>
        </w:tabs>
      </w:pPr>
      <w:hyperlink w:anchor="_Toc3171" w:history="1">
        <w:r>
          <w:rPr>
            <w:rFonts w:ascii="仿宋" w:eastAsia="仿宋" w:hAnsi="仿宋" w:cs="仿宋" w:hint="eastAsia"/>
            <w:lang w:eastAsia="zh-CN"/>
          </w:rPr>
          <w:t>(一)、危机预警与识别</w:t>
        </w:r>
        <w:r>
          <w:tab/>
        </w:r>
        <w:r>
          <w:fldChar w:fldCharType="begin"/>
        </w:r>
        <w:r>
          <w:instrText xml:space="preserve"> PAGEREF _Toc3171 \h </w:instrText>
        </w:r>
        <w:r>
          <w:fldChar w:fldCharType="separate"/>
        </w:r>
        <w:r>
          <w:t>6</w:t>
        </w:r>
        <w:r>
          <w:fldChar w:fldCharType="end"/>
        </w:r>
      </w:hyperlink>
    </w:p>
    <w:p>
      <w:pPr>
        <w:pStyle w:val="TOC2"/>
        <w:tabs>
          <w:tab w:val="right" w:leader="dot" w:pos="8306"/>
        </w:tabs>
      </w:pPr>
      <w:hyperlink w:anchor="_Toc3013" w:history="1">
        <w:r>
          <w:rPr>
            <w:rFonts w:ascii="仿宋" w:eastAsia="仿宋" w:hAnsi="仿宋" w:cs="仿宋" w:hint="eastAsia"/>
            <w:lang w:eastAsia="zh-CN"/>
          </w:rPr>
          <w:t>(二)、危机应对与恢复</w:t>
        </w:r>
        <w:r>
          <w:tab/>
        </w:r>
        <w:r>
          <w:fldChar w:fldCharType="begin"/>
        </w:r>
        <w:r>
          <w:instrText xml:space="preserve"> PAGEREF _Toc3013 \h </w:instrText>
        </w:r>
        <w:r>
          <w:fldChar w:fldCharType="separate"/>
        </w:r>
        <w:r>
          <w:t>7</w:t>
        </w:r>
        <w:r>
          <w:fldChar w:fldCharType="end"/>
        </w:r>
      </w:hyperlink>
    </w:p>
    <w:p>
      <w:pPr>
        <w:pStyle w:val="TOC1"/>
        <w:tabs>
          <w:tab w:val="right" w:leader="dot" w:pos="8306"/>
        </w:tabs>
      </w:pPr>
      <w:hyperlink w:anchor="_Toc24396" w:history="1">
        <w:r>
          <w:rPr>
            <w:rFonts w:ascii="仿宋" w:eastAsia="仿宋" w:hAnsi="仿宋" w:cs="仿宋" w:hint="eastAsia"/>
            <w:lang w:eastAsia="zh-CN"/>
          </w:rPr>
          <w:t>三、预混料项目建设背景及必要性分析</w:t>
        </w:r>
        <w:r>
          <w:tab/>
        </w:r>
        <w:r>
          <w:fldChar w:fldCharType="begin"/>
        </w:r>
        <w:r>
          <w:instrText xml:space="preserve"> PAGEREF _Toc24396 \h </w:instrText>
        </w:r>
        <w:r>
          <w:fldChar w:fldCharType="separate"/>
        </w:r>
        <w:r>
          <w:t>8</w:t>
        </w:r>
        <w:r>
          <w:fldChar w:fldCharType="end"/>
        </w:r>
      </w:hyperlink>
    </w:p>
    <w:p>
      <w:pPr>
        <w:pStyle w:val="TOC2"/>
        <w:tabs>
          <w:tab w:val="right" w:leader="dot" w:pos="8306"/>
        </w:tabs>
      </w:pPr>
      <w:hyperlink w:anchor="_Toc98" w:history="1">
        <w:r>
          <w:rPr>
            <w:rFonts w:ascii="仿宋" w:eastAsia="仿宋" w:hAnsi="仿宋" w:cs="仿宋" w:hint="eastAsia"/>
            <w:lang w:eastAsia="zh-CN"/>
          </w:rPr>
          <w:t>(一)、预混料项目背景分析</w:t>
        </w:r>
        <w:r>
          <w:tab/>
        </w:r>
        <w:r>
          <w:fldChar w:fldCharType="begin"/>
        </w:r>
        <w:r>
          <w:instrText xml:space="preserve"> PAGEREF _Toc98 \h </w:instrText>
        </w:r>
        <w:r>
          <w:fldChar w:fldCharType="separate"/>
        </w:r>
        <w:r>
          <w:t>8</w:t>
        </w:r>
        <w:r>
          <w:fldChar w:fldCharType="end"/>
        </w:r>
      </w:hyperlink>
    </w:p>
    <w:p>
      <w:pPr>
        <w:pStyle w:val="TOC2"/>
        <w:tabs>
          <w:tab w:val="right" w:leader="dot" w:pos="8306"/>
        </w:tabs>
      </w:pPr>
      <w:hyperlink w:anchor="_Toc22545" w:history="1">
        <w:r>
          <w:rPr>
            <w:rFonts w:ascii="仿宋" w:eastAsia="仿宋" w:hAnsi="仿宋" w:cs="仿宋" w:hint="eastAsia"/>
            <w:lang w:eastAsia="zh-CN"/>
          </w:rPr>
          <w:t>(二)、预混料项目建设必要性分析</w:t>
        </w:r>
        <w:r>
          <w:tab/>
        </w:r>
        <w:r>
          <w:fldChar w:fldCharType="begin"/>
        </w:r>
        <w:r>
          <w:instrText xml:space="preserve"> PAGEREF _Toc22545 \h </w:instrText>
        </w:r>
        <w:r>
          <w:fldChar w:fldCharType="separate"/>
        </w:r>
        <w:r>
          <w:t>10</w:t>
        </w:r>
        <w:r>
          <w:fldChar w:fldCharType="end"/>
        </w:r>
      </w:hyperlink>
    </w:p>
    <w:p>
      <w:pPr>
        <w:pStyle w:val="TOC1"/>
        <w:tabs>
          <w:tab w:val="right" w:leader="dot" w:pos="8306"/>
        </w:tabs>
      </w:pPr>
      <w:hyperlink w:anchor="_Toc13924" w:history="1">
        <w:r>
          <w:rPr>
            <w:rFonts w:ascii="仿宋" w:eastAsia="仿宋" w:hAnsi="仿宋" w:cs="仿宋" w:hint="eastAsia"/>
            <w:lang w:eastAsia="zh-CN"/>
          </w:rPr>
          <w:t>四、预混料项目建设单位说明</w:t>
        </w:r>
        <w:r>
          <w:tab/>
        </w:r>
        <w:r>
          <w:fldChar w:fldCharType="begin"/>
        </w:r>
        <w:r>
          <w:instrText xml:space="preserve"> PAGEREF _Toc13924 \h </w:instrText>
        </w:r>
        <w:r>
          <w:fldChar w:fldCharType="separate"/>
        </w:r>
        <w:r>
          <w:t>11</w:t>
        </w:r>
        <w:r>
          <w:fldChar w:fldCharType="end"/>
        </w:r>
      </w:hyperlink>
    </w:p>
    <w:p>
      <w:pPr>
        <w:pStyle w:val="TOC2"/>
        <w:tabs>
          <w:tab w:val="right" w:leader="dot" w:pos="8306"/>
        </w:tabs>
      </w:pPr>
      <w:hyperlink w:anchor="_Toc26810" w:history="1">
        <w:r>
          <w:rPr>
            <w:rFonts w:ascii="仿宋" w:eastAsia="仿宋" w:hAnsi="仿宋" w:cs="仿宋" w:hint="eastAsia"/>
            <w:lang w:eastAsia="zh-CN"/>
          </w:rPr>
          <w:t>(一)、预混料项目承办单位基本情况</w:t>
        </w:r>
        <w:r>
          <w:tab/>
        </w:r>
        <w:r>
          <w:fldChar w:fldCharType="begin"/>
        </w:r>
        <w:r>
          <w:instrText xml:space="preserve"> PAGEREF _Toc26810 \h </w:instrText>
        </w:r>
        <w:r>
          <w:fldChar w:fldCharType="separate"/>
        </w:r>
        <w:r>
          <w:t>11</w:t>
        </w:r>
        <w:r>
          <w:fldChar w:fldCharType="end"/>
        </w:r>
      </w:hyperlink>
    </w:p>
    <w:p>
      <w:pPr>
        <w:pStyle w:val="TOC2"/>
        <w:tabs>
          <w:tab w:val="right" w:leader="dot" w:pos="8306"/>
        </w:tabs>
      </w:pPr>
      <w:hyperlink w:anchor="_Toc12669" w:history="1">
        <w:r>
          <w:rPr>
            <w:rFonts w:ascii="仿宋" w:eastAsia="仿宋" w:hAnsi="仿宋" w:cs="仿宋" w:hint="eastAsia"/>
            <w:lang w:eastAsia="zh-CN"/>
          </w:rPr>
          <w:t>(二)、公司经济效益分析</w:t>
        </w:r>
        <w:r>
          <w:tab/>
        </w:r>
        <w:r>
          <w:fldChar w:fldCharType="begin"/>
        </w:r>
        <w:r>
          <w:instrText xml:space="preserve"> PAGEREF _Toc12669 \h </w:instrText>
        </w:r>
        <w:r>
          <w:fldChar w:fldCharType="separate"/>
        </w:r>
        <w:r>
          <w:t>12</w:t>
        </w:r>
        <w:r>
          <w:fldChar w:fldCharType="end"/>
        </w:r>
      </w:hyperlink>
    </w:p>
    <w:p>
      <w:pPr>
        <w:pStyle w:val="TOC1"/>
        <w:tabs>
          <w:tab w:val="right" w:leader="dot" w:pos="8306"/>
        </w:tabs>
      </w:pPr>
      <w:hyperlink w:anchor="_Toc8401" w:history="1">
        <w:r>
          <w:rPr>
            <w:rFonts w:ascii="仿宋" w:eastAsia="仿宋" w:hAnsi="仿宋" w:cs="仿宋" w:hint="eastAsia"/>
            <w:lang w:eastAsia="zh-CN"/>
          </w:rPr>
          <w:t>五、工艺说明</w:t>
        </w:r>
        <w:r>
          <w:tab/>
        </w:r>
        <w:r>
          <w:fldChar w:fldCharType="begin"/>
        </w:r>
        <w:r>
          <w:instrText xml:space="preserve"> PAGEREF _Toc8401 \h </w:instrText>
        </w:r>
        <w:r>
          <w:fldChar w:fldCharType="separate"/>
        </w:r>
        <w:r>
          <w:t>13</w:t>
        </w:r>
        <w:r>
          <w:fldChar w:fldCharType="end"/>
        </w:r>
      </w:hyperlink>
    </w:p>
    <w:p>
      <w:pPr>
        <w:pStyle w:val="TOC2"/>
        <w:tabs>
          <w:tab w:val="right" w:leader="dot" w:pos="8306"/>
        </w:tabs>
      </w:pPr>
      <w:hyperlink w:anchor="_Toc31527" w:history="1">
        <w:r>
          <w:rPr>
            <w:rFonts w:ascii="仿宋" w:eastAsia="仿宋" w:hAnsi="仿宋" w:cs="仿宋" w:hint="eastAsia"/>
            <w:lang w:eastAsia="zh-CN"/>
          </w:rPr>
          <w:t>(一)、技术管理特点</w:t>
        </w:r>
        <w:r>
          <w:tab/>
        </w:r>
        <w:r>
          <w:fldChar w:fldCharType="begin"/>
        </w:r>
        <w:r>
          <w:instrText xml:space="preserve"> PAGEREF _Toc31527 \h </w:instrText>
        </w:r>
        <w:r>
          <w:fldChar w:fldCharType="separate"/>
        </w:r>
        <w:r>
          <w:t>13</w:t>
        </w:r>
        <w:r>
          <w:fldChar w:fldCharType="end"/>
        </w:r>
      </w:hyperlink>
    </w:p>
    <w:p>
      <w:pPr>
        <w:pStyle w:val="TOC2"/>
        <w:tabs>
          <w:tab w:val="right" w:leader="dot" w:pos="8306"/>
        </w:tabs>
      </w:pPr>
      <w:hyperlink w:anchor="_Toc9121" w:history="1">
        <w:r>
          <w:rPr>
            <w:rFonts w:ascii="仿宋" w:eastAsia="仿宋" w:hAnsi="仿宋" w:cs="仿宋" w:hint="eastAsia"/>
            <w:lang w:eastAsia="zh-CN"/>
          </w:rPr>
          <w:t>(二)、预混料项目工艺技术设计方案</w:t>
        </w:r>
        <w:r>
          <w:tab/>
        </w:r>
        <w:r>
          <w:fldChar w:fldCharType="begin"/>
        </w:r>
        <w:r>
          <w:instrText xml:space="preserve"> PAGEREF _Toc9121 \h </w:instrText>
        </w:r>
        <w:r>
          <w:fldChar w:fldCharType="separate"/>
        </w:r>
        <w:r>
          <w:t>14</w:t>
        </w:r>
        <w:r>
          <w:fldChar w:fldCharType="end"/>
        </w:r>
      </w:hyperlink>
    </w:p>
    <w:p>
      <w:pPr>
        <w:pStyle w:val="TOC2"/>
        <w:tabs>
          <w:tab w:val="right" w:leader="dot" w:pos="8306"/>
        </w:tabs>
      </w:pPr>
      <w:hyperlink w:anchor="_Toc12911" w:history="1">
        <w:r>
          <w:rPr>
            <w:rFonts w:ascii="仿宋" w:eastAsia="仿宋" w:hAnsi="仿宋" w:cs="仿宋" w:hint="eastAsia"/>
            <w:lang w:eastAsia="zh-CN"/>
          </w:rPr>
          <w:t>(三)、设备选型方案</w:t>
        </w:r>
        <w:r>
          <w:tab/>
        </w:r>
        <w:r>
          <w:fldChar w:fldCharType="begin"/>
        </w:r>
        <w:r>
          <w:instrText xml:space="preserve"> PAGEREF _Toc12911 \h </w:instrText>
        </w:r>
        <w:r>
          <w:fldChar w:fldCharType="separate"/>
        </w:r>
        <w:r>
          <w:t>15</w:t>
        </w:r>
        <w:r>
          <w:fldChar w:fldCharType="end"/>
        </w:r>
      </w:hyperlink>
    </w:p>
    <w:p>
      <w:pPr>
        <w:pStyle w:val="TOC1"/>
        <w:tabs>
          <w:tab w:val="right" w:leader="dot" w:pos="8306"/>
        </w:tabs>
      </w:pPr>
      <w:hyperlink w:anchor="_Toc8512" w:history="1">
        <w:r>
          <w:rPr>
            <w:rFonts w:ascii="仿宋" w:eastAsia="仿宋" w:hAnsi="仿宋" w:cs="仿宋" w:hint="eastAsia"/>
            <w:lang w:eastAsia="zh-CN"/>
          </w:rPr>
          <w:t>六、预混料项目土建工程</w:t>
        </w:r>
        <w:r>
          <w:tab/>
        </w:r>
        <w:r>
          <w:fldChar w:fldCharType="begin"/>
        </w:r>
        <w:r>
          <w:instrText xml:space="preserve"> PAGEREF _Toc8512 \h </w:instrText>
        </w:r>
        <w:r>
          <w:fldChar w:fldCharType="separate"/>
        </w:r>
        <w:r>
          <w:t>17</w:t>
        </w:r>
        <w:r>
          <w:fldChar w:fldCharType="end"/>
        </w:r>
      </w:hyperlink>
    </w:p>
    <w:p>
      <w:pPr>
        <w:pStyle w:val="TOC2"/>
        <w:tabs>
          <w:tab w:val="right" w:leader="dot" w:pos="8306"/>
        </w:tabs>
      </w:pPr>
      <w:hyperlink w:anchor="_Toc10060" w:history="1">
        <w:r>
          <w:rPr>
            <w:rFonts w:ascii="仿宋" w:eastAsia="仿宋" w:hAnsi="仿宋" w:cs="仿宋" w:hint="eastAsia"/>
            <w:lang w:eastAsia="zh-CN"/>
          </w:rPr>
          <w:t>(一)、建筑工程设计原则</w:t>
        </w:r>
        <w:r>
          <w:tab/>
        </w:r>
        <w:r>
          <w:fldChar w:fldCharType="begin"/>
        </w:r>
        <w:r>
          <w:instrText xml:space="preserve"> PAGEREF _Toc10060 \h </w:instrText>
        </w:r>
        <w:r>
          <w:fldChar w:fldCharType="separate"/>
        </w:r>
        <w:r>
          <w:t>17</w:t>
        </w:r>
        <w:r>
          <w:fldChar w:fldCharType="end"/>
        </w:r>
      </w:hyperlink>
    </w:p>
    <w:p>
      <w:pPr>
        <w:pStyle w:val="TOC2"/>
        <w:tabs>
          <w:tab w:val="right" w:leader="dot" w:pos="8306"/>
        </w:tabs>
      </w:pPr>
      <w:hyperlink w:anchor="_Toc28959" w:history="1">
        <w:r>
          <w:rPr>
            <w:rFonts w:ascii="仿宋" w:eastAsia="仿宋" w:hAnsi="仿宋" w:cs="仿宋" w:hint="eastAsia"/>
            <w:lang w:eastAsia="zh-CN"/>
          </w:rPr>
          <w:t>(二)、土建工程设计年限及安全等级</w:t>
        </w:r>
        <w:r>
          <w:tab/>
        </w:r>
        <w:r>
          <w:fldChar w:fldCharType="begin"/>
        </w:r>
        <w:r>
          <w:instrText xml:space="preserve"> PAGEREF _Toc28959 \h </w:instrText>
        </w:r>
        <w:r>
          <w:fldChar w:fldCharType="separate"/>
        </w:r>
        <w:r>
          <w:t>18</w:t>
        </w:r>
        <w:r>
          <w:fldChar w:fldCharType="end"/>
        </w:r>
      </w:hyperlink>
    </w:p>
    <w:p>
      <w:pPr>
        <w:pStyle w:val="TOC2"/>
        <w:tabs>
          <w:tab w:val="right" w:leader="dot" w:pos="8306"/>
        </w:tabs>
      </w:pPr>
      <w:hyperlink w:anchor="_Toc17779" w:history="1">
        <w:r>
          <w:rPr>
            <w:rFonts w:ascii="仿宋" w:eastAsia="仿宋" w:hAnsi="仿宋" w:cs="仿宋" w:hint="eastAsia"/>
            <w:lang w:eastAsia="zh-CN"/>
          </w:rPr>
          <w:t>(三)、建筑工程设计总体要求</w:t>
        </w:r>
        <w:r>
          <w:tab/>
        </w:r>
        <w:r>
          <w:fldChar w:fldCharType="begin"/>
        </w:r>
        <w:r>
          <w:instrText xml:space="preserve"> PAGEREF _Toc17779 \h </w:instrText>
        </w:r>
        <w:r>
          <w:fldChar w:fldCharType="separate"/>
        </w:r>
        <w:r>
          <w:t>19</w:t>
        </w:r>
        <w:r>
          <w:fldChar w:fldCharType="end"/>
        </w:r>
      </w:hyperlink>
    </w:p>
    <w:p>
      <w:pPr>
        <w:pStyle w:val="TOC2"/>
        <w:tabs>
          <w:tab w:val="right" w:leader="dot" w:pos="8306"/>
        </w:tabs>
      </w:pPr>
      <w:hyperlink w:anchor="_Toc8699" w:history="1">
        <w:r>
          <w:rPr>
            <w:rFonts w:ascii="仿宋" w:eastAsia="仿宋" w:hAnsi="仿宋" w:cs="仿宋" w:hint="eastAsia"/>
            <w:lang w:eastAsia="zh-CN"/>
          </w:rPr>
          <w:t>(四)、土建工程建设指标</w:t>
        </w:r>
        <w:r>
          <w:tab/>
        </w:r>
        <w:r>
          <w:fldChar w:fldCharType="begin"/>
        </w:r>
        <w:r>
          <w:instrText xml:space="preserve"> PAGEREF _Toc8699 \h </w:instrText>
        </w:r>
        <w:r>
          <w:fldChar w:fldCharType="separate"/>
        </w:r>
        <w:r>
          <w:t>20</w:t>
        </w:r>
        <w:r>
          <w:fldChar w:fldCharType="end"/>
        </w:r>
      </w:hyperlink>
    </w:p>
    <w:p>
      <w:pPr>
        <w:pStyle w:val="TOC1"/>
        <w:tabs>
          <w:tab w:val="right" w:leader="dot" w:pos="8306"/>
        </w:tabs>
      </w:pPr>
      <w:hyperlink w:anchor="_Toc29449" w:history="1">
        <w:r>
          <w:rPr>
            <w:rFonts w:ascii="仿宋" w:eastAsia="仿宋" w:hAnsi="仿宋" w:cs="仿宋" w:hint="eastAsia"/>
            <w:lang w:eastAsia="zh-CN"/>
          </w:rPr>
          <w:t>七、预混料项目计划安排</w:t>
        </w:r>
        <w:r>
          <w:tab/>
        </w:r>
        <w:r>
          <w:fldChar w:fldCharType="begin"/>
        </w:r>
        <w:r>
          <w:instrText xml:space="preserve"> PAGEREF _Toc29449 \h </w:instrText>
        </w:r>
        <w:r>
          <w:fldChar w:fldCharType="separate"/>
        </w:r>
        <w:r>
          <w:t>20</w:t>
        </w:r>
        <w:r>
          <w:fldChar w:fldCharType="end"/>
        </w:r>
      </w:hyperlink>
    </w:p>
    <w:p>
      <w:pPr>
        <w:pStyle w:val="TOC2"/>
        <w:tabs>
          <w:tab w:val="right" w:leader="dot" w:pos="8306"/>
        </w:tabs>
      </w:pPr>
      <w:hyperlink w:anchor="_Toc12891" w:history="1">
        <w:r>
          <w:rPr>
            <w:rFonts w:ascii="仿宋" w:eastAsia="仿宋" w:hAnsi="仿宋" w:cs="仿宋" w:hint="eastAsia"/>
            <w:lang w:eastAsia="zh-CN"/>
          </w:rPr>
          <w:t>(一)、建设周期</w:t>
        </w:r>
        <w:r>
          <w:tab/>
        </w:r>
        <w:r>
          <w:fldChar w:fldCharType="begin"/>
        </w:r>
        <w:r>
          <w:instrText xml:space="preserve"> PAGEREF _Toc12891 \h </w:instrText>
        </w:r>
        <w:r>
          <w:fldChar w:fldCharType="separate"/>
        </w:r>
        <w:r>
          <w:t>20</w:t>
        </w:r>
        <w:r>
          <w:fldChar w:fldCharType="end"/>
        </w:r>
      </w:hyperlink>
    </w:p>
    <w:p>
      <w:pPr>
        <w:pStyle w:val="TOC2"/>
        <w:tabs>
          <w:tab w:val="right" w:leader="dot" w:pos="8306"/>
        </w:tabs>
      </w:pPr>
      <w:hyperlink w:anchor="_Toc27042" w:history="1">
        <w:r>
          <w:rPr>
            <w:rFonts w:ascii="仿宋" w:eastAsia="仿宋" w:hAnsi="仿宋" w:cs="仿宋" w:hint="eastAsia"/>
            <w:lang w:eastAsia="zh-CN"/>
          </w:rPr>
          <w:t>(二)、建设进度</w:t>
        </w:r>
        <w:r>
          <w:tab/>
        </w:r>
        <w:r>
          <w:fldChar w:fldCharType="begin"/>
        </w:r>
        <w:r>
          <w:instrText xml:space="preserve"> PAGEREF _Toc27042 \h </w:instrText>
        </w:r>
        <w:r>
          <w:fldChar w:fldCharType="separate"/>
        </w:r>
        <w:r>
          <w:t>21</w:t>
        </w:r>
        <w:r>
          <w:fldChar w:fldCharType="end"/>
        </w:r>
      </w:hyperlink>
    </w:p>
    <w:p>
      <w:pPr>
        <w:pStyle w:val="TOC2"/>
        <w:tabs>
          <w:tab w:val="right" w:leader="dot" w:pos="8306"/>
        </w:tabs>
      </w:pPr>
      <w:hyperlink w:anchor="_Toc32261" w:history="1">
        <w:r>
          <w:rPr>
            <w:rFonts w:ascii="仿宋" w:eastAsia="仿宋" w:hAnsi="仿宋" w:cs="仿宋" w:hint="eastAsia"/>
            <w:lang w:eastAsia="zh-CN"/>
          </w:rPr>
          <w:t>(三)、进度安排注意事项</w:t>
        </w:r>
        <w:r>
          <w:tab/>
        </w:r>
        <w:r>
          <w:fldChar w:fldCharType="begin"/>
        </w:r>
        <w:r>
          <w:instrText xml:space="preserve"> PAGEREF _Toc32261 \h </w:instrText>
        </w:r>
        <w:r>
          <w:fldChar w:fldCharType="separate"/>
        </w:r>
        <w:r>
          <w:t>22</w:t>
        </w:r>
        <w:r>
          <w:fldChar w:fldCharType="end"/>
        </w:r>
      </w:hyperlink>
    </w:p>
    <w:p>
      <w:pPr>
        <w:pStyle w:val="TOC2"/>
        <w:tabs>
          <w:tab w:val="right" w:leader="dot" w:pos="8306"/>
        </w:tabs>
      </w:pPr>
      <w:hyperlink w:anchor="_Toc1128" w:history="1">
        <w:r>
          <w:rPr>
            <w:rFonts w:ascii="仿宋" w:eastAsia="仿宋" w:hAnsi="仿宋" w:cs="仿宋" w:hint="eastAsia"/>
            <w:lang w:eastAsia="zh-CN"/>
          </w:rPr>
          <w:t>(四)、人力资源配置</w:t>
        </w:r>
        <w:r>
          <w:tab/>
        </w:r>
        <w:r>
          <w:fldChar w:fldCharType="begin"/>
        </w:r>
        <w:r>
          <w:instrText xml:space="preserve"> PAGEREF _Toc1128 \h </w:instrText>
        </w:r>
        <w:r>
          <w:fldChar w:fldCharType="separate"/>
        </w:r>
        <w:r>
          <w:t>23</w:t>
        </w:r>
        <w:r>
          <w:fldChar w:fldCharType="end"/>
        </w:r>
      </w:hyperlink>
    </w:p>
    <w:p>
      <w:pPr>
        <w:pStyle w:val="TOC1"/>
        <w:tabs>
          <w:tab w:val="right" w:leader="dot" w:pos="8306"/>
        </w:tabs>
      </w:pPr>
      <w:hyperlink w:anchor="_Toc4108" w:history="1">
        <w:r>
          <w:rPr>
            <w:rFonts w:ascii="仿宋" w:eastAsia="仿宋" w:hAnsi="仿宋" w:cs="仿宋" w:hint="eastAsia"/>
            <w:lang w:eastAsia="zh-CN"/>
          </w:rPr>
          <w:t>八、预混料项目风险管理</w:t>
        </w:r>
        <w:r>
          <w:tab/>
        </w:r>
        <w:r>
          <w:fldChar w:fldCharType="begin"/>
        </w:r>
        <w:r>
          <w:instrText xml:space="preserve"> PAGEREF _Toc4108 \h </w:instrText>
        </w:r>
        <w:r>
          <w:fldChar w:fldCharType="separate"/>
        </w:r>
        <w:r>
          <w:t>24</w:t>
        </w:r>
        <w:r>
          <w:fldChar w:fldCharType="end"/>
        </w:r>
      </w:hyperlink>
    </w:p>
    <w:p>
      <w:pPr>
        <w:pStyle w:val="TOC2"/>
        <w:tabs>
          <w:tab w:val="right" w:leader="dot" w:pos="8306"/>
        </w:tabs>
      </w:pPr>
      <w:hyperlink w:anchor="_Toc5225" w:history="1">
        <w:r>
          <w:rPr>
            <w:rFonts w:ascii="仿宋" w:eastAsia="仿宋" w:hAnsi="仿宋" w:cs="仿宋" w:hint="eastAsia"/>
            <w:lang w:eastAsia="zh-CN"/>
          </w:rPr>
          <w:t>(一)、风险识别与评估</w:t>
        </w:r>
        <w:r>
          <w:tab/>
        </w:r>
        <w:r>
          <w:fldChar w:fldCharType="begin"/>
        </w:r>
        <w:r>
          <w:instrText xml:space="preserve"> PAGEREF _Toc5225 \h </w:instrText>
        </w:r>
        <w:r>
          <w:fldChar w:fldCharType="separate"/>
        </w:r>
        <w:r>
          <w:t>24</w:t>
        </w:r>
        <w:r>
          <w:fldChar w:fldCharType="end"/>
        </w:r>
      </w:hyperlink>
    </w:p>
    <w:p>
      <w:pPr>
        <w:pStyle w:val="TOC2"/>
        <w:tabs>
          <w:tab w:val="right" w:leader="dot" w:pos="8306"/>
        </w:tabs>
      </w:pPr>
      <w:hyperlink w:anchor="_Toc18025" w:history="1">
        <w:r>
          <w:rPr>
            <w:rFonts w:ascii="仿宋" w:eastAsia="仿宋" w:hAnsi="仿宋" w:cs="仿宋" w:hint="eastAsia"/>
            <w:lang w:eastAsia="zh-CN"/>
          </w:rPr>
          <w:t>(二)、风险应对策略</w:t>
        </w:r>
        <w:r>
          <w:tab/>
        </w:r>
        <w:r>
          <w:fldChar w:fldCharType="begin"/>
        </w:r>
        <w:r>
          <w:instrText xml:space="preserve"> PAGEREF _Toc18025 \h </w:instrText>
        </w:r>
        <w:r>
          <w:fldChar w:fldCharType="separate"/>
        </w:r>
        <w:r>
          <w:t>25</w:t>
        </w:r>
        <w:r>
          <w:fldChar w:fldCharType="end"/>
        </w:r>
      </w:hyperlink>
    </w:p>
    <w:p>
      <w:pPr>
        <w:pStyle w:val="TOC2"/>
        <w:tabs>
          <w:tab w:val="right" w:leader="dot" w:pos="8306"/>
        </w:tabs>
      </w:pPr>
      <w:hyperlink w:anchor="_Toc5205" w:history="1">
        <w:r>
          <w:rPr>
            <w:rFonts w:ascii="仿宋" w:eastAsia="仿宋" w:hAnsi="仿宋" w:cs="仿宋" w:hint="eastAsia"/>
            <w:lang w:eastAsia="zh-CN"/>
          </w:rPr>
          <w:t>(三)、风险监控与控制</w:t>
        </w:r>
        <w:r>
          <w:tab/>
        </w:r>
        <w:r>
          <w:fldChar w:fldCharType="begin"/>
        </w:r>
        <w:r>
          <w:instrText xml:space="preserve"> PAGEREF _Toc5205 \h </w:instrText>
        </w:r>
        <w:r>
          <w:fldChar w:fldCharType="separate"/>
        </w:r>
        <w:r>
          <w:t>27</w:t>
        </w:r>
        <w:r>
          <w:fldChar w:fldCharType="end"/>
        </w:r>
      </w:hyperlink>
    </w:p>
    <w:p>
      <w:pPr>
        <w:pStyle w:val="TOC1"/>
        <w:tabs>
          <w:tab w:val="right" w:leader="dot" w:pos="8306"/>
        </w:tabs>
      </w:pPr>
      <w:hyperlink w:anchor="_Toc23355" w:history="1">
        <w:r>
          <w:rPr>
            <w:rFonts w:ascii="仿宋" w:eastAsia="仿宋" w:hAnsi="仿宋" w:cs="仿宋" w:hint="eastAsia"/>
            <w:lang w:eastAsia="zh-CN"/>
          </w:rPr>
          <w:t>九、预混料项目创新与研发</w:t>
        </w:r>
        <w:r>
          <w:tab/>
        </w:r>
        <w:r>
          <w:fldChar w:fldCharType="begin"/>
        </w:r>
        <w:r>
          <w:instrText xml:space="preserve"> PAGEREF _Toc23355 \h </w:instrText>
        </w:r>
        <w:r>
          <w:fldChar w:fldCharType="separate"/>
        </w:r>
        <w:r>
          <w:t>28</w:t>
        </w:r>
        <w:r>
          <w:fldChar w:fldCharType="end"/>
        </w:r>
      </w:hyperlink>
    </w:p>
    <w:p>
      <w:pPr>
        <w:pStyle w:val="TOC2"/>
        <w:tabs>
          <w:tab w:val="right" w:leader="dot" w:pos="8306"/>
        </w:tabs>
      </w:pPr>
      <w:hyperlink w:anchor="_Toc7993" w:history="1">
        <w:r>
          <w:rPr>
            <w:rFonts w:ascii="仿宋" w:eastAsia="仿宋" w:hAnsi="仿宋" w:cs="仿宋" w:hint="eastAsia"/>
            <w:lang w:eastAsia="zh-CN"/>
          </w:rPr>
          <w:t>(一)、创新策略与方向</w:t>
        </w:r>
        <w:r>
          <w:tab/>
        </w:r>
        <w:r>
          <w:fldChar w:fldCharType="begin"/>
        </w:r>
        <w:r>
          <w:instrText xml:space="preserve"> PAGEREF _Toc7993 \h </w:instrText>
        </w:r>
        <w:r>
          <w:fldChar w:fldCharType="separate"/>
        </w:r>
        <w:r>
          <w:t>28</w:t>
        </w:r>
        <w:r>
          <w:fldChar w:fldCharType="end"/>
        </w:r>
      </w:hyperlink>
    </w:p>
    <w:p>
      <w:pPr>
        <w:pStyle w:val="TOC2"/>
        <w:tabs>
          <w:tab w:val="right" w:leader="dot" w:pos="8306"/>
        </w:tabs>
      </w:pPr>
      <w:hyperlink w:anchor="_Toc18720" w:history="1">
        <w:r>
          <w:rPr>
            <w:rFonts w:ascii="仿宋" w:eastAsia="仿宋" w:hAnsi="仿宋" w:cs="仿宋" w:hint="eastAsia"/>
            <w:lang w:eastAsia="zh-CN"/>
          </w:rPr>
          <w:t>(二)、研发规划与投入</w:t>
        </w:r>
        <w:r>
          <w:tab/>
        </w:r>
        <w:r>
          <w:fldChar w:fldCharType="begin"/>
        </w:r>
        <w:r>
          <w:instrText xml:space="preserve"> PAGEREF _Toc18720 \h </w:instrText>
        </w:r>
        <w:r>
          <w:fldChar w:fldCharType="separate"/>
        </w:r>
        <w:r>
          <w:t>29</w:t>
        </w:r>
        <w:r>
          <w:fldChar w:fldCharType="end"/>
        </w:r>
      </w:hyperlink>
    </w:p>
    <w:p>
      <w:pPr>
        <w:pStyle w:val="TOC1"/>
        <w:tabs>
          <w:tab w:val="right" w:leader="dot" w:pos="8306"/>
        </w:tabs>
      </w:pPr>
      <w:hyperlink w:anchor="_Toc27125" w:history="1">
        <w:r>
          <w:rPr>
            <w:rFonts w:ascii="仿宋" w:eastAsia="仿宋" w:hAnsi="仿宋" w:cs="仿宋" w:hint="eastAsia"/>
            <w:lang w:eastAsia="zh-CN"/>
          </w:rPr>
          <w:t>十、预混料项目环境影响分析</w:t>
        </w:r>
        <w:r>
          <w:tab/>
        </w:r>
        <w:r>
          <w:fldChar w:fldCharType="begin"/>
        </w:r>
        <w:r>
          <w:instrText xml:space="preserve"> PAGEREF _Toc27125 \h </w:instrText>
        </w:r>
        <w:r>
          <w:fldChar w:fldCharType="separate"/>
        </w:r>
        <w:r>
          <w:t>31</w:t>
        </w:r>
        <w:r>
          <w:fldChar w:fldCharType="end"/>
        </w:r>
      </w:hyperlink>
    </w:p>
    <w:p>
      <w:pPr>
        <w:pStyle w:val="TOC2"/>
        <w:tabs>
          <w:tab w:val="right" w:leader="dot" w:pos="8306"/>
        </w:tabs>
      </w:pPr>
      <w:hyperlink w:anchor="_Toc27465" w:history="1">
        <w:r>
          <w:rPr>
            <w:rFonts w:ascii="仿宋" w:eastAsia="仿宋" w:hAnsi="仿宋" w:cs="仿宋" w:hint="eastAsia"/>
            <w:lang w:eastAsia="zh-CN"/>
          </w:rPr>
          <w:t>(一)、建设区域环境质量现状</w:t>
        </w:r>
        <w:r>
          <w:tab/>
        </w:r>
        <w:r>
          <w:fldChar w:fldCharType="begin"/>
        </w:r>
        <w:r>
          <w:instrText xml:space="preserve"> PAGEREF _Toc27465 \h </w:instrText>
        </w:r>
        <w:r>
          <w:fldChar w:fldCharType="separate"/>
        </w:r>
        <w:r>
          <w:t>31</w:t>
        </w:r>
        <w:r>
          <w:fldChar w:fldCharType="end"/>
        </w:r>
      </w:hyperlink>
    </w:p>
    <w:p>
      <w:pPr>
        <w:pStyle w:val="TOC2"/>
        <w:tabs>
          <w:tab w:val="right" w:leader="dot" w:pos="8306"/>
        </w:tabs>
      </w:pPr>
      <w:hyperlink w:anchor="_Toc15744" w:history="1">
        <w:r>
          <w:rPr>
            <w:rFonts w:ascii="仿宋" w:eastAsia="仿宋" w:hAnsi="仿宋" w:cs="仿宋" w:hint="eastAsia"/>
            <w:lang w:eastAsia="zh-CN"/>
          </w:rPr>
          <w:t>(二)、建设期环境保护</w:t>
        </w:r>
        <w:r>
          <w:tab/>
        </w:r>
        <w:r>
          <w:fldChar w:fldCharType="begin"/>
        </w:r>
        <w:r>
          <w:instrText xml:space="preserve"> PAGEREF _Toc15744 \h </w:instrText>
        </w:r>
        <w:r>
          <w:fldChar w:fldCharType="separate"/>
        </w:r>
        <w:r>
          <w:t>32</w:t>
        </w:r>
        <w:r>
          <w:fldChar w:fldCharType="end"/>
        </w:r>
      </w:hyperlink>
    </w:p>
    <w:p>
      <w:pPr>
        <w:pStyle w:val="TOC2"/>
        <w:tabs>
          <w:tab w:val="right" w:leader="dot" w:pos="8306"/>
        </w:tabs>
      </w:pPr>
      <w:hyperlink w:anchor="_Toc32564" w:history="1">
        <w:r>
          <w:rPr>
            <w:rFonts w:ascii="仿宋" w:eastAsia="仿宋" w:hAnsi="仿宋" w:cs="仿宋" w:hint="eastAsia"/>
            <w:lang w:eastAsia="zh-CN"/>
          </w:rPr>
          <w:t>(三)、运营期环境保护</w:t>
        </w:r>
        <w:r>
          <w:tab/>
        </w:r>
        <w:r>
          <w:fldChar w:fldCharType="begin"/>
        </w:r>
        <w:r>
          <w:instrText xml:space="preserve"> PAGEREF _Toc32564 \h </w:instrText>
        </w:r>
        <w:r>
          <w:fldChar w:fldCharType="separate"/>
        </w:r>
        <w:r>
          <w:t>34</w:t>
        </w:r>
        <w:r>
          <w:fldChar w:fldCharType="end"/>
        </w:r>
      </w:hyperlink>
    </w:p>
    <w:p>
      <w:pPr>
        <w:pStyle w:val="TOC2"/>
        <w:tabs>
          <w:tab w:val="right" w:leader="dot" w:pos="8306"/>
        </w:tabs>
      </w:pPr>
      <w:hyperlink w:anchor="_Toc8250" w:history="1">
        <w:r>
          <w:rPr>
            <w:rFonts w:ascii="仿宋" w:eastAsia="仿宋" w:hAnsi="仿宋" w:cs="仿宋" w:hint="eastAsia"/>
            <w:lang w:eastAsia="zh-CN"/>
          </w:rPr>
          <w:t>(四)、预混料项目建设对区域经济的影响</w:t>
        </w:r>
        <w:r>
          <w:tab/>
        </w:r>
        <w:r>
          <w:fldChar w:fldCharType="begin"/>
        </w:r>
        <w:r>
          <w:instrText xml:space="preserve"> PAGEREF _Toc8250 \h </w:instrText>
        </w:r>
        <w:r>
          <w:fldChar w:fldCharType="separate"/>
        </w:r>
        <w:r>
          <w:t>35</w:t>
        </w:r>
        <w:r>
          <w:fldChar w:fldCharType="end"/>
        </w:r>
      </w:hyperlink>
    </w:p>
    <w:p>
      <w:pPr>
        <w:pStyle w:val="TOC2"/>
        <w:tabs>
          <w:tab w:val="right" w:leader="dot" w:pos="8306"/>
        </w:tabs>
      </w:pPr>
      <w:hyperlink w:anchor="_Toc7475" w:history="1">
        <w:r>
          <w:rPr>
            <w:rFonts w:ascii="仿宋" w:eastAsia="仿宋" w:hAnsi="仿宋" w:cs="仿宋" w:hint="eastAsia"/>
            <w:lang w:eastAsia="zh-CN"/>
          </w:rPr>
          <w:t>(五)、废弃物处理</w:t>
        </w:r>
        <w:r>
          <w:tab/>
        </w:r>
        <w:r>
          <w:fldChar w:fldCharType="begin"/>
        </w:r>
        <w:r>
          <w:instrText xml:space="preserve"> PAGEREF _Toc7475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801" w:history="1">
        <w:r>
          <w:rPr>
            <w:rFonts w:ascii="仿宋" w:eastAsia="仿宋" w:hAnsi="仿宋" w:cs="仿宋" w:hint="eastAsia"/>
            <w:lang w:eastAsia="zh-CN"/>
          </w:rPr>
          <w:t>(六)、特殊环境影响分析</w:t>
        </w:r>
        <w:r>
          <w:tab/>
        </w:r>
        <w:r>
          <w:fldChar w:fldCharType="begin"/>
        </w:r>
        <w:r>
          <w:instrText xml:space="preserve"> PAGEREF _Toc3801 \h </w:instrText>
        </w:r>
        <w:r>
          <w:fldChar w:fldCharType="separate"/>
        </w:r>
        <w:r>
          <w:t>38</w:t>
        </w:r>
        <w:r>
          <w:fldChar w:fldCharType="end"/>
        </w:r>
      </w:hyperlink>
    </w:p>
    <w:p>
      <w:pPr>
        <w:pStyle w:val="TOC2"/>
        <w:tabs>
          <w:tab w:val="right" w:leader="dot" w:pos="8306"/>
        </w:tabs>
      </w:pPr>
      <w:hyperlink w:anchor="_Toc9766" w:history="1">
        <w:r>
          <w:rPr>
            <w:rFonts w:ascii="仿宋" w:eastAsia="仿宋" w:hAnsi="仿宋" w:cs="仿宋" w:hint="eastAsia"/>
            <w:lang w:eastAsia="zh-CN"/>
          </w:rPr>
          <w:t>(七)、清洁生产</w:t>
        </w:r>
        <w:r>
          <w:tab/>
        </w:r>
        <w:r>
          <w:fldChar w:fldCharType="begin"/>
        </w:r>
        <w:r>
          <w:instrText xml:space="preserve"> PAGEREF _Toc9766 \h </w:instrText>
        </w:r>
        <w:r>
          <w:fldChar w:fldCharType="separate"/>
        </w:r>
        <w:r>
          <w:t>39</w:t>
        </w:r>
        <w:r>
          <w:fldChar w:fldCharType="end"/>
        </w:r>
      </w:hyperlink>
    </w:p>
    <w:p>
      <w:pPr>
        <w:pStyle w:val="TOC2"/>
        <w:tabs>
          <w:tab w:val="right" w:leader="dot" w:pos="8306"/>
        </w:tabs>
      </w:pPr>
      <w:hyperlink w:anchor="_Toc27061" w:history="1">
        <w:r>
          <w:rPr>
            <w:rFonts w:ascii="仿宋" w:eastAsia="仿宋" w:hAnsi="仿宋" w:cs="仿宋" w:hint="eastAsia"/>
            <w:lang w:eastAsia="zh-CN"/>
          </w:rPr>
          <w:t>(八)、环境保护综合评价</w:t>
        </w:r>
        <w:r>
          <w:tab/>
        </w:r>
        <w:r>
          <w:fldChar w:fldCharType="begin"/>
        </w:r>
        <w:r>
          <w:instrText xml:space="preserve"> PAGEREF _Toc27061 \h </w:instrText>
        </w:r>
        <w:r>
          <w:fldChar w:fldCharType="separate"/>
        </w:r>
        <w:r>
          <w:t>40</w:t>
        </w:r>
        <w:r>
          <w:fldChar w:fldCharType="end"/>
        </w:r>
      </w:hyperlink>
    </w:p>
    <w:p>
      <w:pPr>
        <w:pStyle w:val="TOC1"/>
        <w:tabs>
          <w:tab w:val="right" w:leader="dot" w:pos="8306"/>
        </w:tabs>
      </w:pPr>
      <w:hyperlink w:anchor="_Toc22549" w:history="1">
        <w:r>
          <w:rPr>
            <w:rFonts w:ascii="仿宋" w:eastAsia="仿宋" w:hAnsi="仿宋" w:cs="仿宋" w:hint="eastAsia"/>
            <w:lang w:eastAsia="zh-CN"/>
          </w:rPr>
          <w:t>十一、生产安全保护</w:t>
        </w:r>
        <w:r>
          <w:tab/>
        </w:r>
        <w:r>
          <w:fldChar w:fldCharType="begin"/>
        </w:r>
        <w:r>
          <w:instrText xml:space="preserve"> PAGEREF _Toc22549 \h </w:instrText>
        </w:r>
        <w:r>
          <w:fldChar w:fldCharType="separate"/>
        </w:r>
        <w:r>
          <w:t>41</w:t>
        </w:r>
        <w:r>
          <w:fldChar w:fldCharType="end"/>
        </w:r>
      </w:hyperlink>
    </w:p>
    <w:p>
      <w:pPr>
        <w:pStyle w:val="TOC2"/>
        <w:tabs>
          <w:tab w:val="right" w:leader="dot" w:pos="8306"/>
        </w:tabs>
      </w:pPr>
      <w:hyperlink w:anchor="_Toc8575" w:history="1">
        <w:r>
          <w:rPr>
            <w:rFonts w:ascii="仿宋" w:eastAsia="仿宋" w:hAnsi="仿宋" w:cs="仿宋" w:hint="eastAsia"/>
            <w:lang w:eastAsia="zh-CN"/>
          </w:rPr>
          <w:t>(一)、消防安全</w:t>
        </w:r>
        <w:r>
          <w:tab/>
        </w:r>
        <w:r>
          <w:fldChar w:fldCharType="begin"/>
        </w:r>
        <w:r>
          <w:instrText xml:space="preserve"> PAGEREF _Toc8575 \h </w:instrText>
        </w:r>
        <w:r>
          <w:fldChar w:fldCharType="separate"/>
        </w:r>
        <w:r>
          <w:t>41</w:t>
        </w:r>
        <w:r>
          <w:fldChar w:fldCharType="end"/>
        </w:r>
      </w:hyperlink>
    </w:p>
    <w:p>
      <w:pPr>
        <w:pStyle w:val="TOC2"/>
        <w:tabs>
          <w:tab w:val="right" w:leader="dot" w:pos="8306"/>
        </w:tabs>
      </w:pPr>
      <w:hyperlink w:anchor="_Toc2190" w:history="1">
        <w:r>
          <w:rPr>
            <w:rFonts w:ascii="仿宋" w:eastAsia="仿宋" w:hAnsi="仿宋" w:cs="仿宋" w:hint="eastAsia"/>
            <w:lang w:eastAsia="zh-CN"/>
          </w:rPr>
          <w:t>(二)、防火防爆总图布置措施</w:t>
        </w:r>
        <w:r>
          <w:tab/>
        </w:r>
        <w:r>
          <w:fldChar w:fldCharType="begin"/>
        </w:r>
        <w:r>
          <w:instrText xml:space="preserve"> PAGEREF _Toc2190 \h </w:instrText>
        </w:r>
        <w:r>
          <w:fldChar w:fldCharType="separate"/>
        </w:r>
        <w:r>
          <w:t>43</w:t>
        </w:r>
        <w:r>
          <w:fldChar w:fldCharType="end"/>
        </w:r>
      </w:hyperlink>
    </w:p>
    <w:p>
      <w:pPr>
        <w:pStyle w:val="TOC2"/>
        <w:tabs>
          <w:tab w:val="right" w:leader="dot" w:pos="8306"/>
        </w:tabs>
      </w:pPr>
      <w:hyperlink w:anchor="_Toc18091" w:history="1">
        <w:r>
          <w:rPr>
            <w:rFonts w:ascii="仿宋" w:eastAsia="仿宋" w:hAnsi="仿宋" w:cs="仿宋" w:hint="eastAsia"/>
            <w:lang w:eastAsia="zh-CN"/>
          </w:rPr>
          <w:t>(三)、自然灾害防范措施</w:t>
        </w:r>
        <w:r>
          <w:tab/>
        </w:r>
        <w:r>
          <w:fldChar w:fldCharType="begin"/>
        </w:r>
        <w:r>
          <w:instrText xml:space="preserve"> PAGEREF _Toc18091 \h </w:instrText>
        </w:r>
        <w:r>
          <w:fldChar w:fldCharType="separate"/>
        </w:r>
        <w:r>
          <w:t>44</w:t>
        </w:r>
        <w:r>
          <w:fldChar w:fldCharType="end"/>
        </w:r>
      </w:hyperlink>
    </w:p>
    <w:p>
      <w:pPr>
        <w:pStyle w:val="TOC2"/>
        <w:tabs>
          <w:tab w:val="right" w:leader="dot" w:pos="8306"/>
        </w:tabs>
      </w:pPr>
      <w:hyperlink w:anchor="_Toc15085" w:history="1">
        <w:r>
          <w:rPr>
            <w:rFonts w:ascii="仿宋" w:eastAsia="仿宋" w:hAnsi="仿宋" w:cs="仿宋" w:hint="eastAsia"/>
            <w:lang w:eastAsia="zh-CN"/>
          </w:rPr>
          <w:t>(四)、安全色及安全标志使用要求</w:t>
        </w:r>
        <w:r>
          <w:tab/>
        </w:r>
        <w:r>
          <w:fldChar w:fldCharType="begin"/>
        </w:r>
        <w:r>
          <w:instrText xml:space="preserve"> PAGEREF _Toc15085 \h </w:instrText>
        </w:r>
        <w:r>
          <w:fldChar w:fldCharType="separate"/>
        </w:r>
        <w:r>
          <w:t>45</w:t>
        </w:r>
        <w:r>
          <w:fldChar w:fldCharType="end"/>
        </w:r>
      </w:hyperlink>
    </w:p>
    <w:p>
      <w:pPr>
        <w:pStyle w:val="TOC2"/>
        <w:tabs>
          <w:tab w:val="right" w:leader="dot" w:pos="8306"/>
        </w:tabs>
      </w:pPr>
      <w:hyperlink w:anchor="_Toc30984" w:history="1">
        <w:r>
          <w:rPr>
            <w:rFonts w:ascii="仿宋" w:eastAsia="仿宋" w:hAnsi="仿宋" w:cs="仿宋" w:hint="eastAsia"/>
            <w:lang w:eastAsia="zh-CN"/>
          </w:rPr>
          <w:t>(五)、防尘防毒措施</w:t>
        </w:r>
        <w:r>
          <w:tab/>
        </w:r>
        <w:r>
          <w:fldChar w:fldCharType="begin"/>
        </w:r>
        <w:r>
          <w:instrText xml:space="preserve"> PAGEREF _Toc30984 \h </w:instrText>
        </w:r>
        <w:r>
          <w:fldChar w:fldCharType="separate"/>
        </w:r>
        <w:r>
          <w:t>46</w:t>
        </w:r>
        <w:r>
          <w:fldChar w:fldCharType="end"/>
        </w:r>
      </w:hyperlink>
    </w:p>
    <w:p>
      <w:pPr>
        <w:pStyle w:val="TOC2"/>
        <w:tabs>
          <w:tab w:val="right" w:leader="dot" w:pos="8306"/>
        </w:tabs>
      </w:pPr>
      <w:hyperlink w:anchor="_Toc14849" w:history="1">
        <w:r>
          <w:rPr>
            <w:rFonts w:ascii="仿宋" w:eastAsia="仿宋" w:hAnsi="仿宋" w:cs="仿宋" w:hint="eastAsia"/>
            <w:lang w:eastAsia="zh-CN"/>
          </w:rPr>
          <w:t>(六)、防静电、触电防护及防雷措施</w:t>
        </w:r>
        <w:r>
          <w:tab/>
        </w:r>
        <w:r>
          <w:fldChar w:fldCharType="begin"/>
        </w:r>
        <w:r>
          <w:instrText xml:space="preserve"> PAGEREF _Toc14849 \h </w:instrText>
        </w:r>
        <w:r>
          <w:fldChar w:fldCharType="separate"/>
        </w:r>
        <w:r>
          <w:t>46</w:t>
        </w:r>
        <w:r>
          <w:fldChar w:fldCharType="end"/>
        </w:r>
      </w:hyperlink>
    </w:p>
    <w:p>
      <w:pPr>
        <w:pStyle w:val="TOC2"/>
        <w:tabs>
          <w:tab w:val="right" w:leader="dot" w:pos="8306"/>
        </w:tabs>
      </w:pPr>
      <w:hyperlink w:anchor="_Toc24938" w:history="1">
        <w:r>
          <w:rPr>
            <w:rFonts w:ascii="仿宋" w:eastAsia="仿宋" w:hAnsi="仿宋" w:cs="仿宋" w:hint="eastAsia"/>
            <w:lang w:eastAsia="zh-CN"/>
          </w:rPr>
          <w:t>(七)、机械设备安全保障措施</w:t>
        </w:r>
        <w:r>
          <w:tab/>
        </w:r>
        <w:r>
          <w:fldChar w:fldCharType="begin"/>
        </w:r>
        <w:r>
          <w:instrText xml:space="preserve"> PAGEREF _Toc24938 \h </w:instrText>
        </w:r>
        <w:r>
          <w:fldChar w:fldCharType="separate"/>
        </w:r>
        <w:r>
          <w:t>48</w:t>
        </w:r>
        <w:r>
          <w:fldChar w:fldCharType="end"/>
        </w:r>
      </w:hyperlink>
    </w:p>
    <w:p>
      <w:pPr>
        <w:pStyle w:val="TOC1"/>
        <w:tabs>
          <w:tab w:val="right" w:leader="dot" w:pos="8306"/>
        </w:tabs>
      </w:pPr>
      <w:hyperlink w:anchor="_Toc22434" w:history="1">
        <w:r>
          <w:rPr>
            <w:rFonts w:ascii="仿宋" w:eastAsia="仿宋" w:hAnsi="仿宋" w:cs="仿宋" w:hint="eastAsia"/>
            <w:lang w:eastAsia="zh-CN"/>
          </w:rPr>
          <w:t>十二、预混料项目人力资源管理</w:t>
        </w:r>
        <w:r>
          <w:tab/>
        </w:r>
        <w:r>
          <w:fldChar w:fldCharType="begin"/>
        </w:r>
        <w:r>
          <w:instrText xml:space="preserve"> PAGEREF _Toc22434 \h </w:instrText>
        </w:r>
        <w:r>
          <w:fldChar w:fldCharType="separate"/>
        </w:r>
        <w:r>
          <w:t>49</w:t>
        </w:r>
        <w:r>
          <w:fldChar w:fldCharType="end"/>
        </w:r>
      </w:hyperlink>
    </w:p>
    <w:p>
      <w:pPr>
        <w:pStyle w:val="TOC2"/>
        <w:tabs>
          <w:tab w:val="right" w:leader="dot" w:pos="8306"/>
        </w:tabs>
      </w:pPr>
      <w:hyperlink w:anchor="_Toc27984" w:history="1">
        <w:r>
          <w:rPr>
            <w:rFonts w:ascii="仿宋" w:eastAsia="仿宋" w:hAnsi="仿宋" w:cs="仿宋" w:hint="eastAsia"/>
            <w:lang w:eastAsia="zh-CN"/>
          </w:rPr>
          <w:t>(一)、建立健全的预算管理制度</w:t>
        </w:r>
        <w:r>
          <w:tab/>
        </w:r>
        <w:r>
          <w:fldChar w:fldCharType="begin"/>
        </w:r>
        <w:r>
          <w:instrText xml:space="preserve"> PAGEREF _Toc27984 \h </w:instrText>
        </w:r>
        <w:r>
          <w:fldChar w:fldCharType="separate"/>
        </w:r>
        <w:r>
          <w:t>49</w:t>
        </w:r>
        <w:r>
          <w:fldChar w:fldCharType="end"/>
        </w:r>
      </w:hyperlink>
    </w:p>
    <w:p>
      <w:pPr>
        <w:pStyle w:val="TOC2"/>
        <w:tabs>
          <w:tab w:val="right" w:leader="dot" w:pos="8306"/>
        </w:tabs>
      </w:pPr>
      <w:hyperlink w:anchor="_Toc18999" w:history="1">
        <w:r>
          <w:rPr>
            <w:rFonts w:ascii="仿宋" w:eastAsia="仿宋" w:hAnsi="仿宋" w:cs="仿宋" w:hint="eastAsia"/>
            <w:lang w:eastAsia="zh-CN"/>
          </w:rPr>
          <w:t>(二)、加强资金流动监控</w:t>
        </w:r>
        <w:r>
          <w:tab/>
        </w:r>
        <w:r>
          <w:fldChar w:fldCharType="begin"/>
        </w:r>
        <w:r>
          <w:instrText xml:space="preserve"> PAGEREF _Toc18999 \h </w:instrText>
        </w:r>
        <w:r>
          <w:fldChar w:fldCharType="separate"/>
        </w:r>
        <w:r>
          <w:t>51</w:t>
        </w:r>
        <w:r>
          <w:fldChar w:fldCharType="end"/>
        </w:r>
      </w:hyperlink>
    </w:p>
    <w:p>
      <w:pPr>
        <w:pStyle w:val="TOC2"/>
        <w:tabs>
          <w:tab w:val="right" w:leader="dot" w:pos="8306"/>
        </w:tabs>
      </w:pPr>
      <w:hyperlink w:anchor="_Toc1245" w:history="1">
        <w:r>
          <w:rPr>
            <w:rFonts w:ascii="仿宋" w:eastAsia="仿宋" w:hAnsi="仿宋" w:cs="仿宋" w:hint="eastAsia"/>
            <w:lang w:eastAsia="zh-CN"/>
          </w:rPr>
          <w:t>(三)、制定完善的风险控制机制</w:t>
        </w:r>
        <w:r>
          <w:tab/>
        </w:r>
        <w:r>
          <w:fldChar w:fldCharType="begin"/>
        </w:r>
        <w:r>
          <w:instrText xml:space="preserve"> PAGEREF _Toc1245 \h </w:instrText>
        </w:r>
        <w:r>
          <w:fldChar w:fldCharType="separate"/>
        </w:r>
        <w:r>
          <w:t>52</w:t>
        </w:r>
        <w:r>
          <w:fldChar w:fldCharType="end"/>
        </w:r>
      </w:hyperlink>
    </w:p>
    <w:p>
      <w:pPr>
        <w:pStyle w:val="TOC2"/>
        <w:tabs>
          <w:tab w:val="right" w:leader="dot" w:pos="8306"/>
        </w:tabs>
      </w:pPr>
      <w:hyperlink w:anchor="_Toc8005" w:history="1">
        <w:r>
          <w:rPr>
            <w:rFonts w:ascii="仿宋" w:eastAsia="仿宋" w:hAnsi="仿宋" w:cs="仿宋" w:hint="eastAsia"/>
            <w:lang w:eastAsia="zh-CN"/>
          </w:rPr>
          <w:t>(四)、优化成本管理</w:t>
        </w:r>
        <w:r>
          <w:tab/>
        </w:r>
        <w:r>
          <w:fldChar w:fldCharType="begin"/>
        </w:r>
        <w:r>
          <w:instrText xml:space="preserve"> PAGEREF _Toc8005 \h </w:instrText>
        </w:r>
        <w:r>
          <w:fldChar w:fldCharType="separate"/>
        </w:r>
        <w:r>
          <w:t>53</w:t>
        </w:r>
        <w:r>
          <w:fldChar w:fldCharType="end"/>
        </w:r>
      </w:hyperlink>
    </w:p>
    <w:p>
      <w:pPr>
        <w:pStyle w:val="TOC1"/>
        <w:tabs>
          <w:tab w:val="right" w:leader="dot" w:pos="8306"/>
        </w:tabs>
      </w:pPr>
      <w:hyperlink w:anchor="_Toc30131" w:history="1">
        <w:r>
          <w:rPr>
            <w:rFonts w:ascii="仿宋" w:eastAsia="仿宋" w:hAnsi="仿宋" w:cs="仿宋" w:hint="eastAsia"/>
            <w:lang w:eastAsia="zh-CN"/>
          </w:rPr>
          <w:t>十三、预混料项目实施时间节点</w:t>
        </w:r>
        <w:r>
          <w:tab/>
        </w:r>
        <w:r>
          <w:fldChar w:fldCharType="begin"/>
        </w:r>
        <w:r>
          <w:instrText xml:space="preserve"> PAGEREF _Toc30131 \h </w:instrText>
        </w:r>
        <w:r>
          <w:fldChar w:fldCharType="separate"/>
        </w:r>
        <w:r>
          <w:t>55</w:t>
        </w:r>
        <w:r>
          <w:fldChar w:fldCharType="end"/>
        </w:r>
      </w:hyperlink>
    </w:p>
    <w:p>
      <w:pPr>
        <w:pStyle w:val="TOC2"/>
        <w:tabs>
          <w:tab w:val="right" w:leader="dot" w:pos="8306"/>
        </w:tabs>
      </w:pPr>
      <w:hyperlink w:anchor="_Toc13165" w:history="1">
        <w:r>
          <w:rPr>
            <w:rFonts w:ascii="仿宋" w:eastAsia="仿宋" w:hAnsi="仿宋" w:cs="仿宋" w:hint="eastAsia"/>
            <w:lang w:eastAsia="zh-CN"/>
          </w:rPr>
          <w:t>(一)、预混料项目启动阶段时间节点</w:t>
        </w:r>
        <w:r>
          <w:tab/>
        </w:r>
        <w:r>
          <w:fldChar w:fldCharType="begin"/>
        </w:r>
        <w:r>
          <w:instrText xml:space="preserve"> PAGEREF _Toc13165 \h </w:instrText>
        </w:r>
        <w:r>
          <w:fldChar w:fldCharType="separate"/>
        </w:r>
        <w:r>
          <w:t>55</w:t>
        </w:r>
        <w:r>
          <w:fldChar w:fldCharType="end"/>
        </w:r>
      </w:hyperlink>
    </w:p>
    <w:p>
      <w:pPr>
        <w:pStyle w:val="TOC2"/>
        <w:tabs>
          <w:tab w:val="right" w:leader="dot" w:pos="8306"/>
        </w:tabs>
      </w:pPr>
      <w:hyperlink w:anchor="_Toc24927" w:history="1">
        <w:r>
          <w:rPr>
            <w:rFonts w:ascii="仿宋" w:eastAsia="仿宋" w:hAnsi="仿宋" w:cs="仿宋" w:hint="eastAsia"/>
            <w:lang w:eastAsia="zh-CN"/>
          </w:rPr>
          <w:t>(二)、预混料项目执行阶段时间节点</w:t>
        </w:r>
        <w:r>
          <w:tab/>
        </w:r>
        <w:r>
          <w:fldChar w:fldCharType="begin"/>
        </w:r>
        <w:r>
          <w:instrText xml:space="preserve"> PAGEREF _Toc24927 \h </w:instrText>
        </w:r>
        <w:r>
          <w:fldChar w:fldCharType="separate"/>
        </w:r>
        <w:r>
          <w:t>56</w:t>
        </w:r>
        <w:r>
          <w:fldChar w:fldCharType="end"/>
        </w:r>
      </w:hyperlink>
    </w:p>
    <w:p>
      <w:pPr>
        <w:pStyle w:val="TOC2"/>
        <w:tabs>
          <w:tab w:val="right" w:leader="dot" w:pos="8306"/>
        </w:tabs>
      </w:pPr>
      <w:hyperlink w:anchor="_Toc25494" w:history="1">
        <w:r>
          <w:rPr>
            <w:rFonts w:ascii="仿宋" w:eastAsia="仿宋" w:hAnsi="仿宋" w:cs="仿宋" w:hint="eastAsia"/>
            <w:lang w:eastAsia="zh-CN"/>
          </w:rPr>
          <w:t>(三)、预混料项目完成阶段时间节点</w:t>
        </w:r>
        <w:r>
          <w:tab/>
        </w:r>
        <w:r>
          <w:fldChar w:fldCharType="begin"/>
        </w:r>
        <w:r>
          <w:instrText xml:space="preserve"> PAGEREF _Toc25494 \h </w:instrText>
        </w:r>
        <w:r>
          <w:fldChar w:fldCharType="separate"/>
        </w:r>
        <w:r>
          <w:t>57</w:t>
        </w:r>
        <w:r>
          <w:fldChar w:fldCharType="end"/>
        </w:r>
      </w:hyperlink>
    </w:p>
    <w:p>
      <w:pPr>
        <w:pStyle w:val="TOC1"/>
        <w:tabs>
          <w:tab w:val="right" w:leader="dot" w:pos="8306"/>
        </w:tabs>
      </w:pPr>
      <w:hyperlink w:anchor="_Toc13439" w:history="1">
        <w:r>
          <w:rPr>
            <w:rFonts w:ascii="仿宋" w:eastAsia="仿宋" w:hAnsi="仿宋" w:cs="仿宋" w:hint="eastAsia"/>
            <w:lang w:eastAsia="zh-CN"/>
          </w:rPr>
          <w:t>十四、利益相关者分析与沟通计划</w:t>
        </w:r>
        <w:r>
          <w:tab/>
        </w:r>
        <w:r>
          <w:fldChar w:fldCharType="begin"/>
        </w:r>
        <w:r>
          <w:instrText xml:space="preserve"> PAGEREF _Toc13439 \h </w:instrText>
        </w:r>
        <w:r>
          <w:fldChar w:fldCharType="separate"/>
        </w:r>
        <w:r>
          <w:t>58</w:t>
        </w:r>
        <w:r>
          <w:fldChar w:fldCharType="end"/>
        </w:r>
      </w:hyperlink>
    </w:p>
    <w:p>
      <w:pPr>
        <w:pStyle w:val="TOC2"/>
        <w:tabs>
          <w:tab w:val="right" w:leader="dot" w:pos="8306"/>
        </w:tabs>
      </w:pPr>
      <w:hyperlink w:anchor="_Toc2057" w:history="1">
        <w:r>
          <w:rPr>
            <w:rFonts w:ascii="仿宋" w:eastAsia="仿宋" w:hAnsi="仿宋" w:cs="仿宋" w:hint="eastAsia"/>
            <w:lang w:eastAsia="zh-CN"/>
          </w:rPr>
          <w:t>(一)、利益相关者分析</w:t>
        </w:r>
        <w:r>
          <w:tab/>
        </w:r>
        <w:r>
          <w:fldChar w:fldCharType="begin"/>
        </w:r>
        <w:r>
          <w:instrText xml:space="preserve"> PAGEREF _Toc2057 \h </w:instrText>
        </w:r>
        <w:r>
          <w:fldChar w:fldCharType="separate"/>
        </w:r>
        <w:r>
          <w:t>58</w:t>
        </w:r>
        <w:r>
          <w:fldChar w:fldCharType="end"/>
        </w:r>
      </w:hyperlink>
    </w:p>
    <w:p>
      <w:pPr>
        <w:pStyle w:val="TOC2"/>
        <w:tabs>
          <w:tab w:val="right" w:leader="dot" w:pos="8306"/>
        </w:tabs>
      </w:pPr>
      <w:hyperlink w:anchor="_Toc5069" w:history="1">
        <w:r>
          <w:rPr>
            <w:rFonts w:ascii="仿宋" w:eastAsia="仿宋" w:hAnsi="仿宋" w:cs="仿宋" w:hint="eastAsia"/>
            <w:lang w:eastAsia="zh-CN"/>
          </w:rPr>
          <w:t>(二)、沟通计划</w:t>
        </w:r>
        <w:r>
          <w:tab/>
        </w:r>
        <w:r>
          <w:fldChar w:fldCharType="begin"/>
        </w:r>
        <w:r>
          <w:instrText xml:space="preserve"> PAGEREF _Toc5069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7165"/>
      <w:r>
        <w:rPr>
          <w:rFonts w:ascii="仿宋" w:eastAsia="仿宋" w:hAnsi="仿宋" w:cs="仿宋" w:hint="eastAsia"/>
          <w:sz w:val="28"/>
          <w:lang w:eastAsia="zh-CN"/>
        </w:rPr>
        <w:t>一、预混料项目绩效评估</w:t>
      </w:r>
      <w:bookmarkEnd w:id="2"/>
    </w:p>
    <w:p>
      <w:pPr>
        <w:pStyle w:val="Heading2"/>
        <w:rPr>
          <w:rFonts w:ascii="仿宋" w:eastAsia="仿宋" w:hAnsi="仿宋" w:cs="仿宋" w:hint="eastAsia"/>
          <w:lang w:eastAsia="zh-CN"/>
        </w:rPr>
      </w:pPr>
      <w:bookmarkStart w:id="3" w:name="_Toc1025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在预混料项目中，我们设计了一套全面的绩效评估指标，以确保预混料项目的可控和成功交付。这些指标跨足预混料项目目标、成本、进度和质量等多个维度，为我们提供了全面洞察预混料项目的健康状况。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预混料项目目标达成率是我们关注的首要指标。我们设定了明确的目标，并通过定期监测和评估，迅速发现并应对潜在的目标偏差。这为预混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成本绩效是另一个核心关注点。通过实际成本与预算成本的对比分析，我们深入了解成本差异的原因，及时调整资源分配，保持预混料项目在经济效益方面的合理水平。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预混料项目进度作为关键的绩效指标之一，得到了精心的关注。我们制定了详细的预混料项目进度计划，并设立了进度符合度指标，确保实际进度与计划进度保持一致。这使我们能够快速发现和解决潜在的进度问题，保持预混料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预混料项目绩效的不可或缺的一环。我们引入了一系列的质量标准和客户满意度指标，以确保预混料项目交付的成果在质量上达到或超越预期水平。通过持续监测这些指标，我们努力提升预混料项目整体质量水平，为预混料项目的成功交付提供有力保障。通过这些科学且全面的绩效评估，我们能够更好地引导预混料项目的持续改进，确保预混料项目目标的顺利达成。</w:t>
      </w:r>
    </w:p>
    <w:p>
      <w:pPr>
        <w:pStyle w:val="Heading2"/>
        <w:ind w:firstLine="560" w:firstLineChars="200"/>
        <w:rPr>
          <w:rFonts w:ascii="仿宋" w:eastAsia="仿宋" w:hAnsi="仿宋" w:cs="仿宋" w:hint="eastAsia"/>
          <w:sz w:val="28"/>
          <w:lang w:eastAsia="zh-CN"/>
        </w:rPr>
      </w:pPr>
      <w:bookmarkStart w:id="4" w:name="_Toc1752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绩效评估是预混料项目中的关键环节，为确保预混料项目达到预期目标，我们采用了多层次、多维度的绩效评估方法。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预混料项目的战略目标对齐，确保每个决策和行动都与预混料项目整体目标保持一致。团队会定期召开战略对齐会议，审视当前工作与预混料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预混料项目进度、质量、成本和风险等方面。这些指标通过数据收集和分析，为预混料项目管理团队提供了客观的评估依据。例如，我们通过预混料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绩效评估不仅仅停留在预混料项目内部，还考虑了预混料项目对外部环境的影响。我们定期进行干系人满意度调查，以了解各利益相关方对预混料项目的期望和满意度，并及时做出调整。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这种多层次、多角度的绩效评估方法，使得我们能够全面了解预混料项目的运行状态，及时做出调整，确保预混料项目在不断变化的环境中保持稳健前行。</w:t>
      </w:r>
    </w:p>
    <w:p>
      <w:pPr>
        <w:pStyle w:val="Heading2"/>
        <w:ind w:firstLine="560" w:firstLineChars="200"/>
        <w:rPr>
          <w:rFonts w:ascii="仿宋" w:eastAsia="仿宋" w:hAnsi="仿宋" w:cs="仿宋" w:hint="eastAsia"/>
          <w:sz w:val="28"/>
          <w:lang w:eastAsia="zh-CN"/>
        </w:rPr>
      </w:pPr>
      <w:bookmarkStart w:id="5" w:name="_Toc21508"/>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为了确保预混料项目的有效管理和不断优化，我们采用了精心设计的绩效评估周期。这个周期旨在实现灵活、实时和全面的评估，以适应预混料项目执行中的各种挑战。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预混料项目的不同需求，分为短期、中期和长期。短期评估关注每个迭代或工作周期，以及时发现和解决当前任务中的问题。中期评估涵盖几个迭代，深入了解整体预混料项目的趋势和性能。长期评估则着眼于整个预混料项目阶段，确保预混料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预混料项目管理工具和协作平台，团队成员能够随时更新和分享预混料项目数据。这种实时性的反馈机制使我们能够及时察觉潜在问题，快速调整，保持预混料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预混料项目的决策制定密不可分。每个周期的预混料项目回顾会议成为集体总结经验、识别问题深层次原因并找到创新解决方案的平台。这种定期的反思与调整机制使预混料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39"/>
      <w:r>
        <w:rPr>
          <w:rFonts w:ascii="仿宋" w:eastAsia="仿宋" w:hAnsi="仿宋" w:cs="仿宋" w:hint="eastAsia"/>
          <w:sz w:val="28"/>
          <w:lang w:eastAsia="zh-CN"/>
        </w:rPr>
        <w:t>二、预混料项目危机管理</w:t>
      </w:r>
      <w:bookmarkEnd w:id="6"/>
    </w:p>
    <w:p>
      <w:pPr>
        <w:pStyle w:val="Heading2"/>
        <w:rPr>
          <w:rFonts w:ascii="仿宋" w:eastAsia="仿宋" w:hAnsi="仿宋" w:cs="仿宋" w:hint="eastAsia"/>
          <w:lang w:eastAsia="zh-CN"/>
        </w:rPr>
      </w:pPr>
      <w:bookmarkStart w:id="7" w:name="_Toc3171"/>
      <w:r>
        <w:rPr>
          <w:rFonts w:ascii="仿宋" w:eastAsia="仿宋" w:hAnsi="仿宋" w:cs="仿宋" w:hint="eastAsia"/>
          <w:lang w:eastAsia="zh-CN"/>
        </w:rPr>
        <w:t>(一)、危机预警与识别</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预混料项目危机管理中，危机预警与识别是确保预混料项目稳健运行的核心步骤。通过建立全面的监测机制，预混料项目团队旨在及时发现和理解潜在的风险和危机因素，以便采取及时的预防和应对措施，确保预混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首先，通过深入的风险评估，预混料项目团队全面分析了整个预混料项目和各个阶段可能存在的威胁。这包括准确评估每个潜在风险的发生概率和可能影响的程度，为后续危机预警提供了有力支持。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预混料项目团队着重于明确定义预混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预混料项目进展的持续监控，团队能够及时发现潜在问题并作出迅速反应。预混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在这一阶段，团队的专业素养和反应速度将发挥至关重要的作用，以确保潜在危机能够在初期得到有效的处理，最大程度地减轻负面影响。通过危机预警与识别，预混料项目得以更有序、可控地推进。</w:t>
      </w:r>
    </w:p>
    <w:p>
      <w:pPr>
        <w:pStyle w:val="Heading2"/>
        <w:ind w:firstLine="560" w:firstLineChars="200"/>
        <w:rPr>
          <w:rFonts w:ascii="仿宋" w:eastAsia="仿宋" w:hAnsi="仿宋" w:cs="仿宋" w:hint="eastAsia"/>
          <w:sz w:val="28"/>
          <w:lang w:eastAsia="zh-CN"/>
        </w:rPr>
      </w:pPr>
      <w:bookmarkStart w:id="8" w:name="_Toc3013"/>
      <w:r>
        <w:rPr>
          <w:rFonts w:ascii="仿宋" w:eastAsia="仿宋" w:hAnsi="仿宋" w:cs="仿宋" w:hint="eastAsia"/>
          <w:sz w:val="28"/>
          <w:lang w:eastAsia="zh-CN"/>
        </w:rPr>
        <w:t>(二)、危机应对与恢复</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在危机发生时，预混料项目团队立即行动，成立了应急小组。该小组的任务是迅速制定并实施紧急应对措施，以最小化潜在损失。以下是采取的主要措施：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暂停预混料项目进度：为遏制危机蔓延，预混料项目暂时停止进行，以便全面评估当前状况。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资源重新分配：重新评估预混料项目资源的分配，确保最大限度地减小损失。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实时沟通：与关键利益相关者建立实时沟通机制，向他们传递预混料项目危机的实际状况，保障预混料项目核心利益。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在紧急应对的同时，预混料项目团队强调了团队协作和有效沟通的重要性。以下是团队协作的关键举措：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信息共享机制：建立了信息共享平台，确保团队成员能够及时获取预混料项目危机的实时信息。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领导者沟通：预混料项目领导者通过定期会议和即时沟通工具，指导团队应对危机，保持团队稳定运行。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随着危机得到初步控制，预混料项目团队转向制定恢复计划，以确保预混料项目能够从中迅速恢复。主要恢复计划包括：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修复受损的进度计划：重新评估预混料项目进度，制定修复计划，确保预混料项目尽快回归正常进程。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重新调整资源分配：优化资源分配，确保预混料项目在有限资源下高效运转。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风险管理机制加强：对预混料项目风险进行全面评估，制定更强化的风险管理策略，以预防未来可能的危机。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9" w:name="_Toc24396"/>
      <w:r>
        <w:rPr>
          <w:rFonts w:ascii="仿宋" w:eastAsia="仿宋" w:hAnsi="仿宋" w:cs="仿宋" w:hint="eastAsia"/>
          <w:sz w:val="28"/>
          <w:lang w:eastAsia="zh-CN"/>
        </w:rPr>
        <w:t>三、预混料项目建设背景及必要性分析</w:t>
      </w:r>
      <w:bookmarkEnd w:id="9"/>
    </w:p>
    <w:p>
      <w:pPr>
        <w:pStyle w:val="Heading2"/>
        <w:rPr>
          <w:rFonts w:ascii="仿宋" w:eastAsia="仿宋" w:hAnsi="仿宋" w:cs="仿宋" w:hint="eastAsia"/>
          <w:lang w:eastAsia="zh-CN"/>
        </w:rPr>
      </w:pPr>
      <w:bookmarkStart w:id="10" w:name="_Toc98"/>
      <w:r>
        <w:rPr>
          <w:rFonts w:ascii="仿宋" w:eastAsia="仿宋" w:hAnsi="仿宋" w:cs="仿宋" w:hint="eastAsia"/>
          <w:lang w:eastAsia="zh-CN"/>
        </w:rPr>
        <w:t>(一)、预混料项目背景分析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预混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预混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我们的背景分析将深入挖掘当前行业的发展趋势，通过对竞争态势的全面审视，找到预混料项目在这个潮流中的定位。同时，我们将关注行业内涌现的新兴机遇，以便预混料项目更好地融入行业发展的潮流中。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预混料项目提供了强大的发展动力。我们将聚焦于行业内最新的技术发展趋势，包括但不限于人工智能、大数据分析、物联网等领域。通过深度的技术研究，我们将确保预混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预混料项目发展的源泉。我们将投入更多的精力对市场需求进行深入剖析，超越表面的需求，深入挖掘潜在的市场痛点和机遇。通过对市场需求的细致了解，预混料项目将更有针对性地设计解决方案，满足市场的多样化需求，从而更好地促进预混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预混料项目战略至关重要。我们将对竞争态势进行更为深入的分析，包括但不限于市场份额、产品特点、客户满意度等多个维度。通过深度的竞争分析，预混料项目将能够更准确地把握市场脉搏，制定具有竞争力的预混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预混料项目的发展具有直接的影响。我们将进行更为全面的法规和政策分析，了解行业发展中的潜在法律风险和合规挑战。通过充分了解和遵守相关法规，预混料项目将确保在法律框架内合法合规运营，为预混料项目的稳健发展提供有力支持。</w:t>
      </w:r>
    </w:p>
    <w:p>
      <w:pPr>
        <w:pStyle w:val="Heading2"/>
        <w:ind w:firstLine="560" w:firstLineChars="200"/>
        <w:rPr>
          <w:rFonts w:ascii="仿宋" w:eastAsia="仿宋" w:hAnsi="仿宋" w:cs="仿宋" w:hint="eastAsia"/>
          <w:sz w:val="28"/>
          <w:lang w:eastAsia="zh-CN"/>
        </w:rPr>
      </w:pPr>
      <w:bookmarkStart w:id="11" w:name="_Toc22545"/>
      <w:r>
        <w:rPr>
          <w:rFonts w:ascii="仿宋" w:eastAsia="仿宋" w:hAnsi="仿宋" w:cs="仿宋" w:hint="eastAsia"/>
          <w:sz w:val="28"/>
          <w:lang w:eastAsia="zh-CN"/>
        </w:rPr>
        <w:t>(二)、预混料项目建设必要性分析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预混料项目建设的迫切性源于对行业发展趋势的深刻洞察。我们正处于一个行业变革的时代，科技创新、数字化转型成为企业发展的关键动力。预混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预混料项目建设不仅仅是为了跟上潮流，更是为了通过技术创新推动企业的持续发展。通过引入先进的技术和解决方案，预混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预混料项目的建设成为必然选择，通过提高产品质量、拓展服务领域，从而在竞争中获得更多的机会。预混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预混料项目建设的必要性体现在对客户需求更精准的满足。通过预混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预混料项目建设的背后是对企业持续创新的追求。只有通过不断创新，企业才能在竞争中立于不败之地。预混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2" w:name="_Toc13924"/>
      <w:r>
        <w:rPr>
          <w:rFonts w:ascii="仿宋" w:eastAsia="仿宋" w:hAnsi="仿宋" w:cs="仿宋" w:hint="eastAsia"/>
          <w:sz w:val="28"/>
          <w:lang w:eastAsia="zh-CN"/>
        </w:rPr>
        <w:t>四、预混料项目建设单位说明</w:t>
      </w:r>
      <w:bookmarkEnd w:id="12"/>
    </w:p>
    <w:p>
      <w:pPr>
        <w:pStyle w:val="Heading2"/>
        <w:rPr>
          <w:rFonts w:ascii="仿宋" w:eastAsia="仿宋" w:hAnsi="仿宋" w:cs="仿宋" w:hint="eastAsia"/>
          <w:lang w:eastAsia="zh-CN"/>
        </w:rPr>
      </w:pPr>
      <w:bookmarkStart w:id="13" w:name="_Toc26810"/>
      <w:r>
        <w:rPr>
          <w:rFonts w:ascii="仿宋" w:eastAsia="仿宋" w:hAnsi="仿宋" w:cs="仿宋" w:hint="eastAsia"/>
          <w:lang w:eastAsia="zh-CN"/>
        </w:rPr>
        <w:t>(一)、预混料项目承办单位基本情况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12669"/>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预混料项目承办单位的XXXX，我们着眼于实现可持续的经济效益。通过技术创新和解决方案的提供，公司预计在预混料项目执行期间将获得可观的收入增长。这一收入来源主要包括预混料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同时，我们注重成本控制和效率提升，以确保预混料项目的可持续盈利。透过精细的管理和资源优化，公司期望实现预混料项目利润最大化。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预混料项目实施进行全面的投资评估，包括预混料项目启动阶段的资金投入和后续运营成本。通过对预混料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预混料项目实施过程中具备足够的资金流动性，公司将进行详尽的现金流分析。这包括资金需求的合理预测、预混料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8401"/>
      <w:r>
        <w:rPr>
          <w:rFonts w:ascii="仿宋" w:eastAsia="仿宋" w:hAnsi="仿宋" w:cs="仿宋" w:hint="eastAsia"/>
          <w:sz w:val="28"/>
          <w:lang w:eastAsia="zh-CN"/>
        </w:rPr>
        <w:t>五、工艺说明</w:t>
      </w:r>
      <w:bookmarkEnd w:id="15"/>
    </w:p>
    <w:p>
      <w:pPr>
        <w:pStyle w:val="Heading2"/>
        <w:rPr>
          <w:rFonts w:ascii="仿宋" w:eastAsia="仿宋" w:hAnsi="仿宋" w:cs="仿宋" w:hint="eastAsia"/>
          <w:lang w:eastAsia="zh-CN"/>
        </w:rPr>
      </w:pPr>
      <w:bookmarkStart w:id="16" w:name="_Toc31527"/>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预混料项目的技术管理特点体现在其创新导向。通过引入最先进的技术趋势和解决方案，预混料项目致力于提升科技含量、提高质量和效率水平。这意味着我们将采用最新的工具和方法，确保预混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预混料项目技术管理的显著特征。通过整合不同领域的技术资源，我们实现了跨学科的协同工作。这有助于优化技术架构，提高整体效能。此外，整合性策略还促进了不同技术团队之间的紧密沟通和高效合作，确保预混料项目各方面的技术都能得到协同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预混料项目所采用的技术。通过不断优化技术方案，预混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预混料项目团队将在预混料项目初期识别可能的技术风险，并采取相应的预防和应对措施。通过建立健全的风险评估机制，预混料项目能够在实施过程中及时发现并解决潜在的技术问题，保障预混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通过这些独特的技术管理特点，我们确信在预混料项目中，技术将成为预混料项目成功的有力支持。这一深度剖析揭示了技术管理在预混料项目实施中的关键作用，为预混料项目的技术基础奠定了坚实的基础。</w:t>
      </w:r>
    </w:p>
    <w:p>
      <w:pPr>
        <w:pStyle w:val="Heading2"/>
        <w:ind w:firstLine="560" w:firstLineChars="200"/>
        <w:rPr>
          <w:rFonts w:ascii="仿宋" w:eastAsia="仿宋" w:hAnsi="仿宋" w:cs="仿宋" w:hint="eastAsia"/>
          <w:sz w:val="28"/>
          <w:lang w:eastAsia="zh-CN"/>
        </w:rPr>
      </w:pPr>
      <w:bookmarkStart w:id="17" w:name="_Toc9121"/>
      <w:r>
        <w:rPr>
          <w:rFonts w:ascii="仿宋" w:eastAsia="仿宋" w:hAnsi="仿宋" w:cs="仿宋" w:hint="eastAsia"/>
          <w:sz w:val="28"/>
          <w:lang w:eastAsia="zh-CN"/>
        </w:rPr>
        <w:t>(二)、预混料项目工艺技术设计方案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预混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生产经营活动方面，预混料项目将严格按照相关行业规范要求进行组织。通过有效控制产品质量，预混料项目将致力于为顾客提供优质的预混料项目产品和良好的服务。这体现了预混料项目对于生产活动合规性和质量标准的高度重视，为预混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预混料项目注重生态效益和清洁生产原则。预混料项目建设将紧密结合地方特色经济发展，与社会经济发展规划和区域环境保护规划方案相协调一致。通过与当地区域自然生态系统的结合，预混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预混料项目产品具有多样化的客户需求和个性化的特点。因此，预混料项目产品规格品种多样，且单批生产数量较小。为满足这一特点，预混料项目承办单位将建设先进的柔性制造生产线。通过广泛应用柔性制造技术，预混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预混料项目采用的技术具有较高的技术含量和自动化水平，处于国内先进水平。这一技术选用不仅体现了对生产效率、质量和环境友好性的高标准要求，同时为预混料项目的可持续发展奠定了坚实的基础。</w:t>
      </w:r>
    </w:p>
    <w:p>
      <w:pPr>
        <w:pStyle w:val="Heading2"/>
        <w:ind w:firstLine="560" w:firstLineChars="200"/>
        <w:rPr>
          <w:rFonts w:ascii="仿宋" w:eastAsia="仿宋" w:hAnsi="仿宋" w:cs="仿宋" w:hint="eastAsia"/>
          <w:sz w:val="28"/>
          <w:lang w:eastAsia="zh-CN"/>
        </w:rPr>
      </w:pPr>
      <w:bookmarkStart w:id="18" w:name="_Toc12911"/>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为确保预混料项目的高效生产和技术实施，我们制定了一套精心设计的设备选型方案，以满足预混料项目生产、质量和环保的要求。该方案的主要特点如下：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预混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针对预混料项目产品的多样性和小批量生产的特点，我们将建设柔性制造生产线。通过在设备选型中考虑柔性制造技术，可以灵活应对不同产品规格和生产需求，实现生产线的高度灵活性和适应性。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https://d.book118.com/758130041024006034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预混料项目规划设计蓝图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DF44E8"/>
    <w:rsid w:val="47DF44E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5813004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2024-02-02T03:32:00Z</dcterms:created>
  <dcterms:modified xsi:type="dcterms:W3CDTF">2024-02-02T03:33:10Z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8BAC10A354354CC59FE2299F9FE69BC2_11</vt:lpwstr>
  </property>
  <property fmtid="{D5CDD505-2E9C-101B-9397-08002B2CF9AE}" pid="3" name="KSOProductBuildVer">
    <vt:lpwstr>2052-12.1.0.16250</vt:lpwstr>
  </property>
</Properties>
</file>