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游学培训项目规划设计蓝图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0" w:history="1">
        <w:r>
          <w:rPr>
            <w:rFonts w:ascii="仿宋" w:eastAsia="仿宋" w:hAnsi="仿宋" w:cs="仿宋" w:hint="eastAsia"/>
            <w:lang w:eastAsia="zh-CN"/>
          </w:rPr>
          <w:t>序言</w:t>
        </w:r>
        <w:r>
          <w:tab/>
        </w:r>
        <w:r>
          <w:fldChar w:fldCharType="begin"/>
        </w:r>
        <w:r>
          <w:instrText xml:space="preserve"> PAGEREF _Toc25150 \h </w:instrText>
        </w:r>
        <w:r>
          <w:fldChar w:fldCharType="separate"/>
        </w:r>
        <w:r>
          <w:t>3</w:t>
        </w:r>
        <w:r>
          <w:fldChar w:fldCharType="end"/>
        </w:r>
      </w:hyperlink>
    </w:p>
    <w:p>
      <w:pPr>
        <w:pStyle w:val="TOC1"/>
        <w:tabs>
          <w:tab w:val="right" w:leader="dot" w:pos="8306"/>
        </w:tabs>
      </w:pPr>
      <w:hyperlink w:anchor="_Toc25127" w:history="1">
        <w:r>
          <w:rPr>
            <w:rFonts w:ascii="仿宋" w:eastAsia="仿宋" w:hAnsi="仿宋" w:cs="仿宋" w:hint="eastAsia"/>
            <w:lang w:eastAsia="zh-CN"/>
          </w:rPr>
          <w:t>一、游学培训项目概论</w:t>
        </w:r>
        <w:r>
          <w:tab/>
        </w:r>
        <w:r>
          <w:fldChar w:fldCharType="begin"/>
        </w:r>
        <w:r>
          <w:instrText xml:space="preserve"> PAGEREF _Toc25127 \h </w:instrText>
        </w:r>
        <w:r>
          <w:fldChar w:fldCharType="separate"/>
        </w:r>
        <w:r>
          <w:t>3</w:t>
        </w:r>
        <w:r>
          <w:fldChar w:fldCharType="end"/>
        </w:r>
      </w:hyperlink>
    </w:p>
    <w:p>
      <w:pPr>
        <w:pStyle w:val="TOC2"/>
        <w:tabs>
          <w:tab w:val="right" w:leader="dot" w:pos="8306"/>
        </w:tabs>
      </w:pPr>
      <w:hyperlink w:anchor="_Toc5904" w:history="1">
        <w:r>
          <w:rPr>
            <w:rFonts w:ascii="仿宋" w:eastAsia="仿宋" w:hAnsi="仿宋" w:cs="仿宋" w:hint="eastAsia"/>
            <w:lang w:eastAsia="zh-CN"/>
          </w:rPr>
          <w:t>(一)、游学培训项目概况</w:t>
        </w:r>
        <w:r>
          <w:tab/>
        </w:r>
        <w:r>
          <w:fldChar w:fldCharType="begin"/>
        </w:r>
        <w:r>
          <w:instrText xml:space="preserve"> PAGEREF _Toc5904 \h </w:instrText>
        </w:r>
        <w:r>
          <w:fldChar w:fldCharType="separate"/>
        </w:r>
        <w:r>
          <w:t>3</w:t>
        </w:r>
        <w:r>
          <w:fldChar w:fldCharType="end"/>
        </w:r>
      </w:hyperlink>
    </w:p>
    <w:p>
      <w:pPr>
        <w:pStyle w:val="TOC2"/>
        <w:tabs>
          <w:tab w:val="right" w:leader="dot" w:pos="8306"/>
        </w:tabs>
      </w:pPr>
      <w:hyperlink w:anchor="_Toc24597" w:history="1">
        <w:r>
          <w:rPr>
            <w:rFonts w:ascii="仿宋" w:eastAsia="仿宋" w:hAnsi="仿宋" w:cs="仿宋" w:hint="eastAsia"/>
            <w:lang w:eastAsia="zh-CN"/>
          </w:rPr>
          <w:t>(二)、游学培训项目目标</w:t>
        </w:r>
        <w:r>
          <w:tab/>
        </w:r>
        <w:r>
          <w:fldChar w:fldCharType="begin"/>
        </w:r>
        <w:r>
          <w:instrText xml:space="preserve"> PAGEREF _Toc24597 \h </w:instrText>
        </w:r>
        <w:r>
          <w:fldChar w:fldCharType="separate"/>
        </w:r>
        <w:r>
          <w:t>5</w:t>
        </w:r>
        <w:r>
          <w:fldChar w:fldCharType="end"/>
        </w:r>
      </w:hyperlink>
    </w:p>
    <w:p>
      <w:pPr>
        <w:pStyle w:val="TOC2"/>
        <w:tabs>
          <w:tab w:val="right" w:leader="dot" w:pos="8306"/>
        </w:tabs>
      </w:pPr>
      <w:hyperlink w:anchor="_Toc31928" w:history="1">
        <w:r>
          <w:rPr>
            <w:rFonts w:ascii="仿宋" w:eastAsia="仿宋" w:hAnsi="仿宋" w:cs="仿宋" w:hint="eastAsia"/>
            <w:lang w:eastAsia="zh-CN"/>
          </w:rPr>
          <w:t>(三)、游学培训项目提出的理由</w:t>
        </w:r>
        <w:r>
          <w:tab/>
        </w:r>
        <w:r>
          <w:fldChar w:fldCharType="begin"/>
        </w:r>
        <w:r>
          <w:instrText xml:space="preserve"> PAGEREF _Toc31928 \h </w:instrText>
        </w:r>
        <w:r>
          <w:fldChar w:fldCharType="separate"/>
        </w:r>
        <w:r>
          <w:t>6</w:t>
        </w:r>
        <w:r>
          <w:fldChar w:fldCharType="end"/>
        </w:r>
      </w:hyperlink>
    </w:p>
    <w:p>
      <w:pPr>
        <w:pStyle w:val="TOC2"/>
        <w:tabs>
          <w:tab w:val="right" w:leader="dot" w:pos="8306"/>
        </w:tabs>
      </w:pPr>
      <w:hyperlink w:anchor="_Toc29414" w:history="1">
        <w:r>
          <w:rPr>
            <w:rFonts w:ascii="仿宋" w:eastAsia="仿宋" w:hAnsi="仿宋" w:cs="仿宋" w:hint="eastAsia"/>
            <w:lang w:eastAsia="zh-CN"/>
          </w:rPr>
          <w:t>(四)、游学培训项目意义</w:t>
        </w:r>
        <w:r>
          <w:tab/>
        </w:r>
        <w:r>
          <w:fldChar w:fldCharType="begin"/>
        </w:r>
        <w:r>
          <w:instrText xml:space="preserve"> PAGEREF _Toc29414 \h </w:instrText>
        </w:r>
        <w:r>
          <w:fldChar w:fldCharType="separate"/>
        </w:r>
        <w:r>
          <w:t>8</w:t>
        </w:r>
        <w:r>
          <w:fldChar w:fldCharType="end"/>
        </w:r>
      </w:hyperlink>
    </w:p>
    <w:p>
      <w:pPr>
        <w:pStyle w:val="TOC2"/>
        <w:tabs>
          <w:tab w:val="right" w:leader="dot" w:pos="8306"/>
        </w:tabs>
      </w:pPr>
      <w:hyperlink w:anchor="_Toc21128" w:history="1">
        <w:r>
          <w:rPr>
            <w:rFonts w:ascii="仿宋" w:eastAsia="仿宋" w:hAnsi="仿宋" w:cs="仿宋" w:hint="eastAsia"/>
            <w:lang w:eastAsia="zh-CN"/>
          </w:rPr>
          <w:t>(五)、游学培训项目背景</w:t>
        </w:r>
        <w:r>
          <w:tab/>
        </w:r>
        <w:r>
          <w:fldChar w:fldCharType="begin"/>
        </w:r>
        <w:r>
          <w:instrText xml:space="preserve"> PAGEREF _Toc21128 \h </w:instrText>
        </w:r>
        <w:r>
          <w:fldChar w:fldCharType="separate"/>
        </w:r>
        <w:r>
          <w:t>8</w:t>
        </w:r>
        <w:r>
          <w:fldChar w:fldCharType="end"/>
        </w:r>
      </w:hyperlink>
    </w:p>
    <w:p>
      <w:pPr>
        <w:pStyle w:val="TOC1"/>
        <w:tabs>
          <w:tab w:val="right" w:leader="dot" w:pos="8306"/>
        </w:tabs>
      </w:pPr>
      <w:hyperlink w:anchor="_Toc14800" w:history="1">
        <w:r>
          <w:rPr>
            <w:rFonts w:ascii="仿宋" w:eastAsia="仿宋" w:hAnsi="仿宋" w:cs="仿宋" w:hint="eastAsia"/>
            <w:lang w:eastAsia="zh-CN"/>
          </w:rPr>
          <w:t>二、工艺说明</w:t>
        </w:r>
        <w:r>
          <w:tab/>
        </w:r>
        <w:r>
          <w:fldChar w:fldCharType="begin"/>
        </w:r>
        <w:r>
          <w:instrText xml:space="preserve"> PAGEREF _Toc14800 \h </w:instrText>
        </w:r>
        <w:r>
          <w:fldChar w:fldCharType="separate"/>
        </w:r>
        <w:r>
          <w:t>9</w:t>
        </w:r>
        <w:r>
          <w:fldChar w:fldCharType="end"/>
        </w:r>
      </w:hyperlink>
    </w:p>
    <w:p>
      <w:pPr>
        <w:pStyle w:val="TOC2"/>
        <w:tabs>
          <w:tab w:val="right" w:leader="dot" w:pos="8306"/>
        </w:tabs>
      </w:pPr>
      <w:hyperlink w:anchor="_Toc19294" w:history="1">
        <w:r>
          <w:rPr>
            <w:rFonts w:ascii="仿宋" w:eastAsia="仿宋" w:hAnsi="仿宋" w:cs="仿宋" w:hint="eastAsia"/>
            <w:lang w:eastAsia="zh-CN"/>
          </w:rPr>
          <w:t>(一)、技术管理特点</w:t>
        </w:r>
        <w:r>
          <w:tab/>
        </w:r>
        <w:r>
          <w:fldChar w:fldCharType="begin"/>
        </w:r>
        <w:r>
          <w:instrText xml:space="preserve"> PAGEREF _Toc19294 \h </w:instrText>
        </w:r>
        <w:r>
          <w:fldChar w:fldCharType="separate"/>
        </w:r>
        <w:r>
          <w:t>9</w:t>
        </w:r>
        <w:r>
          <w:fldChar w:fldCharType="end"/>
        </w:r>
      </w:hyperlink>
    </w:p>
    <w:p>
      <w:pPr>
        <w:pStyle w:val="TOC2"/>
        <w:tabs>
          <w:tab w:val="right" w:leader="dot" w:pos="8306"/>
        </w:tabs>
      </w:pPr>
      <w:hyperlink w:anchor="_Toc29359" w:history="1">
        <w:r>
          <w:rPr>
            <w:rFonts w:ascii="仿宋" w:eastAsia="仿宋" w:hAnsi="仿宋" w:cs="仿宋" w:hint="eastAsia"/>
            <w:lang w:eastAsia="zh-CN"/>
          </w:rPr>
          <w:t>(二)、游学培训项目工艺技术设计方案</w:t>
        </w:r>
        <w:r>
          <w:tab/>
        </w:r>
        <w:r>
          <w:fldChar w:fldCharType="begin"/>
        </w:r>
        <w:r>
          <w:instrText xml:space="preserve"> PAGEREF _Toc29359 \h </w:instrText>
        </w:r>
        <w:r>
          <w:fldChar w:fldCharType="separate"/>
        </w:r>
        <w:r>
          <w:t>10</w:t>
        </w:r>
        <w:r>
          <w:fldChar w:fldCharType="end"/>
        </w:r>
      </w:hyperlink>
    </w:p>
    <w:p>
      <w:pPr>
        <w:pStyle w:val="TOC2"/>
        <w:tabs>
          <w:tab w:val="right" w:leader="dot" w:pos="8306"/>
        </w:tabs>
      </w:pPr>
      <w:hyperlink w:anchor="_Toc4666" w:history="1">
        <w:r>
          <w:rPr>
            <w:rFonts w:ascii="仿宋" w:eastAsia="仿宋" w:hAnsi="仿宋" w:cs="仿宋" w:hint="eastAsia"/>
            <w:lang w:eastAsia="zh-CN"/>
          </w:rPr>
          <w:t>(三)、设备选型方案</w:t>
        </w:r>
        <w:r>
          <w:tab/>
        </w:r>
        <w:r>
          <w:fldChar w:fldCharType="begin"/>
        </w:r>
        <w:r>
          <w:instrText xml:space="preserve"> PAGEREF _Toc4666 \h </w:instrText>
        </w:r>
        <w:r>
          <w:fldChar w:fldCharType="separate"/>
        </w:r>
        <w:r>
          <w:t>12</w:t>
        </w:r>
        <w:r>
          <w:fldChar w:fldCharType="end"/>
        </w:r>
      </w:hyperlink>
    </w:p>
    <w:p>
      <w:pPr>
        <w:pStyle w:val="TOC1"/>
        <w:tabs>
          <w:tab w:val="right" w:leader="dot" w:pos="8306"/>
        </w:tabs>
      </w:pPr>
      <w:hyperlink w:anchor="_Toc14036" w:history="1">
        <w:r>
          <w:rPr>
            <w:rFonts w:ascii="仿宋" w:eastAsia="仿宋" w:hAnsi="仿宋" w:cs="仿宋" w:hint="eastAsia"/>
            <w:lang w:eastAsia="zh-CN"/>
          </w:rPr>
          <w:t>三、游学培训项目危机管理</w:t>
        </w:r>
        <w:r>
          <w:tab/>
        </w:r>
        <w:r>
          <w:fldChar w:fldCharType="begin"/>
        </w:r>
        <w:r>
          <w:instrText xml:space="preserve"> PAGEREF _Toc14036 \h </w:instrText>
        </w:r>
        <w:r>
          <w:fldChar w:fldCharType="separate"/>
        </w:r>
        <w:r>
          <w:t>13</w:t>
        </w:r>
        <w:r>
          <w:fldChar w:fldCharType="end"/>
        </w:r>
      </w:hyperlink>
    </w:p>
    <w:p>
      <w:pPr>
        <w:pStyle w:val="TOC2"/>
        <w:tabs>
          <w:tab w:val="right" w:leader="dot" w:pos="8306"/>
        </w:tabs>
      </w:pPr>
      <w:hyperlink w:anchor="_Toc13388" w:history="1">
        <w:r>
          <w:rPr>
            <w:rFonts w:ascii="仿宋" w:eastAsia="仿宋" w:hAnsi="仿宋" w:cs="仿宋" w:hint="eastAsia"/>
            <w:lang w:eastAsia="zh-CN"/>
          </w:rPr>
          <w:t>(一)、危机预警与识别</w:t>
        </w:r>
        <w:r>
          <w:tab/>
        </w:r>
        <w:r>
          <w:fldChar w:fldCharType="begin"/>
        </w:r>
        <w:r>
          <w:instrText xml:space="preserve"> PAGEREF _Toc13388 \h </w:instrText>
        </w:r>
        <w:r>
          <w:fldChar w:fldCharType="separate"/>
        </w:r>
        <w:r>
          <w:t>13</w:t>
        </w:r>
        <w:r>
          <w:fldChar w:fldCharType="end"/>
        </w:r>
      </w:hyperlink>
    </w:p>
    <w:p>
      <w:pPr>
        <w:pStyle w:val="TOC2"/>
        <w:tabs>
          <w:tab w:val="right" w:leader="dot" w:pos="8306"/>
        </w:tabs>
      </w:pPr>
      <w:hyperlink w:anchor="_Toc23360" w:history="1">
        <w:r>
          <w:rPr>
            <w:rFonts w:ascii="仿宋" w:eastAsia="仿宋" w:hAnsi="仿宋" w:cs="仿宋" w:hint="eastAsia"/>
            <w:lang w:eastAsia="zh-CN"/>
          </w:rPr>
          <w:t>(二)、危机应对与恢复</w:t>
        </w:r>
        <w:r>
          <w:tab/>
        </w:r>
        <w:r>
          <w:fldChar w:fldCharType="begin"/>
        </w:r>
        <w:r>
          <w:instrText xml:space="preserve"> PAGEREF _Toc23360 \h </w:instrText>
        </w:r>
        <w:r>
          <w:fldChar w:fldCharType="separate"/>
        </w:r>
        <w:r>
          <w:t>14</w:t>
        </w:r>
        <w:r>
          <w:fldChar w:fldCharType="end"/>
        </w:r>
      </w:hyperlink>
    </w:p>
    <w:p>
      <w:pPr>
        <w:pStyle w:val="TOC1"/>
        <w:tabs>
          <w:tab w:val="right" w:leader="dot" w:pos="8306"/>
        </w:tabs>
      </w:pPr>
      <w:hyperlink w:anchor="_Toc9406" w:history="1">
        <w:r>
          <w:rPr>
            <w:rFonts w:ascii="仿宋" w:eastAsia="仿宋" w:hAnsi="仿宋" w:cs="仿宋" w:hint="eastAsia"/>
            <w:lang w:eastAsia="zh-CN"/>
          </w:rPr>
          <w:t>四、游学培训项目可持续发展</w:t>
        </w:r>
        <w:r>
          <w:tab/>
        </w:r>
        <w:r>
          <w:fldChar w:fldCharType="begin"/>
        </w:r>
        <w:r>
          <w:instrText xml:space="preserve"> PAGEREF _Toc9406 \h </w:instrText>
        </w:r>
        <w:r>
          <w:fldChar w:fldCharType="separate"/>
        </w:r>
        <w:r>
          <w:t>15</w:t>
        </w:r>
        <w:r>
          <w:fldChar w:fldCharType="end"/>
        </w:r>
      </w:hyperlink>
    </w:p>
    <w:p>
      <w:pPr>
        <w:pStyle w:val="TOC2"/>
        <w:tabs>
          <w:tab w:val="right" w:leader="dot" w:pos="8306"/>
        </w:tabs>
      </w:pPr>
      <w:hyperlink w:anchor="_Toc30690" w:history="1">
        <w:r>
          <w:rPr>
            <w:rFonts w:ascii="仿宋" w:eastAsia="仿宋" w:hAnsi="仿宋" w:cs="仿宋" w:hint="eastAsia"/>
            <w:lang w:eastAsia="zh-CN"/>
          </w:rPr>
          <w:t>(一)、可持续战略与实践</w:t>
        </w:r>
        <w:r>
          <w:tab/>
        </w:r>
        <w:r>
          <w:fldChar w:fldCharType="begin"/>
        </w:r>
        <w:r>
          <w:instrText xml:space="preserve"> PAGEREF _Toc30690 \h </w:instrText>
        </w:r>
        <w:r>
          <w:fldChar w:fldCharType="separate"/>
        </w:r>
        <w:r>
          <w:t>15</w:t>
        </w:r>
        <w:r>
          <w:fldChar w:fldCharType="end"/>
        </w:r>
      </w:hyperlink>
    </w:p>
    <w:p>
      <w:pPr>
        <w:pStyle w:val="TOC2"/>
        <w:tabs>
          <w:tab w:val="right" w:leader="dot" w:pos="8306"/>
        </w:tabs>
      </w:pPr>
      <w:hyperlink w:anchor="_Toc28553" w:history="1">
        <w:r>
          <w:rPr>
            <w:rFonts w:ascii="仿宋" w:eastAsia="仿宋" w:hAnsi="仿宋" w:cs="仿宋" w:hint="eastAsia"/>
            <w:lang w:eastAsia="zh-CN"/>
          </w:rPr>
          <w:t>(二)、环保与社会责任</w:t>
        </w:r>
        <w:r>
          <w:tab/>
        </w:r>
        <w:r>
          <w:fldChar w:fldCharType="begin"/>
        </w:r>
        <w:r>
          <w:instrText xml:space="preserve"> PAGEREF _Toc28553 \h </w:instrText>
        </w:r>
        <w:r>
          <w:fldChar w:fldCharType="separate"/>
        </w:r>
        <w:r>
          <w:t>16</w:t>
        </w:r>
        <w:r>
          <w:fldChar w:fldCharType="end"/>
        </w:r>
      </w:hyperlink>
    </w:p>
    <w:p>
      <w:pPr>
        <w:pStyle w:val="TOC1"/>
        <w:tabs>
          <w:tab w:val="right" w:leader="dot" w:pos="8306"/>
        </w:tabs>
      </w:pPr>
      <w:hyperlink w:anchor="_Toc30093" w:history="1">
        <w:r>
          <w:rPr>
            <w:rFonts w:ascii="仿宋" w:eastAsia="仿宋" w:hAnsi="仿宋" w:cs="仿宋" w:hint="eastAsia"/>
            <w:lang w:eastAsia="zh-CN"/>
          </w:rPr>
          <w:t>五、游学培训项目建设背景及必要性分析</w:t>
        </w:r>
        <w:r>
          <w:tab/>
        </w:r>
        <w:r>
          <w:fldChar w:fldCharType="begin"/>
        </w:r>
        <w:r>
          <w:instrText xml:space="preserve"> PAGEREF _Toc30093 \h </w:instrText>
        </w:r>
        <w:r>
          <w:fldChar w:fldCharType="separate"/>
        </w:r>
        <w:r>
          <w:t>17</w:t>
        </w:r>
        <w:r>
          <w:fldChar w:fldCharType="end"/>
        </w:r>
      </w:hyperlink>
    </w:p>
    <w:p>
      <w:pPr>
        <w:pStyle w:val="TOC2"/>
        <w:tabs>
          <w:tab w:val="right" w:leader="dot" w:pos="8306"/>
        </w:tabs>
      </w:pPr>
      <w:hyperlink w:anchor="_Toc7176" w:history="1">
        <w:r>
          <w:rPr>
            <w:rFonts w:ascii="仿宋" w:eastAsia="仿宋" w:hAnsi="仿宋" w:cs="仿宋" w:hint="eastAsia"/>
            <w:lang w:eastAsia="zh-CN"/>
          </w:rPr>
          <w:t>(一)、游学培训项目背景分析</w:t>
        </w:r>
        <w:r>
          <w:tab/>
        </w:r>
        <w:r>
          <w:fldChar w:fldCharType="begin"/>
        </w:r>
        <w:r>
          <w:instrText xml:space="preserve"> PAGEREF _Toc7176 \h </w:instrText>
        </w:r>
        <w:r>
          <w:fldChar w:fldCharType="separate"/>
        </w:r>
        <w:r>
          <w:t>17</w:t>
        </w:r>
        <w:r>
          <w:fldChar w:fldCharType="end"/>
        </w:r>
      </w:hyperlink>
    </w:p>
    <w:p>
      <w:pPr>
        <w:pStyle w:val="TOC2"/>
        <w:tabs>
          <w:tab w:val="right" w:leader="dot" w:pos="8306"/>
        </w:tabs>
      </w:pPr>
      <w:hyperlink w:anchor="_Toc16568" w:history="1">
        <w:r>
          <w:rPr>
            <w:rFonts w:ascii="仿宋" w:eastAsia="仿宋" w:hAnsi="仿宋" w:cs="仿宋" w:hint="eastAsia"/>
            <w:lang w:eastAsia="zh-CN"/>
          </w:rPr>
          <w:t>(二)、游学培训项目建设必要性分析</w:t>
        </w:r>
        <w:r>
          <w:tab/>
        </w:r>
        <w:r>
          <w:fldChar w:fldCharType="begin"/>
        </w:r>
        <w:r>
          <w:instrText xml:space="preserve"> PAGEREF _Toc16568 \h </w:instrText>
        </w:r>
        <w:r>
          <w:fldChar w:fldCharType="separate"/>
        </w:r>
        <w:r>
          <w:t>19</w:t>
        </w:r>
        <w:r>
          <w:fldChar w:fldCharType="end"/>
        </w:r>
      </w:hyperlink>
    </w:p>
    <w:p>
      <w:pPr>
        <w:pStyle w:val="TOC1"/>
        <w:tabs>
          <w:tab w:val="right" w:leader="dot" w:pos="8306"/>
        </w:tabs>
      </w:pPr>
      <w:hyperlink w:anchor="_Toc1330" w:history="1">
        <w:r>
          <w:rPr>
            <w:rFonts w:ascii="仿宋" w:eastAsia="仿宋" w:hAnsi="仿宋" w:cs="仿宋" w:hint="eastAsia"/>
            <w:lang w:eastAsia="zh-CN"/>
          </w:rPr>
          <w:t>六、游学培训项目土建工程</w:t>
        </w:r>
        <w:r>
          <w:tab/>
        </w:r>
        <w:r>
          <w:fldChar w:fldCharType="begin"/>
        </w:r>
        <w:r>
          <w:instrText xml:space="preserve"> PAGEREF _Toc1330 \h </w:instrText>
        </w:r>
        <w:r>
          <w:fldChar w:fldCharType="separate"/>
        </w:r>
        <w:r>
          <w:t>20</w:t>
        </w:r>
        <w:r>
          <w:fldChar w:fldCharType="end"/>
        </w:r>
      </w:hyperlink>
    </w:p>
    <w:p>
      <w:pPr>
        <w:pStyle w:val="TOC2"/>
        <w:tabs>
          <w:tab w:val="right" w:leader="dot" w:pos="8306"/>
        </w:tabs>
      </w:pPr>
      <w:hyperlink w:anchor="_Toc28503" w:history="1">
        <w:r>
          <w:rPr>
            <w:rFonts w:ascii="仿宋" w:eastAsia="仿宋" w:hAnsi="仿宋" w:cs="仿宋" w:hint="eastAsia"/>
            <w:lang w:eastAsia="zh-CN"/>
          </w:rPr>
          <w:t>(一)、建筑工程设计原则</w:t>
        </w:r>
        <w:r>
          <w:tab/>
        </w:r>
        <w:r>
          <w:fldChar w:fldCharType="begin"/>
        </w:r>
        <w:r>
          <w:instrText xml:space="preserve"> PAGEREF _Toc28503 \h </w:instrText>
        </w:r>
        <w:r>
          <w:fldChar w:fldCharType="separate"/>
        </w:r>
        <w:r>
          <w:t>20</w:t>
        </w:r>
        <w:r>
          <w:fldChar w:fldCharType="end"/>
        </w:r>
      </w:hyperlink>
    </w:p>
    <w:p>
      <w:pPr>
        <w:pStyle w:val="TOC2"/>
        <w:tabs>
          <w:tab w:val="right" w:leader="dot" w:pos="8306"/>
        </w:tabs>
      </w:pPr>
      <w:hyperlink w:anchor="_Toc23714" w:history="1">
        <w:r>
          <w:rPr>
            <w:rFonts w:ascii="仿宋" w:eastAsia="仿宋" w:hAnsi="仿宋" w:cs="仿宋" w:hint="eastAsia"/>
            <w:lang w:eastAsia="zh-CN"/>
          </w:rPr>
          <w:t>(二)、土建工程设计年限及安全等级</w:t>
        </w:r>
        <w:r>
          <w:tab/>
        </w:r>
        <w:r>
          <w:fldChar w:fldCharType="begin"/>
        </w:r>
        <w:r>
          <w:instrText xml:space="preserve"> PAGEREF _Toc23714 \h </w:instrText>
        </w:r>
        <w:r>
          <w:fldChar w:fldCharType="separate"/>
        </w:r>
        <w:r>
          <w:t>21</w:t>
        </w:r>
        <w:r>
          <w:fldChar w:fldCharType="end"/>
        </w:r>
      </w:hyperlink>
    </w:p>
    <w:p>
      <w:pPr>
        <w:pStyle w:val="TOC2"/>
        <w:tabs>
          <w:tab w:val="right" w:leader="dot" w:pos="8306"/>
        </w:tabs>
      </w:pPr>
      <w:hyperlink w:anchor="_Toc23104" w:history="1">
        <w:r>
          <w:rPr>
            <w:rFonts w:ascii="仿宋" w:eastAsia="仿宋" w:hAnsi="仿宋" w:cs="仿宋" w:hint="eastAsia"/>
            <w:lang w:eastAsia="zh-CN"/>
          </w:rPr>
          <w:t>(三)、建筑工程设计总体要求</w:t>
        </w:r>
        <w:r>
          <w:tab/>
        </w:r>
        <w:r>
          <w:fldChar w:fldCharType="begin"/>
        </w:r>
        <w:r>
          <w:instrText xml:space="preserve"> PAGEREF _Toc23104 \h </w:instrText>
        </w:r>
        <w:r>
          <w:fldChar w:fldCharType="separate"/>
        </w:r>
        <w:r>
          <w:t>22</w:t>
        </w:r>
        <w:r>
          <w:fldChar w:fldCharType="end"/>
        </w:r>
      </w:hyperlink>
    </w:p>
    <w:p>
      <w:pPr>
        <w:pStyle w:val="TOC2"/>
        <w:tabs>
          <w:tab w:val="right" w:leader="dot" w:pos="8306"/>
        </w:tabs>
      </w:pPr>
      <w:hyperlink w:anchor="_Toc30420" w:history="1">
        <w:r>
          <w:rPr>
            <w:rFonts w:ascii="仿宋" w:eastAsia="仿宋" w:hAnsi="仿宋" w:cs="仿宋" w:hint="eastAsia"/>
            <w:lang w:eastAsia="zh-CN"/>
          </w:rPr>
          <w:t>(四)、土建工程建设指标</w:t>
        </w:r>
        <w:r>
          <w:tab/>
        </w:r>
        <w:r>
          <w:fldChar w:fldCharType="begin"/>
        </w:r>
        <w:r>
          <w:instrText xml:space="preserve"> PAGEREF _Toc30420 \h </w:instrText>
        </w:r>
        <w:r>
          <w:fldChar w:fldCharType="separate"/>
        </w:r>
        <w:r>
          <w:t>23</w:t>
        </w:r>
        <w:r>
          <w:fldChar w:fldCharType="end"/>
        </w:r>
      </w:hyperlink>
    </w:p>
    <w:p>
      <w:pPr>
        <w:pStyle w:val="TOC1"/>
        <w:tabs>
          <w:tab w:val="right" w:leader="dot" w:pos="8306"/>
        </w:tabs>
      </w:pPr>
      <w:hyperlink w:anchor="_Toc28415" w:history="1">
        <w:r>
          <w:rPr>
            <w:rFonts w:ascii="仿宋" w:eastAsia="仿宋" w:hAnsi="仿宋" w:cs="仿宋" w:hint="eastAsia"/>
            <w:lang w:eastAsia="zh-CN"/>
          </w:rPr>
          <w:t>七、生产安全保护</w:t>
        </w:r>
        <w:r>
          <w:tab/>
        </w:r>
        <w:r>
          <w:fldChar w:fldCharType="begin"/>
        </w:r>
        <w:r>
          <w:instrText xml:space="preserve"> PAGEREF _Toc28415 \h </w:instrText>
        </w:r>
        <w:r>
          <w:fldChar w:fldCharType="separate"/>
        </w:r>
        <w:r>
          <w:t>23</w:t>
        </w:r>
        <w:r>
          <w:fldChar w:fldCharType="end"/>
        </w:r>
      </w:hyperlink>
    </w:p>
    <w:p>
      <w:pPr>
        <w:pStyle w:val="TOC2"/>
        <w:tabs>
          <w:tab w:val="right" w:leader="dot" w:pos="8306"/>
        </w:tabs>
      </w:pPr>
      <w:hyperlink w:anchor="_Toc12857" w:history="1">
        <w:r>
          <w:rPr>
            <w:rFonts w:ascii="仿宋" w:eastAsia="仿宋" w:hAnsi="仿宋" w:cs="仿宋" w:hint="eastAsia"/>
            <w:lang w:eastAsia="zh-CN"/>
          </w:rPr>
          <w:t>(一)、消防安全</w:t>
        </w:r>
        <w:r>
          <w:tab/>
        </w:r>
        <w:r>
          <w:fldChar w:fldCharType="begin"/>
        </w:r>
        <w:r>
          <w:instrText xml:space="preserve"> PAGEREF _Toc12857 \h </w:instrText>
        </w:r>
        <w:r>
          <w:fldChar w:fldCharType="separate"/>
        </w:r>
        <w:r>
          <w:t>23</w:t>
        </w:r>
        <w:r>
          <w:fldChar w:fldCharType="end"/>
        </w:r>
      </w:hyperlink>
    </w:p>
    <w:p>
      <w:pPr>
        <w:pStyle w:val="TOC2"/>
        <w:tabs>
          <w:tab w:val="right" w:leader="dot" w:pos="8306"/>
        </w:tabs>
      </w:pPr>
      <w:hyperlink w:anchor="_Toc25864" w:history="1">
        <w:r>
          <w:rPr>
            <w:rFonts w:ascii="仿宋" w:eastAsia="仿宋" w:hAnsi="仿宋" w:cs="仿宋" w:hint="eastAsia"/>
            <w:lang w:eastAsia="zh-CN"/>
          </w:rPr>
          <w:t>(二)、防火防爆总图布置措施</w:t>
        </w:r>
        <w:r>
          <w:tab/>
        </w:r>
        <w:r>
          <w:fldChar w:fldCharType="begin"/>
        </w:r>
        <w:r>
          <w:instrText xml:space="preserve"> PAGEREF _Toc25864 \h </w:instrText>
        </w:r>
        <w:r>
          <w:fldChar w:fldCharType="separate"/>
        </w:r>
        <w:r>
          <w:t>25</w:t>
        </w:r>
        <w:r>
          <w:fldChar w:fldCharType="end"/>
        </w:r>
      </w:hyperlink>
    </w:p>
    <w:p>
      <w:pPr>
        <w:pStyle w:val="TOC2"/>
        <w:tabs>
          <w:tab w:val="right" w:leader="dot" w:pos="8306"/>
        </w:tabs>
      </w:pPr>
      <w:hyperlink w:anchor="_Toc6169" w:history="1">
        <w:r>
          <w:rPr>
            <w:rFonts w:ascii="仿宋" w:eastAsia="仿宋" w:hAnsi="仿宋" w:cs="仿宋" w:hint="eastAsia"/>
            <w:lang w:eastAsia="zh-CN"/>
          </w:rPr>
          <w:t>(三)、自然灾害防范措施</w:t>
        </w:r>
        <w:r>
          <w:tab/>
        </w:r>
        <w:r>
          <w:fldChar w:fldCharType="begin"/>
        </w:r>
        <w:r>
          <w:instrText xml:space="preserve"> PAGEREF _Toc6169 \h </w:instrText>
        </w:r>
        <w:r>
          <w:fldChar w:fldCharType="separate"/>
        </w:r>
        <w:r>
          <w:t>26</w:t>
        </w:r>
        <w:r>
          <w:fldChar w:fldCharType="end"/>
        </w:r>
      </w:hyperlink>
    </w:p>
    <w:p>
      <w:pPr>
        <w:pStyle w:val="TOC2"/>
        <w:tabs>
          <w:tab w:val="right" w:leader="dot" w:pos="8306"/>
        </w:tabs>
      </w:pPr>
      <w:hyperlink w:anchor="_Toc6557" w:history="1">
        <w:r>
          <w:rPr>
            <w:rFonts w:ascii="仿宋" w:eastAsia="仿宋" w:hAnsi="仿宋" w:cs="仿宋" w:hint="eastAsia"/>
            <w:lang w:eastAsia="zh-CN"/>
          </w:rPr>
          <w:t>(四)、安全色及安全标志使用要求</w:t>
        </w:r>
        <w:r>
          <w:tab/>
        </w:r>
        <w:r>
          <w:fldChar w:fldCharType="begin"/>
        </w:r>
        <w:r>
          <w:instrText xml:space="preserve"> PAGEREF _Toc6557 \h </w:instrText>
        </w:r>
        <w:r>
          <w:fldChar w:fldCharType="separate"/>
        </w:r>
        <w:r>
          <w:t>27</w:t>
        </w:r>
        <w:r>
          <w:fldChar w:fldCharType="end"/>
        </w:r>
      </w:hyperlink>
    </w:p>
    <w:p>
      <w:pPr>
        <w:pStyle w:val="TOC2"/>
        <w:tabs>
          <w:tab w:val="right" w:leader="dot" w:pos="8306"/>
        </w:tabs>
      </w:pPr>
      <w:hyperlink w:anchor="_Toc3419" w:history="1">
        <w:r>
          <w:rPr>
            <w:rFonts w:ascii="仿宋" w:eastAsia="仿宋" w:hAnsi="仿宋" w:cs="仿宋" w:hint="eastAsia"/>
            <w:lang w:eastAsia="zh-CN"/>
          </w:rPr>
          <w:t>(五)、防尘防毒措施</w:t>
        </w:r>
        <w:r>
          <w:tab/>
        </w:r>
        <w:r>
          <w:fldChar w:fldCharType="begin"/>
        </w:r>
        <w:r>
          <w:instrText xml:space="preserve"> PAGEREF _Toc3419 \h </w:instrText>
        </w:r>
        <w:r>
          <w:fldChar w:fldCharType="separate"/>
        </w:r>
        <w:r>
          <w:t>28</w:t>
        </w:r>
        <w:r>
          <w:fldChar w:fldCharType="end"/>
        </w:r>
      </w:hyperlink>
    </w:p>
    <w:p>
      <w:pPr>
        <w:pStyle w:val="TOC2"/>
        <w:tabs>
          <w:tab w:val="right" w:leader="dot" w:pos="8306"/>
        </w:tabs>
      </w:pPr>
      <w:hyperlink w:anchor="_Toc12274" w:history="1">
        <w:r>
          <w:rPr>
            <w:rFonts w:ascii="仿宋" w:eastAsia="仿宋" w:hAnsi="仿宋" w:cs="仿宋" w:hint="eastAsia"/>
            <w:lang w:eastAsia="zh-CN"/>
          </w:rPr>
          <w:t>(六)、防静电、触电防护及防雷措施</w:t>
        </w:r>
        <w:r>
          <w:tab/>
        </w:r>
        <w:r>
          <w:fldChar w:fldCharType="begin"/>
        </w:r>
        <w:r>
          <w:instrText xml:space="preserve"> PAGEREF _Toc12274 \h </w:instrText>
        </w:r>
        <w:r>
          <w:fldChar w:fldCharType="separate"/>
        </w:r>
        <w:r>
          <w:t>28</w:t>
        </w:r>
        <w:r>
          <w:fldChar w:fldCharType="end"/>
        </w:r>
      </w:hyperlink>
    </w:p>
    <w:p>
      <w:pPr>
        <w:pStyle w:val="TOC2"/>
        <w:tabs>
          <w:tab w:val="right" w:leader="dot" w:pos="8306"/>
        </w:tabs>
      </w:pPr>
      <w:hyperlink w:anchor="_Toc23207" w:history="1">
        <w:r>
          <w:rPr>
            <w:rFonts w:ascii="仿宋" w:eastAsia="仿宋" w:hAnsi="仿宋" w:cs="仿宋" w:hint="eastAsia"/>
            <w:lang w:eastAsia="zh-CN"/>
          </w:rPr>
          <w:t>(七)、机械设备安全保障措施</w:t>
        </w:r>
        <w:r>
          <w:tab/>
        </w:r>
        <w:r>
          <w:fldChar w:fldCharType="begin"/>
        </w:r>
        <w:r>
          <w:instrText xml:space="preserve"> PAGEREF _Toc23207 \h </w:instrText>
        </w:r>
        <w:r>
          <w:fldChar w:fldCharType="separate"/>
        </w:r>
        <w:r>
          <w:t>30</w:t>
        </w:r>
        <w:r>
          <w:fldChar w:fldCharType="end"/>
        </w:r>
      </w:hyperlink>
    </w:p>
    <w:p>
      <w:pPr>
        <w:pStyle w:val="TOC1"/>
        <w:tabs>
          <w:tab w:val="right" w:leader="dot" w:pos="8306"/>
        </w:tabs>
      </w:pPr>
      <w:hyperlink w:anchor="_Toc16205" w:history="1">
        <w:r>
          <w:rPr>
            <w:rFonts w:ascii="仿宋" w:eastAsia="仿宋" w:hAnsi="仿宋" w:cs="仿宋" w:hint="eastAsia"/>
            <w:lang w:eastAsia="zh-CN"/>
          </w:rPr>
          <w:t>八、游学培训项目风险管理</w:t>
        </w:r>
        <w:r>
          <w:tab/>
        </w:r>
        <w:r>
          <w:fldChar w:fldCharType="begin"/>
        </w:r>
        <w:r>
          <w:instrText xml:space="preserve"> PAGEREF _Toc16205 \h </w:instrText>
        </w:r>
        <w:r>
          <w:fldChar w:fldCharType="separate"/>
        </w:r>
        <w:r>
          <w:t>31</w:t>
        </w:r>
        <w:r>
          <w:fldChar w:fldCharType="end"/>
        </w:r>
      </w:hyperlink>
    </w:p>
    <w:p>
      <w:pPr>
        <w:pStyle w:val="TOC2"/>
        <w:tabs>
          <w:tab w:val="right" w:leader="dot" w:pos="8306"/>
        </w:tabs>
      </w:pPr>
      <w:hyperlink w:anchor="_Toc20095" w:history="1">
        <w:r>
          <w:rPr>
            <w:rFonts w:ascii="仿宋" w:eastAsia="仿宋" w:hAnsi="仿宋" w:cs="仿宋" w:hint="eastAsia"/>
            <w:lang w:eastAsia="zh-CN"/>
          </w:rPr>
          <w:t>(一)、风险识别与评估</w:t>
        </w:r>
        <w:r>
          <w:tab/>
        </w:r>
        <w:r>
          <w:fldChar w:fldCharType="begin"/>
        </w:r>
        <w:r>
          <w:instrText xml:space="preserve"> PAGEREF _Toc20095 \h </w:instrText>
        </w:r>
        <w:r>
          <w:fldChar w:fldCharType="separate"/>
        </w:r>
        <w:r>
          <w:t>31</w:t>
        </w:r>
        <w:r>
          <w:fldChar w:fldCharType="end"/>
        </w:r>
      </w:hyperlink>
    </w:p>
    <w:p>
      <w:pPr>
        <w:pStyle w:val="TOC2"/>
        <w:tabs>
          <w:tab w:val="right" w:leader="dot" w:pos="8306"/>
        </w:tabs>
      </w:pPr>
      <w:hyperlink w:anchor="_Toc26413" w:history="1">
        <w:r>
          <w:rPr>
            <w:rFonts w:ascii="仿宋" w:eastAsia="仿宋" w:hAnsi="仿宋" w:cs="仿宋" w:hint="eastAsia"/>
            <w:lang w:eastAsia="zh-CN"/>
          </w:rPr>
          <w:t>(二)、风险应对策略</w:t>
        </w:r>
        <w:r>
          <w:tab/>
        </w:r>
        <w:r>
          <w:fldChar w:fldCharType="begin"/>
        </w:r>
        <w:r>
          <w:instrText xml:space="preserve"> PAGEREF _Toc26413 \h </w:instrText>
        </w:r>
        <w:r>
          <w:fldChar w:fldCharType="separate"/>
        </w:r>
        <w:r>
          <w:t>32</w:t>
        </w:r>
        <w:r>
          <w:fldChar w:fldCharType="end"/>
        </w:r>
      </w:hyperlink>
    </w:p>
    <w:p>
      <w:pPr>
        <w:pStyle w:val="TOC2"/>
        <w:tabs>
          <w:tab w:val="right" w:leader="dot" w:pos="8306"/>
        </w:tabs>
      </w:pPr>
      <w:hyperlink w:anchor="_Toc4421" w:history="1">
        <w:r>
          <w:rPr>
            <w:rFonts w:ascii="仿宋" w:eastAsia="仿宋" w:hAnsi="仿宋" w:cs="仿宋" w:hint="eastAsia"/>
            <w:lang w:eastAsia="zh-CN"/>
          </w:rPr>
          <w:t>(三)、风险监控与控制</w:t>
        </w:r>
        <w:r>
          <w:tab/>
        </w:r>
        <w:r>
          <w:fldChar w:fldCharType="begin"/>
        </w:r>
        <w:r>
          <w:instrText xml:space="preserve"> PAGEREF _Toc4421 \h </w:instrText>
        </w:r>
        <w:r>
          <w:fldChar w:fldCharType="separate"/>
        </w:r>
        <w:r>
          <w:t>34</w:t>
        </w:r>
        <w:r>
          <w:fldChar w:fldCharType="end"/>
        </w:r>
      </w:hyperlink>
    </w:p>
    <w:p>
      <w:pPr>
        <w:pStyle w:val="TOC1"/>
        <w:tabs>
          <w:tab w:val="right" w:leader="dot" w:pos="8306"/>
        </w:tabs>
      </w:pPr>
      <w:hyperlink w:anchor="_Toc8649" w:history="1">
        <w:r>
          <w:rPr>
            <w:rFonts w:ascii="仿宋" w:eastAsia="仿宋" w:hAnsi="仿宋" w:cs="仿宋" w:hint="eastAsia"/>
            <w:lang w:eastAsia="zh-CN"/>
          </w:rPr>
          <w:t>九、游学培训项目人力资源管理</w:t>
        </w:r>
        <w:r>
          <w:tab/>
        </w:r>
        <w:r>
          <w:fldChar w:fldCharType="begin"/>
        </w:r>
        <w:r>
          <w:instrText xml:space="preserve"> PAGEREF _Toc8649 \h </w:instrText>
        </w:r>
        <w:r>
          <w:fldChar w:fldCharType="separate"/>
        </w:r>
        <w:r>
          <w:t>35</w:t>
        </w:r>
        <w:r>
          <w:fldChar w:fldCharType="end"/>
        </w:r>
      </w:hyperlink>
    </w:p>
    <w:p>
      <w:pPr>
        <w:pStyle w:val="TOC2"/>
        <w:tabs>
          <w:tab w:val="right" w:leader="dot" w:pos="8306"/>
        </w:tabs>
      </w:pPr>
      <w:hyperlink w:anchor="_Toc16966" w:history="1">
        <w:r>
          <w:rPr>
            <w:rFonts w:ascii="仿宋" w:eastAsia="仿宋" w:hAnsi="仿宋" w:cs="仿宋" w:hint="eastAsia"/>
            <w:lang w:eastAsia="zh-CN"/>
          </w:rPr>
          <w:t>(一)、建立健全的预算管理制度</w:t>
        </w:r>
        <w:r>
          <w:tab/>
        </w:r>
        <w:r>
          <w:fldChar w:fldCharType="begin"/>
        </w:r>
        <w:r>
          <w:instrText xml:space="preserve"> PAGEREF _Toc16966 \h </w:instrText>
        </w:r>
        <w:r>
          <w:fldChar w:fldCharType="separate"/>
        </w:r>
        <w:r>
          <w:t>35</w:t>
        </w:r>
        <w:r>
          <w:fldChar w:fldCharType="end"/>
        </w:r>
      </w:hyperlink>
    </w:p>
    <w:p>
      <w:pPr>
        <w:pStyle w:val="TOC2"/>
        <w:tabs>
          <w:tab w:val="right" w:leader="dot" w:pos="8306"/>
        </w:tabs>
      </w:pPr>
      <w:hyperlink w:anchor="_Toc12131" w:history="1">
        <w:r>
          <w:rPr>
            <w:rFonts w:ascii="仿宋" w:eastAsia="仿宋" w:hAnsi="仿宋" w:cs="仿宋" w:hint="eastAsia"/>
            <w:lang w:eastAsia="zh-CN"/>
          </w:rPr>
          <w:t>(二)、加强资金流动监控</w:t>
        </w:r>
        <w:r>
          <w:tab/>
        </w:r>
        <w:r>
          <w:fldChar w:fldCharType="begin"/>
        </w:r>
        <w:r>
          <w:instrText xml:space="preserve"> PAGEREF _Toc12131 \h </w:instrText>
        </w:r>
        <w:r>
          <w:fldChar w:fldCharType="separate"/>
        </w:r>
        <w:r>
          <w:t>37</w:t>
        </w:r>
        <w:r>
          <w:fldChar w:fldCharType="end"/>
        </w:r>
      </w:hyperlink>
    </w:p>
    <w:p>
      <w:pPr>
        <w:pStyle w:val="TOC2"/>
        <w:tabs>
          <w:tab w:val="right" w:leader="dot" w:pos="8306"/>
        </w:tabs>
      </w:pPr>
      <w:hyperlink w:anchor="_Toc28223" w:history="1">
        <w:r>
          <w:rPr>
            <w:rFonts w:ascii="仿宋" w:eastAsia="仿宋" w:hAnsi="仿宋" w:cs="仿宋" w:hint="eastAsia"/>
            <w:lang w:eastAsia="zh-CN"/>
          </w:rPr>
          <w:t>(三)、制定完善的风险控制机制</w:t>
        </w:r>
        <w:r>
          <w:tab/>
        </w:r>
        <w:r>
          <w:fldChar w:fldCharType="begin"/>
        </w:r>
        <w:r>
          <w:instrText xml:space="preserve"> PAGEREF _Toc28223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 w:history="1">
        <w:r>
          <w:rPr>
            <w:rFonts w:ascii="仿宋" w:eastAsia="仿宋" w:hAnsi="仿宋" w:cs="仿宋" w:hint="eastAsia"/>
            <w:lang w:eastAsia="zh-CN"/>
          </w:rPr>
          <w:t>(四)、优化成本管理</w:t>
        </w:r>
        <w:r>
          <w:tab/>
        </w:r>
        <w:r>
          <w:fldChar w:fldCharType="begin"/>
        </w:r>
        <w:r>
          <w:instrText xml:space="preserve"> PAGEREF _Toc2365 \h </w:instrText>
        </w:r>
        <w:r>
          <w:fldChar w:fldCharType="separate"/>
        </w:r>
        <w:r>
          <w:t>39</w:t>
        </w:r>
        <w:r>
          <w:fldChar w:fldCharType="end"/>
        </w:r>
      </w:hyperlink>
    </w:p>
    <w:p>
      <w:pPr>
        <w:pStyle w:val="TOC1"/>
        <w:tabs>
          <w:tab w:val="right" w:leader="dot" w:pos="8306"/>
        </w:tabs>
      </w:pPr>
      <w:hyperlink w:anchor="_Toc13056" w:history="1">
        <w:r>
          <w:rPr>
            <w:rFonts w:ascii="仿宋" w:eastAsia="仿宋" w:hAnsi="仿宋" w:cs="仿宋" w:hint="eastAsia"/>
            <w:lang w:eastAsia="zh-CN"/>
          </w:rPr>
          <w:t>十、游学培训项目计划安排</w:t>
        </w:r>
        <w:r>
          <w:tab/>
        </w:r>
        <w:r>
          <w:fldChar w:fldCharType="begin"/>
        </w:r>
        <w:r>
          <w:instrText xml:space="preserve"> PAGEREF _Toc13056 \h </w:instrText>
        </w:r>
        <w:r>
          <w:fldChar w:fldCharType="separate"/>
        </w:r>
        <w:r>
          <w:t>40</w:t>
        </w:r>
        <w:r>
          <w:fldChar w:fldCharType="end"/>
        </w:r>
      </w:hyperlink>
    </w:p>
    <w:p>
      <w:pPr>
        <w:pStyle w:val="TOC2"/>
        <w:tabs>
          <w:tab w:val="right" w:leader="dot" w:pos="8306"/>
        </w:tabs>
      </w:pPr>
      <w:hyperlink w:anchor="_Toc308" w:history="1">
        <w:r>
          <w:rPr>
            <w:rFonts w:ascii="仿宋" w:eastAsia="仿宋" w:hAnsi="仿宋" w:cs="仿宋" w:hint="eastAsia"/>
            <w:lang w:eastAsia="zh-CN"/>
          </w:rPr>
          <w:t>(一)、建设周期</w:t>
        </w:r>
        <w:r>
          <w:tab/>
        </w:r>
        <w:r>
          <w:fldChar w:fldCharType="begin"/>
        </w:r>
        <w:r>
          <w:instrText xml:space="preserve"> PAGEREF _Toc308 \h </w:instrText>
        </w:r>
        <w:r>
          <w:fldChar w:fldCharType="separate"/>
        </w:r>
        <w:r>
          <w:t>40</w:t>
        </w:r>
        <w:r>
          <w:fldChar w:fldCharType="end"/>
        </w:r>
      </w:hyperlink>
    </w:p>
    <w:p>
      <w:pPr>
        <w:pStyle w:val="TOC2"/>
        <w:tabs>
          <w:tab w:val="right" w:leader="dot" w:pos="8306"/>
        </w:tabs>
      </w:pPr>
      <w:hyperlink w:anchor="_Toc16652" w:history="1">
        <w:r>
          <w:rPr>
            <w:rFonts w:ascii="仿宋" w:eastAsia="仿宋" w:hAnsi="仿宋" w:cs="仿宋" w:hint="eastAsia"/>
            <w:lang w:eastAsia="zh-CN"/>
          </w:rPr>
          <w:t>(二)、建设进度</w:t>
        </w:r>
        <w:r>
          <w:tab/>
        </w:r>
        <w:r>
          <w:fldChar w:fldCharType="begin"/>
        </w:r>
        <w:r>
          <w:instrText xml:space="preserve"> PAGEREF _Toc16652 \h </w:instrText>
        </w:r>
        <w:r>
          <w:fldChar w:fldCharType="separate"/>
        </w:r>
        <w:r>
          <w:t>41</w:t>
        </w:r>
        <w:r>
          <w:fldChar w:fldCharType="end"/>
        </w:r>
      </w:hyperlink>
    </w:p>
    <w:p>
      <w:pPr>
        <w:pStyle w:val="TOC2"/>
        <w:tabs>
          <w:tab w:val="right" w:leader="dot" w:pos="8306"/>
        </w:tabs>
      </w:pPr>
      <w:hyperlink w:anchor="_Toc6998" w:history="1">
        <w:r>
          <w:rPr>
            <w:rFonts w:ascii="仿宋" w:eastAsia="仿宋" w:hAnsi="仿宋" w:cs="仿宋" w:hint="eastAsia"/>
            <w:lang w:eastAsia="zh-CN"/>
          </w:rPr>
          <w:t>(三)、进度安排注意事项</w:t>
        </w:r>
        <w:r>
          <w:tab/>
        </w:r>
        <w:r>
          <w:fldChar w:fldCharType="begin"/>
        </w:r>
        <w:r>
          <w:instrText xml:space="preserve"> PAGEREF _Toc6998 \h </w:instrText>
        </w:r>
        <w:r>
          <w:fldChar w:fldCharType="separate"/>
        </w:r>
        <w:r>
          <w:t>42</w:t>
        </w:r>
        <w:r>
          <w:fldChar w:fldCharType="end"/>
        </w:r>
      </w:hyperlink>
    </w:p>
    <w:p>
      <w:pPr>
        <w:pStyle w:val="TOC2"/>
        <w:tabs>
          <w:tab w:val="right" w:leader="dot" w:pos="8306"/>
        </w:tabs>
      </w:pPr>
      <w:hyperlink w:anchor="_Toc13170" w:history="1">
        <w:r>
          <w:rPr>
            <w:rFonts w:ascii="仿宋" w:eastAsia="仿宋" w:hAnsi="仿宋" w:cs="仿宋" w:hint="eastAsia"/>
            <w:lang w:eastAsia="zh-CN"/>
          </w:rPr>
          <w:t>(四)、人力资源配置</w:t>
        </w:r>
        <w:r>
          <w:tab/>
        </w:r>
        <w:r>
          <w:fldChar w:fldCharType="begin"/>
        </w:r>
        <w:r>
          <w:instrText xml:space="preserve"> PAGEREF _Toc13170 \h </w:instrText>
        </w:r>
        <w:r>
          <w:fldChar w:fldCharType="separate"/>
        </w:r>
        <w:r>
          <w:t>44</w:t>
        </w:r>
        <w:r>
          <w:fldChar w:fldCharType="end"/>
        </w:r>
      </w:hyperlink>
    </w:p>
    <w:p>
      <w:pPr>
        <w:pStyle w:val="TOC1"/>
        <w:tabs>
          <w:tab w:val="right" w:leader="dot" w:pos="8306"/>
        </w:tabs>
      </w:pPr>
      <w:hyperlink w:anchor="_Toc22756" w:history="1">
        <w:r>
          <w:rPr>
            <w:rFonts w:ascii="仿宋" w:eastAsia="仿宋" w:hAnsi="仿宋" w:cs="仿宋" w:hint="eastAsia"/>
            <w:lang w:eastAsia="zh-CN"/>
          </w:rPr>
          <w:t>十一、游学培训项目人力资源培养与发展</w:t>
        </w:r>
        <w:r>
          <w:tab/>
        </w:r>
        <w:r>
          <w:fldChar w:fldCharType="begin"/>
        </w:r>
        <w:r>
          <w:instrText xml:space="preserve"> PAGEREF _Toc22756 \h </w:instrText>
        </w:r>
        <w:r>
          <w:fldChar w:fldCharType="separate"/>
        </w:r>
        <w:r>
          <w:t>45</w:t>
        </w:r>
        <w:r>
          <w:fldChar w:fldCharType="end"/>
        </w:r>
      </w:hyperlink>
    </w:p>
    <w:p>
      <w:pPr>
        <w:pStyle w:val="TOC2"/>
        <w:tabs>
          <w:tab w:val="right" w:leader="dot" w:pos="8306"/>
        </w:tabs>
      </w:pPr>
      <w:hyperlink w:anchor="_Toc14127" w:history="1">
        <w:r>
          <w:rPr>
            <w:rFonts w:ascii="仿宋" w:eastAsia="仿宋" w:hAnsi="仿宋" w:cs="仿宋" w:hint="eastAsia"/>
            <w:lang w:eastAsia="zh-CN"/>
          </w:rPr>
          <w:t>(一)、人才需求与规划</w:t>
        </w:r>
        <w:r>
          <w:tab/>
        </w:r>
        <w:r>
          <w:fldChar w:fldCharType="begin"/>
        </w:r>
        <w:r>
          <w:instrText xml:space="preserve"> PAGEREF _Toc14127 \h </w:instrText>
        </w:r>
        <w:r>
          <w:fldChar w:fldCharType="separate"/>
        </w:r>
        <w:r>
          <w:t>45</w:t>
        </w:r>
        <w:r>
          <w:fldChar w:fldCharType="end"/>
        </w:r>
      </w:hyperlink>
    </w:p>
    <w:p>
      <w:pPr>
        <w:pStyle w:val="TOC2"/>
        <w:tabs>
          <w:tab w:val="right" w:leader="dot" w:pos="8306"/>
        </w:tabs>
      </w:pPr>
      <w:hyperlink w:anchor="_Toc10396" w:history="1">
        <w:r>
          <w:rPr>
            <w:rFonts w:ascii="仿宋" w:eastAsia="仿宋" w:hAnsi="仿宋" w:cs="仿宋" w:hint="eastAsia"/>
            <w:lang w:eastAsia="zh-CN"/>
          </w:rPr>
          <w:t>(二)、培训与发展计划</w:t>
        </w:r>
        <w:r>
          <w:tab/>
        </w:r>
        <w:r>
          <w:fldChar w:fldCharType="begin"/>
        </w:r>
        <w:r>
          <w:instrText xml:space="preserve"> PAGEREF _Toc10396 \h </w:instrText>
        </w:r>
        <w:r>
          <w:fldChar w:fldCharType="separate"/>
        </w:r>
        <w:r>
          <w:t>45</w:t>
        </w:r>
        <w:r>
          <w:fldChar w:fldCharType="end"/>
        </w:r>
      </w:hyperlink>
    </w:p>
    <w:p>
      <w:pPr>
        <w:pStyle w:val="TOC1"/>
        <w:tabs>
          <w:tab w:val="right" w:leader="dot" w:pos="8306"/>
        </w:tabs>
      </w:pPr>
      <w:hyperlink w:anchor="_Toc1751" w:history="1">
        <w:r>
          <w:rPr>
            <w:rFonts w:ascii="仿宋" w:eastAsia="仿宋" w:hAnsi="仿宋" w:cs="仿宋" w:hint="eastAsia"/>
            <w:lang w:eastAsia="zh-CN"/>
          </w:rPr>
          <w:t>十二、游学培训项目创新与研发</w:t>
        </w:r>
        <w:r>
          <w:tab/>
        </w:r>
        <w:r>
          <w:fldChar w:fldCharType="begin"/>
        </w:r>
        <w:r>
          <w:instrText xml:space="preserve"> PAGEREF _Toc1751 \h </w:instrText>
        </w:r>
        <w:r>
          <w:fldChar w:fldCharType="separate"/>
        </w:r>
        <w:r>
          <w:t>46</w:t>
        </w:r>
        <w:r>
          <w:fldChar w:fldCharType="end"/>
        </w:r>
      </w:hyperlink>
    </w:p>
    <w:p>
      <w:pPr>
        <w:pStyle w:val="TOC2"/>
        <w:tabs>
          <w:tab w:val="right" w:leader="dot" w:pos="8306"/>
        </w:tabs>
      </w:pPr>
      <w:hyperlink w:anchor="_Toc3664" w:history="1">
        <w:r>
          <w:rPr>
            <w:rFonts w:ascii="仿宋" w:eastAsia="仿宋" w:hAnsi="仿宋" w:cs="仿宋" w:hint="eastAsia"/>
            <w:lang w:eastAsia="zh-CN"/>
          </w:rPr>
          <w:t>(一)、创新策略与方向</w:t>
        </w:r>
        <w:r>
          <w:tab/>
        </w:r>
        <w:r>
          <w:fldChar w:fldCharType="begin"/>
        </w:r>
        <w:r>
          <w:instrText xml:space="preserve"> PAGEREF _Toc3664 \h </w:instrText>
        </w:r>
        <w:r>
          <w:fldChar w:fldCharType="separate"/>
        </w:r>
        <w:r>
          <w:t>46</w:t>
        </w:r>
        <w:r>
          <w:fldChar w:fldCharType="end"/>
        </w:r>
      </w:hyperlink>
    </w:p>
    <w:p>
      <w:pPr>
        <w:pStyle w:val="TOC2"/>
        <w:tabs>
          <w:tab w:val="right" w:leader="dot" w:pos="8306"/>
        </w:tabs>
      </w:pPr>
      <w:hyperlink w:anchor="_Toc9307" w:history="1">
        <w:r>
          <w:rPr>
            <w:rFonts w:ascii="仿宋" w:eastAsia="仿宋" w:hAnsi="仿宋" w:cs="仿宋" w:hint="eastAsia"/>
            <w:lang w:eastAsia="zh-CN"/>
          </w:rPr>
          <w:t>(二)、研发规划与投入</w:t>
        </w:r>
        <w:r>
          <w:tab/>
        </w:r>
        <w:r>
          <w:fldChar w:fldCharType="begin"/>
        </w:r>
        <w:r>
          <w:instrText xml:space="preserve"> PAGEREF _Toc9307 \h </w:instrText>
        </w:r>
        <w:r>
          <w:fldChar w:fldCharType="separate"/>
        </w:r>
        <w:r>
          <w:t>47</w:t>
        </w:r>
        <w:r>
          <w:fldChar w:fldCharType="end"/>
        </w:r>
      </w:hyperlink>
    </w:p>
    <w:p>
      <w:pPr>
        <w:pStyle w:val="TOC1"/>
        <w:tabs>
          <w:tab w:val="right" w:leader="dot" w:pos="8306"/>
        </w:tabs>
      </w:pPr>
      <w:hyperlink w:anchor="_Toc25603" w:history="1">
        <w:r>
          <w:rPr>
            <w:rFonts w:ascii="仿宋" w:eastAsia="仿宋" w:hAnsi="仿宋" w:cs="仿宋" w:hint="eastAsia"/>
            <w:lang w:eastAsia="zh-CN"/>
          </w:rPr>
          <w:t>十三、游学培训项目实施时间节点</w:t>
        </w:r>
        <w:r>
          <w:tab/>
        </w:r>
        <w:r>
          <w:fldChar w:fldCharType="begin"/>
        </w:r>
        <w:r>
          <w:instrText xml:space="preserve"> PAGEREF _Toc25603 \h </w:instrText>
        </w:r>
        <w:r>
          <w:fldChar w:fldCharType="separate"/>
        </w:r>
        <w:r>
          <w:t>49</w:t>
        </w:r>
        <w:r>
          <w:fldChar w:fldCharType="end"/>
        </w:r>
      </w:hyperlink>
    </w:p>
    <w:p>
      <w:pPr>
        <w:pStyle w:val="TOC2"/>
        <w:tabs>
          <w:tab w:val="right" w:leader="dot" w:pos="8306"/>
        </w:tabs>
      </w:pPr>
      <w:hyperlink w:anchor="_Toc18980" w:history="1">
        <w:r>
          <w:rPr>
            <w:rFonts w:ascii="仿宋" w:eastAsia="仿宋" w:hAnsi="仿宋" w:cs="仿宋" w:hint="eastAsia"/>
            <w:lang w:eastAsia="zh-CN"/>
          </w:rPr>
          <w:t>(一)、游学培训项目启动阶段时间节点</w:t>
        </w:r>
        <w:r>
          <w:tab/>
        </w:r>
        <w:r>
          <w:fldChar w:fldCharType="begin"/>
        </w:r>
        <w:r>
          <w:instrText xml:space="preserve"> PAGEREF _Toc18980 \h </w:instrText>
        </w:r>
        <w:r>
          <w:fldChar w:fldCharType="separate"/>
        </w:r>
        <w:r>
          <w:t>49</w:t>
        </w:r>
        <w:r>
          <w:fldChar w:fldCharType="end"/>
        </w:r>
      </w:hyperlink>
    </w:p>
    <w:p>
      <w:pPr>
        <w:pStyle w:val="TOC2"/>
        <w:tabs>
          <w:tab w:val="right" w:leader="dot" w:pos="8306"/>
        </w:tabs>
      </w:pPr>
      <w:hyperlink w:anchor="_Toc26919" w:history="1">
        <w:r>
          <w:rPr>
            <w:rFonts w:ascii="仿宋" w:eastAsia="仿宋" w:hAnsi="仿宋" w:cs="仿宋" w:hint="eastAsia"/>
            <w:lang w:eastAsia="zh-CN"/>
          </w:rPr>
          <w:t>(二)、游学培训项目执行阶段时间节点</w:t>
        </w:r>
        <w:r>
          <w:tab/>
        </w:r>
        <w:r>
          <w:fldChar w:fldCharType="begin"/>
        </w:r>
        <w:r>
          <w:instrText xml:space="preserve"> PAGEREF _Toc26919 \h </w:instrText>
        </w:r>
        <w:r>
          <w:fldChar w:fldCharType="separate"/>
        </w:r>
        <w:r>
          <w:t>50</w:t>
        </w:r>
        <w:r>
          <w:fldChar w:fldCharType="end"/>
        </w:r>
      </w:hyperlink>
    </w:p>
    <w:p>
      <w:pPr>
        <w:pStyle w:val="TOC2"/>
        <w:tabs>
          <w:tab w:val="right" w:leader="dot" w:pos="8306"/>
        </w:tabs>
      </w:pPr>
      <w:hyperlink w:anchor="_Toc5594" w:history="1">
        <w:r>
          <w:rPr>
            <w:rFonts w:ascii="仿宋" w:eastAsia="仿宋" w:hAnsi="仿宋" w:cs="仿宋" w:hint="eastAsia"/>
            <w:lang w:eastAsia="zh-CN"/>
          </w:rPr>
          <w:t>(三)、游学培训项目完成阶段时间节点</w:t>
        </w:r>
        <w:r>
          <w:tab/>
        </w:r>
        <w:r>
          <w:fldChar w:fldCharType="begin"/>
        </w:r>
        <w:r>
          <w:instrText xml:space="preserve"> PAGEREF _Toc5594 \h </w:instrText>
        </w:r>
        <w:r>
          <w:fldChar w:fldCharType="separate"/>
        </w:r>
        <w:r>
          <w:t>51</w:t>
        </w:r>
        <w:r>
          <w:fldChar w:fldCharType="end"/>
        </w:r>
      </w:hyperlink>
    </w:p>
    <w:p>
      <w:pPr>
        <w:pStyle w:val="TOC1"/>
        <w:tabs>
          <w:tab w:val="right" w:leader="dot" w:pos="8306"/>
        </w:tabs>
      </w:pPr>
      <w:hyperlink w:anchor="_Toc14524" w:history="1">
        <w:r>
          <w:rPr>
            <w:rFonts w:ascii="仿宋" w:eastAsia="仿宋" w:hAnsi="仿宋" w:cs="仿宋" w:hint="eastAsia"/>
            <w:lang w:eastAsia="zh-CN"/>
          </w:rPr>
          <w:t>十四、游学培训项目治理与监督</w:t>
        </w:r>
        <w:r>
          <w:tab/>
        </w:r>
        <w:r>
          <w:fldChar w:fldCharType="begin"/>
        </w:r>
        <w:r>
          <w:instrText xml:space="preserve"> PAGEREF _Toc14524 \h </w:instrText>
        </w:r>
        <w:r>
          <w:fldChar w:fldCharType="separate"/>
        </w:r>
        <w:r>
          <w:t>52</w:t>
        </w:r>
        <w:r>
          <w:fldChar w:fldCharType="end"/>
        </w:r>
      </w:hyperlink>
    </w:p>
    <w:p>
      <w:pPr>
        <w:pStyle w:val="TOC2"/>
        <w:tabs>
          <w:tab w:val="right" w:leader="dot" w:pos="8306"/>
        </w:tabs>
      </w:pPr>
      <w:hyperlink w:anchor="_Toc17040" w:history="1">
        <w:r>
          <w:rPr>
            <w:rFonts w:ascii="仿宋" w:eastAsia="仿宋" w:hAnsi="仿宋" w:cs="仿宋" w:hint="eastAsia"/>
            <w:lang w:eastAsia="zh-CN"/>
          </w:rPr>
          <w:t>(一)、游学培训项目治理结构</w:t>
        </w:r>
        <w:r>
          <w:tab/>
        </w:r>
        <w:r>
          <w:fldChar w:fldCharType="begin"/>
        </w:r>
        <w:r>
          <w:instrText xml:space="preserve"> PAGEREF _Toc17040 \h </w:instrText>
        </w:r>
        <w:r>
          <w:fldChar w:fldCharType="separate"/>
        </w:r>
        <w:r>
          <w:t>52</w:t>
        </w:r>
        <w:r>
          <w:fldChar w:fldCharType="end"/>
        </w:r>
      </w:hyperlink>
    </w:p>
    <w:p>
      <w:pPr>
        <w:pStyle w:val="TOC2"/>
        <w:tabs>
          <w:tab w:val="right" w:leader="dot" w:pos="8306"/>
        </w:tabs>
      </w:pPr>
      <w:hyperlink w:anchor="_Toc17750" w:history="1">
        <w:r>
          <w:rPr>
            <w:rFonts w:ascii="仿宋" w:eastAsia="仿宋" w:hAnsi="仿宋" w:cs="仿宋" w:hint="eastAsia"/>
            <w:lang w:eastAsia="zh-CN"/>
          </w:rPr>
          <w:t>(二)、监督与审计</w:t>
        </w:r>
        <w:r>
          <w:tab/>
        </w:r>
        <w:r>
          <w:fldChar w:fldCharType="begin"/>
        </w:r>
        <w:r>
          <w:instrText xml:space="preserve"> PAGEREF _Toc17750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27"/>
      <w:r>
        <w:rPr>
          <w:rFonts w:ascii="仿宋" w:eastAsia="仿宋" w:hAnsi="仿宋" w:cs="仿宋" w:hint="eastAsia"/>
          <w:sz w:val="28"/>
          <w:lang w:eastAsia="zh-CN"/>
        </w:rPr>
        <w:t>一、游学培训项目概论</w:t>
      </w:r>
      <w:bookmarkEnd w:id="2"/>
    </w:p>
    <w:p>
      <w:pPr>
        <w:pStyle w:val="Heading2"/>
        <w:rPr>
          <w:rFonts w:ascii="仿宋" w:eastAsia="仿宋" w:hAnsi="仿宋" w:cs="仿宋" w:hint="eastAsia"/>
          <w:lang w:eastAsia="zh-CN"/>
        </w:rPr>
      </w:pPr>
      <w:bookmarkStart w:id="3" w:name="_Toc5904"/>
      <w:r>
        <w:rPr>
          <w:rFonts w:ascii="仿宋" w:eastAsia="仿宋" w:hAnsi="仿宋" w:cs="仿宋" w:hint="eastAsia"/>
          <w:lang w:eastAsia="zh-CN"/>
        </w:rPr>
        <w:t>(一)、游学培训项目概况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起源追溯至对市场的深入洞察。市场的不断演变与变革为游学培训项目提供了难得的机遇。当前市场存在的需求缺口和变革的大环境共同构成了游学培训项目的背景。这个游学培训项目旨在充分利用市场机遇，填补行业中尚未满足的需求，为客户提供全新的解决方案。市场的变革和需求的增长使得这个游学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游学培训项目名称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正式命名为游学培训。这个名称不仅仅是一个标识，更代表了游学培训项目的核心理念和愿景。它蕴含着游学培训项目所要解决问题的关键字，具有强烈的表达和辨识度，为游学培训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游学培训项目目标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核心目标是提供一种全新、高效的解决方案，满足客户日益增长的需求。游学培训项目追求的不仅仅是满足市场需求，更是在市场中获得卓越的竞争优势。通过不断提升产品或服务的质量和创新水平，游学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游学培训项目范围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全面涵盖了产品研发、制造、市场推广和售后服务，确保从产品设计到最终用户体验的全方位关注。这一全面的游学培训项目范围是为了确保游学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游学培训项目时间表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游学培训项目计划在未来18个月内完成，包括研发、测试、市场试点和正式推出等不同阶段。这个时间表的合理设计是为了确保游学培训项目各个阶段的顺利推进，以便按时交付高质量的成果。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游学培训项目预算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游学培训项目总预算估算为XX百万美元，主要分配在研发、市场推广、人员培训和运营等方面。这一充足的预算为游学培训项目提供了充足的资源，确保游学培训项目在各个方面都能取得优异的表现。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游学培训项目风险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游学培训项目可能面临的风险包括市场接受度低、技术难题、竞争激烈等。游学培训项目团队已经制定了相应的风险应对计划，通过前瞻性的风险管理，确保游学培训项目在面对不确定性时能够迅速做出应对。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游学培训项目团队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游学培训项目汇聚了一支经验丰富、多领域专业素养的核心团队，确保游学培训项目在各个方面都能拥有高水平的执行力。团队的协同作战是游学培训项目成功的关键因素之一。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游学培训项目背景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游学培训项目的背景根植于市场对更高效、创新产品的渴望，同时也受到科技发展对行业格局的深刻改变的影响。这为游学培训项目提供了广阔的发展空间和市场需求。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游学培训项目现状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截至目前，游学培训项目已完成市场调研和技术验证，取得了初步的成功。这为游学培训项目在未来的发展奠定了坚实的基础，为更远大的目标打下了坚实的基石。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97"/>
      <w:r>
        <w:rPr>
          <w:rFonts w:ascii="仿宋" w:eastAsia="仿宋" w:hAnsi="仿宋" w:cs="仿宋" w:hint="eastAsia"/>
          <w:sz w:val="28"/>
          <w:lang w:eastAsia="zh-CN"/>
        </w:rPr>
        <w:t>(二)、游学培训项目目标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keyword》游学培训项目首要业务目标是在市场中占据有利地位，实现产品/服务的成功推广和销售。通过不断提升产品质量、创新性，游学培训项目追求成为行业中的领导者，赢得更多客户的青睐。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在科技迅速发展的时代，游学培训项目着眼于技术创新。通过持续的研发和技术升级，游学培训项目旨在推出更具创新性的产品或服务，以满足市场对新鲜、先进解决方案的需求。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为了建立可持续的客户关系，游学培训项目设定了客户满意度目标。通过提供卓越的产品质量和优质的客户服务，游学培训项目追求赢得客户的信任和忠诚度，确保他们的满意度达到行业领先水平。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游学培训项目注重社会责任和可持续发展。通过实施环保、社会责任游学培训项目，游学培训项目致力于在经济发展的同时保护环境，促进社会公平，实现可持续经营。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游学培训项目的团队是实现目标的核心驱动力。因此，游学培训项目设定了团队发展目标，包括提升团队成员的专业技能、培养领导力，以及搭建协同高效的团队工作氛围。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928"/>
      <w:r>
        <w:rPr>
          <w:rFonts w:ascii="仿宋" w:eastAsia="仿宋" w:hAnsi="仿宋" w:cs="仿宋" w:hint="eastAsia"/>
          <w:sz w:val="28"/>
          <w:lang w:eastAsia="zh-CN"/>
        </w:rPr>
        <w:t>(三)、游学培训项目提出的理由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游学培训项目提出的理由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源于对市场机遇的深刻洞察。当前市场中存在的需求缺口和行业发展趋势表明，有巨大的商业机会等待被开发。通过准确捕捉市场机遇，游学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理念基于对技术创新的信仰。通过持续的研发和技术投入，游学培训项目有望推出更具创新性的产品或服务。在科技飞速发展的当下，游学培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是为了增强企业的行业竞争力。通过提升产品或服务的质量和独特性，游学培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响应了消费者需求的变化。随着社会和科技的不断发展，消费者对产品和服务的需求也在发生变化。通过深入了解并及时回应消费者的新需求，游学培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游学培训项目的提出是企业战略发展规划的一部分。在面对日益激烈的市场竞争和不断变化的商业环境中，游学培训项目作为企业战略的一环，旨在为企业开辟新的增长领域，巩固企业在行业中的地位。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不仅仅是基于商业考量，还注重社会责任。通过推出环保、社会责任等方面的游学培训项目，游学培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游学培训项目的提出反映了对利益相关者期望的关注。包括客户、员工、投资者等利益相关者在企业发展中都有着各自的期望，游学培训项目力求在满足这些期望的同时，取得更大的共赢。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414"/>
      <w:r>
        <w:rPr>
          <w:rFonts w:ascii="仿宋" w:eastAsia="仿宋" w:hAnsi="仿宋" w:cs="仿宋" w:hint="eastAsia"/>
          <w:sz w:val="28"/>
          <w:lang w:eastAsia="zh-CN"/>
        </w:rPr>
        <w:t>(四)、游学培训项目意义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在实施游学培训项目的过程中，我们不仅仅是在追逐商业成功，更是为企业和社会的多个层面创造了深远的意义。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首要意义在于提升企业的市场竞争力。通过持续的创新和对产品质量的高标准要求，游学培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游学培训项目的推进将促使行业技术水平的提升。通过引入先进技术和创新性解决方案，游学培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游学培训项目不仅创造了大量就业机会，提高了就业水平，还注重社会责任和环保。通过参与社会公益事业和推动环保游学培训项目，游学培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综合而言，游学培训项目意义重大，不仅推动了企业的发展，也为行业和社会的进步贡献了积极力量。这是一个全面而深刻的影响，将在未来产生可持续的正面效应。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128"/>
      <w:r>
        <w:rPr>
          <w:rFonts w:ascii="仿宋" w:eastAsia="仿宋" w:hAnsi="仿宋" w:cs="仿宋" w:hint="eastAsia"/>
          <w:sz w:val="28"/>
          <w:lang w:eastAsia="zh-CN"/>
        </w:rPr>
        <w:t>(五)、游学培训项目背景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在当今迅猛发展的商业环境中，游学培训项目的动因根植于对多方面因素的审慎考量。这个游学培训项目的提出并非孤立的决策，而是对企业所处背景深入思考的产物。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市场的不断演变是游学培训项目背后的首要原因。科技的迅速发展和全球市场的快速变化使得企业必须灵活应对。游学培训项目应运而生，旨在通过创新性的解决方案迎合市场的多变需求，赢得竞争中的先机。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竞争的激烈程度也是游学培训项目背景中不可忽视的一环。企业需要在激烈竞争中脱颖而出，为此，游学培训项目致力于打破常规，提供独特的价值主张，以吸引客户并确保市场份额的增长。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技术的迅速发展为企业带来了机遇与挑战。作为游学培训项目启动的背景之一，对新兴技术的应用将有助于提升企业的技术水平，使其在不断演进的商业环境中保持竞争优势。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此外，社会对企业责任的期望也在逐渐升高。游学培训项目充分融入了社会责任的理念，通过可持续经营和社会公益游学培训项目，企图为社会贡献一份力量，在商业成功的同时关注社会价值。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80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2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的技术管理特点体现在其创新导向。通过引入最先进的技术趋势和解决方案，游学培训项目致力于提升科技含量、提高质量和效率水平。这意味着我们将采用最新的工具和方法，确保游学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游学培训项目技术管理的显著特征。通过整合不同领域的技术资源，我们实现了跨学科的协同工作。这有助于优化技术架构，提高整体效能。此外，整合性策略还促进了不同技术团队之间的紧密沟通和高效合作，确保游学培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游学培训项目所采用的技术。通过不断优化技术方案，游学培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游学培训项目团队将在游学培训项目初期识别可能的技术风险，并采取相应的预防和应对措施。通过建立健全的风险评估机制，游学培训项目能够在实施过程中及时发现并解决潜在的技术问题，保障游学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游学培训项目中，技术将成为游学培训项目成功的有力支持。这一深度剖析揭示了技术管理在游学培训项目实施中的关键作用，为游学培训项目的技术基础奠定了坚实的基础。</w:t>
      </w:r>
    </w:p>
    <w:p>
      <w:pPr>
        <w:pStyle w:val="Heading2"/>
        <w:ind w:firstLine="560" w:firstLineChars="200"/>
        <w:rPr>
          <w:rFonts w:ascii="仿宋" w:eastAsia="仿宋" w:hAnsi="仿宋" w:cs="仿宋" w:hint="eastAsia"/>
          <w:sz w:val="28"/>
          <w:lang w:eastAsia="zh-CN"/>
        </w:rPr>
      </w:pPr>
      <w:bookmarkStart w:id="10" w:name="_Toc29359"/>
      <w:r>
        <w:rPr>
          <w:rFonts w:ascii="仿宋" w:eastAsia="仿宋" w:hAnsi="仿宋" w:cs="仿宋" w:hint="eastAsia"/>
          <w:sz w:val="28"/>
          <w:lang w:eastAsia="zh-CN"/>
        </w:rPr>
        <w:t>(二)、游学培训项目工艺技术设计方案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游学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游学培训项目将严格按照相关行业规范要求进行组织。通过有效控制产品质量，游学培训项目将致力于为顾客提供优质的游学培训项目产品和良好的服务。这体现了游学培训项目对于生产活动合规性和质量标准的高度重视，为游学培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游学培训项目注重生态效益和清洁生产原则。游学培训项目建设将紧密结合地方特色经济发展，与社会经济发展规划和区域环境保护规划方案相协调一致。通过与当地区域自然生态系统的结合，游学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游学培训项目产品具有多样化的客户需求和个性化的特点。因此，游学培训项目产品规格品种多样，且单批生产数量较小。为满足这一特点，游学培训项目承办单位将建设先进的柔性制造生产线。通过广泛应用柔性制造技术，游学培训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游学培训项目采用的技术具有较高的技术含量和自动化水平，处于国内先进水平。这一技术选用不仅体现了对生产效率、质量和环境友好性的高标准要求，同时为游学培训项目的可持续发展奠定了坚实的基础。</w:t>
      </w:r>
    </w:p>
    <w:p>
      <w:pPr>
        <w:pStyle w:val="Heading2"/>
        <w:ind w:firstLine="560" w:firstLineChars="200"/>
        <w:rPr>
          <w:rFonts w:ascii="仿宋" w:eastAsia="仿宋" w:hAnsi="仿宋" w:cs="仿宋" w:hint="eastAsia"/>
          <w:sz w:val="28"/>
          <w:lang w:eastAsia="zh-CN"/>
        </w:rPr>
      </w:pPr>
      <w:bookmarkStart w:id="11" w:name="_Toc466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为确保游学培训项目的高效生产和技术实施，我们制定了一套精心设计的设备选型方案，以满足游学培训项目生产、质量和环保的要求。该方案的主要特点如下：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游学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针对游学培训项目产品的多样性和小批量生产的特点，我们将建设柔性制造生产线。通过在设备选型中考虑柔性制造技术，可以灵活应对不同产品规格和生产需求，实现生产线的高度灵活性和适应性。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036"/>
      <w:r>
        <w:rPr>
          <w:rFonts w:ascii="仿宋" w:eastAsia="仿宋" w:hAnsi="仿宋" w:cs="仿宋" w:hint="eastAsia"/>
          <w:sz w:val="28"/>
          <w:lang w:eastAsia="zh-CN"/>
        </w:rPr>
        <w:t>三、游学培训项目危机管理</w:t>
      </w:r>
      <w:bookmarkEnd w:id="12"/>
    </w:p>
    <w:p>
      <w:pPr>
        <w:pStyle w:val="Heading2"/>
        <w:rPr>
          <w:rFonts w:ascii="仿宋" w:eastAsia="仿宋" w:hAnsi="仿宋" w:cs="仿宋" w:hint="eastAsia"/>
          <w:lang w:eastAsia="zh-CN"/>
        </w:rPr>
      </w:pPr>
      <w:bookmarkStart w:id="13" w:name="_Toc1338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危机管理中，危机预警与识别是确保游学培训项目稳健运行的核心步骤。通过建立全面的监测机制，游学培训项目团队旨在及时发现和理解潜在的风险和危机因素，以便采取及时的预防和应对措施，确保游学培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首先，通过深入的风险评估，游学培训项目团队全面分析了整个游学培训项目和各个阶段可能存在的威胁。这包括准确评估每个潜在风险的发生概率和可能影响的程度，为后续危机预警提供了有力支持。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游学培训项目团队着重于明确定义游学培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游学培训项目进展的持续监控，团队能够及时发现潜在问题并作出迅速反应。游学培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在这一阶段，团队的专业素养和反应速度将发挥至关重要的作用，以确保潜在危机能够在初期得到有效的处理，最大程度地减轻负面影响。通过危机预警与识别，游学培训项目得以更有序、可控地推进。</w:t>
      </w:r>
    </w:p>
    <w:p>
      <w:pPr>
        <w:pStyle w:val="Heading2"/>
        <w:ind w:firstLine="560" w:firstLineChars="200"/>
        <w:rPr>
          <w:rFonts w:ascii="仿宋" w:eastAsia="仿宋" w:hAnsi="仿宋" w:cs="仿宋" w:hint="eastAsia"/>
          <w:sz w:val="28"/>
          <w:lang w:eastAsia="zh-CN"/>
        </w:rPr>
      </w:pPr>
      <w:bookmarkStart w:id="14" w:name="_Toc2336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在危机发生时，游学培训项目团队立即行动，成立了应急小组。该小组的任务是迅速制定并实施紧急应对措施，以最小化潜在损失。以下是采取的主要措施：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暂停游学培训项目进度：为遏制危机蔓延，游学培训项目暂时停止进行，以便全面评估当前状况。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资源重新分配：重新评估游学培训项目资源的分配，确保最大限度地减小损失。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实时沟通：与关键利益相关者建立实时沟通机制，向他们传递游学培训项目危机的实际状况，保障游学培训项目核心利益。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在紧急应对的同时，游学培训项目团队强调了团队协作和有效沟通的重要性。以下是团队协作的关键举措：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信息共享机制：建立了信息共享平台，确保团队成员能够及时获取游学培训项目危机的实时信息。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领导者沟通：游学培训项目领导者通过定期会议和即时沟通工具，指导团队应对危机，保持团队稳定运行。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随着危机得到初步控制，游学培训项目团队转向制定恢复计划，以确保游学培训项目能够从中迅速恢复。主要恢复计划包括：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修复受损的进度计划：重新评估游学培训项目进度，制定修复计划，确保游学培训项目尽快回归正常进程。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重新调整资源分配：优化资源分配，确保游学培训项目在有限资源下高效运转。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风险管理机制加强：对游学培训项目风险进行全面评估，制定更强化的风险管理策略，以预防未来可能的危机。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406"/>
      <w:r>
        <w:rPr>
          <w:rFonts w:ascii="仿宋" w:eastAsia="仿宋" w:hAnsi="仿宋" w:cs="仿宋" w:hint="eastAsia"/>
          <w:sz w:val="28"/>
          <w:lang w:eastAsia="zh-CN"/>
        </w:rPr>
        <w:t>四、游学培训项目可持续发展</w:t>
      </w:r>
      <w:bookmarkEnd w:id="15"/>
    </w:p>
    <w:p>
      <w:pPr>
        <w:pStyle w:val="Heading2"/>
        <w:rPr>
          <w:rFonts w:ascii="仿宋" w:eastAsia="仿宋" w:hAnsi="仿宋" w:cs="仿宋" w:hint="eastAsia"/>
          <w:lang w:eastAsia="zh-CN"/>
        </w:rPr>
      </w:pPr>
      <w:bookmarkStart w:id="16" w:name="_Toc3069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中，游学培训项目团队着眼于未来，明确了可持续发展的战略方向。制定的具体可持续发展目标包括降低资源使用、采用环保技术、最大化社会效益等。这一步骤不仅有助于游学培训项目在环保和社会责任方面达到最高标准，也为未来提供了明确的指引，确保游学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可持续实践的融入游学培训项目管理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游学培训项目管理周期。从游学培训项目规划开始，游学培训项目团队就考虑了环境和社会的因素。在执行阶段，游学培训项目团队积极推动绿色技术的应用，优化资源利用。此外，关注员工的社会责任，通过培训和沟通活动提高员工对可持续发展的认知，使他们能够在日常工作中践行可持续实践。这些举措不仅为游学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55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扎根于游学培训项目的可持续发展理念，我们深信环保与社会责任是游学培训项目成功的关键支柱。在游学培训项目的每一步，我们都致力于通过创新和实践，履行对环境和社会的坚定责任。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团队通过引入先进的环保技术、建立高效的废物处理系统以及推动能源节约措施，积极履行环保责任。定期的环保监测和评估确保游学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https://d.book118.com/758130124005006047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739D4"/>
    <w:rsid w:val="207739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3012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2024-03-05T18:07:00Z</dcterms:created>
  <dcterms:modified xsi:type="dcterms:W3CDTF">2024-03-05T18:08:07Z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11C8CFC771CE46FA99619FDBA43E9B5B_11</vt:lpwstr>
  </property>
  <property fmtid="{D5CDD505-2E9C-101B-9397-08002B2CF9AE}" pid="3" name="KSOProductBuildVer">
    <vt:lpwstr>2052-12.1.0.16388</vt:lpwstr>
  </property>
</Properties>
</file>