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数字电视有条件接收设备项目规划设计纲要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45" w:history="1">
        <w:r>
          <w:rPr>
            <w:rFonts w:ascii="仿宋" w:eastAsia="仿宋" w:hAnsi="仿宋" w:cs="仿宋" w:hint="eastAsia"/>
            <w:lang w:eastAsia="zh-CN"/>
          </w:rPr>
          <w:t>序言</w:t>
        </w:r>
        <w:r>
          <w:tab/>
        </w:r>
        <w:r>
          <w:fldChar w:fldCharType="begin"/>
        </w:r>
        <w:r>
          <w:instrText xml:space="preserve"> PAGEREF _Toc9945 \h </w:instrText>
        </w:r>
        <w:r>
          <w:fldChar w:fldCharType="separate"/>
        </w:r>
        <w:r>
          <w:t>3</w:t>
        </w:r>
        <w:r>
          <w:fldChar w:fldCharType="end"/>
        </w:r>
      </w:hyperlink>
    </w:p>
    <w:p>
      <w:pPr>
        <w:pStyle w:val="TOC1"/>
        <w:tabs>
          <w:tab w:val="right" w:leader="dot" w:pos="8306"/>
        </w:tabs>
      </w:pPr>
      <w:hyperlink w:anchor="_Toc9238" w:history="1">
        <w:r>
          <w:rPr>
            <w:rFonts w:ascii="仿宋" w:eastAsia="仿宋" w:hAnsi="仿宋" w:cs="仿宋" w:hint="eastAsia"/>
            <w:lang w:eastAsia="zh-CN"/>
          </w:rPr>
          <w:t>一、数字电视有条件接收设备项目可持续发展</w:t>
        </w:r>
        <w:r>
          <w:tab/>
        </w:r>
        <w:r>
          <w:fldChar w:fldCharType="begin"/>
        </w:r>
        <w:r>
          <w:instrText xml:space="preserve"> PAGEREF _Toc9238 \h </w:instrText>
        </w:r>
        <w:r>
          <w:fldChar w:fldCharType="separate"/>
        </w:r>
        <w:r>
          <w:t>3</w:t>
        </w:r>
        <w:r>
          <w:fldChar w:fldCharType="end"/>
        </w:r>
      </w:hyperlink>
    </w:p>
    <w:p>
      <w:pPr>
        <w:pStyle w:val="TOC2"/>
        <w:tabs>
          <w:tab w:val="right" w:leader="dot" w:pos="8306"/>
        </w:tabs>
      </w:pPr>
      <w:hyperlink w:anchor="_Toc18768" w:history="1">
        <w:r>
          <w:rPr>
            <w:rFonts w:ascii="仿宋" w:eastAsia="仿宋" w:hAnsi="仿宋" w:cs="仿宋" w:hint="eastAsia"/>
            <w:lang w:eastAsia="zh-CN"/>
          </w:rPr>
          <w:t>(一)、可持续战略与实践</w:t>
        </w:r>
        <w:r>
          <w:tab/>
        </w:r>
        <w:r>
          <w:fldChar w:fldCharType="begin"/>
        </w:r>
        <w:r>
          <w:instrText xml:space="preserve"> PAGEREF _Toc18768 \h </w:instrText>
        </w:r>
        <w:r>
          <w:fldChar w:fldCharType="separate"/>
        </w:r>
        <w:r>
          <w:t>3</w:t>
        </w:r>
        <w:r>
          <w:fldChar w:fldCharType="end"/>
        </w:r>
      </w:hyperlink>
    </w:p>
    <w:p>
      <w:pPr>
        <w:pStyle w:val="TOC2"/>
        <w:tabs>
          <w:tab w:val="right" w:leader="dot" w:pos="8306"/>
        </w:tabs>
      </w:pPr>
      <w:hyperlink w:anchor="_Toc11075" w:history="1">
        <w:r>
          <w:rPr>
            <w:rFonts w:ascii="仿宋" w:eastAsia="仿宋" w:hAnsi="仿宋" w:cs="仿宋" w:hint="eastAsia"/>
            <w:lang w:eastAsia="zh-CN"/>
          </w:rPr>
          <w:t>(二)、环保与社会责任</w:t>
        </w:r>
        <w:r>
          <w:tab/>
        </w:r>
        <w:r>
          <w:fldChar w:fldCharType="begin"/>
        </w:r>
        <w:r>
          <w:instrText xml:space="preserve"> PAGEREF _Toc11075 \h </w:instrText>
        </w:r>
        <w:r>
          <w:fldChar w:fldCharType="separate"/>
        </w:r>
        <w:r>
          <w:t>4</w:t>
        </w:r>
        <w:r>
          <w:fldChar w:fldCharType="end"/>
        </w:r>
      </w:hyperlink>
    </w:p>
    <w:p>
      <w:pPr>
        <w:pStyle w:val="TOC1"/>
        <w:tabs>
          <w:tab w:val="right" w:leader="dot" w:pos="8306"/>
        </w:tabs>
      </w:pPr>
      <w:hyperlink w:anchor="_Toc22324" w:history="1">
        <w:r>
          <w:rPr>
            <w:rFonts w:ascii="仿宋" w:eastAsia="仿宋" w:hAnsi="仿宋" w:cs="仿宋" w:hint="eastAsia"/>
            <w:lang w:eastAsia="zh-CN"/>
          </w:rPr>
          <w:t>二、数字电视有条件接收设备项目土建工程</w:t>
        </w:r>
        <w:r>
          <w:tab/>
        </w:r>
        <w:r>
          <w:fldChar w:fldCharType="begin"/>
        </w:r>
        <w:r>
          <w:instrText xml:space="preserve"> PAGEREF _Toc22324 \h </w:instrText>
        </w:r>
        <w:r>
          <w:fldChar w:fldCharType="separate"/>
        </w:r>
        <w:r>
          <w:t>5</w:t>
        </w:r>
        <w:r>
          <w:fldChar w:fldCharType="end"/>
        </w:r>
      </w:hyperlink>
    </w:p>
    <w:p>
      <w:pPr>
        <w:pStyle w:val="TOC2"/>
        <w:tabs>
          <w:tab w:val="right" w:leader="dot" w:pos="8306"/>
        </w:tabs>
      </w:pPr>
      <w:hyperlink w:anchor="_Toc18930" w:history="1">
        <w:r>
          <w:rPr>
            <w:rFonts w:ascii="仿宋" w:eastAsia="仿宋" w:hAnsi="仿宋" w:cs="仿宋" w:hint="eastAsia"/>
            <w:lang w:eastAsia="zh-CN"/>
          </w:rPr>
          <w:t>(一)、建筑工程设计原则</w:t>
        </w:r>
        <w:r>
          <w:tab/>
        </w:r>
        <w:r>
          <w:fldChar w:fldCharType="begin"/>
        </w:r>
        <w:r>
          <w:instrText xml:space="preserve"> PAGEREF _Toc18930 \h </w:instrText>
        </w:r>
        <w:r>
          <w:fldChar w:fldCharType="separate"/>
        </w:r>
        <w:r>
          <w:t>5</w:t>
        </w:r>
        <w:r>
          <w:fldChar w:fldCharType="end"/>
        </w:r>
      </w:hyperlink>
    </w:p>
    <w:p>
      <w:pPr>
        <w:pStyle w:val="TOC2"/>
        <w:tabs>
          <w:tab w:val="right" w:leader="dot" w:pos="8306"/>
        </w:tabs>
      </w:pPr>
      <w:hyperlink w:anchor="_Toc2612" w:history="1">
        <w:r>
          <w:rPr>
            <w:rFonts w:ascii="仿宋" w:eastAsia="仿宋" w:hAnsi="仿宋" w:cs="仿宋" w:hint="eastAsia"/>
            <w:lang w:eastAsia="zh-CN"/>
          </w:rPr>
          <w:t>(二)、土建工程设计年限及安全等级</w:t>
        </w:r>
        <w:r>
          <w:tab/>
        </w:r>
        <w:r>
          <w:fldChar w:fldCharType="begin"/>
        </w:r>
        <w:r>
          <w:instrText xml:space="preserve"> PAGEREF _Toc2612 \h </w:instrText>
        </w:r>
        <w:r>
          <w:fldChar w:fldCharType="separate"/>
        </w:r>
        <w:r>
          <w:t>6</w:t>
        </w:r>
        <w:r>
          <w:fldChar w:fldCharType="end"/>
        </w:r>
      </w:hyperlink>
    </w:p>
    <w:p>
      <w:pPr>
        <w:pStyle w:val="TOC2"/>
        <w:tabs>
          <w:tab w:val="right" w:leader="dot" w:pos="8306"/>
        </w:tabs>
      </w:pPr>
      <w:hyperlink w:anchor="_Toc19308" w:history="1">
        <w:r>
          <w:rPr>
            <w:rFonts w:ascii="仿宋" w:eastAsia="仿宋" w:hAnsi="仿宋" w:cs="仿宋" w:hint="eastAsia"/>
            <w:lang w:eastAsia="zh-CN"/>
          </w:rPr>
          <w:t>(三)、建筑工程设计总体要求</w:t>
        </w:r>
        <w:r>
          <w:tab/>
        </w:r>
        <w:r>
          <w:fldChar w:fldCharType="begin"/>
        </w:r>
        <w:r>
          <w:instrText xml:space="preserve"> PAGEREF _Toc19308 \h </w:instrText>
        </w:r>
        <w:r>
          <w:fldChar w:fldCharType="separate"/>
        </w:r>
        <w:r>
          <w:t>7</w:t>
        </w:r>
        <w:r>
          <w:fldChar w:fldCharType="end"/>
        </w:r>
      </w:hyperlink>
    </w:p>
    <w:p>
      <w:pPr>
        <w:pStyle w:val="TOC2"/>
        <w:tabs>
          <w:tab w:val="right" w:leader="dot" w:pos="8306"/>
        </w:tabs>
      </w:pPr>
      <w:hyperlink w:anchor="_Toc24448" w:history="1">
        <w:r>
          <w:rPr>
            <w:rFonts w:ascii="仿宋" w:eastAsia="仿宋" w:hAnsi="仿宋" w:cs="仿宋" w:hint="eastAsia"/>
            <w:lang w:eastAsia="zh-CN"/>
          </w:rPr>
          <w:t>(四)、土建工程建设指标</w:t>
        </w:r>
        <w:r>
          <w:tab/>
        </w:r>
        <w:r>
          <w:fldChar w:fldCharType="begin"/>
        </w:r>
        <w:r>
          <w:instrText xml:space="preserve"> PAGEREF _Toc24448 \h </w:instrText>
        </w:r>
        <w:r>
          <w:fldChar w:fldCharType="separate"/>
        </w:r>
        <w:r>
          <w:t>8</w:t>
        </w:r>
        <w:r>
          <w:fldChar w:fldCharType="end"/>
        </w:r>
      </w:hyperlink>
    </w:p>
    <w:p>
      <w:pPr>
        <w:pStyle w:val="TOC1"/>
        <w:tabs>
          <w:tab w:val="right" w:leader="dot" w:pos="8306"/>
        </w:tabs>
      </w:pPr>
      <w:hyperlink w:anchor="_Toc17150" w:history="1">
        <w:r>
          <w:rPr>
            <w:rFonts w:ascii="仿宋" w:eastAsia="仿宋" w:hAnsi="仿宋" w:cs="仿宋" w:hint="eastAsia"/>
            <w:lang w:eastAsia="zh-CN"/>
          </w:rPr>
          <w:t>三、数字电视有条件接收设备项目概论</w:t>
        </w:r>
        <w:r>
          <w:tab/>
        </w:r>
        <w:r>
          <w:fldChar w:fldCharType="begin"/>
        </w:r>
        <w:r>
          <w:instrText xml:space="preserve"> PAGEREF _Toc17150 \h </w:instrText>
        </w:r>
        <w:r>
          <w:fldChar w:fldCharType="separate"/>
        </w:r>
        <w:r>
          <w:t>8</w:t>
        </w:r>
        <w:r>
          <w:fldChar w:fldCharType="end"/>
        </w:r>
      </w:hyperlink>
    </w:p>
    <w:p>
      <w:pPr>
        <w:pStyle w:val="TOC2"/>
        <w:tabs>
          <w:tab w:val="right" w:leader="dot" w:pos="8306"/>
        </w:tabs>
      </w:pPr>
      <w:hyperlink w:anchor="_Toc1160" w:history="1">
        <w:r>
          <w:rPr>
            <w:rFonts w:ascii="仿宋" w:eastAsia="仿宋" w:hAnsi="仿宋" w:cs="仿宋" w:hint="eastAsia"/>
            <w:lang w:eastAsia="zh-CN"/>
          </w:rPr>
          <w:t>(一)、数字电视有条件接收设备项目概况</w:t>
        </w:r>
        <w:r>
          <w:tab/>
        </w:r>
        <w:r>
          <w:fldChar w:fldCharType="begin"/>
        </w:r>
        <w:r>
          <w:instrText xml:space="preserve"> PAGEREF _Toc1160 \h </w:instrText>
        </w:r>
        <w:r>
          <w:fldChar w:fldCharType="separate"/>
        </w:r>
        <w:r>
          <w:t>8</w:t>
        </w:r>
        <w:r>
          <w:fldChar w:fldCharType="end"/>
        </w:r>
      </w:hyperlink>
    </w:p>
    <w:p>
      <w:pPr>
        <w:pStyle w:val="TOC2"/>
        <w:tabs>
          <w:tab w:val="right" w:leader="dot" w:pos="8306"/>
        </w:tabs>
      </w:pPr>
      <w:hyperlink w:anchor="_Toc23114" w:history="1">
        <w:r>
          <w:rPr>
            <w:rFonts w:ascii="仿宋" w:eastAsia="仿宋" w:hAnsi="仿宋" w:cs="仿宋" w:hint="eastAsia"/>
            <w:lang w:eastAsia="zh-CN"/>
          </w:rPr>
          <w:t>(二)、数字电视有条件接收设备项目目标</w:t>
        </w:r>
        <w:r>
          <w:tab/>
        </w:r>
        <w:r>
          <w:fldChar w:fldCharType="begin"/>
        </w:r>
        <w:r>
          <w:instrText xml:space="preserve"> PAGEREF _Toc23114 \h </w:instrText>
        </w:r>
        <w:r>
          <w:fldChar w:fldCharType="separate"/>
        </w:r>
        <w:r>
          <w:t>11</w:t>
        </w:r>
        <w:r>
          <w:fldChar w:fldCharType="end"/>
        </w:r>
      </w:hyperlink>
    </w:p>
    <w:p>
      <w:pPr>
        <w:pStyle w:val="TOC2"/>
        <w:tabs>
          <w:tab w:val="right" w:leader="dot" w:pos="8306"/>
        </w:tabs>
      </w:pPr>
      <w:hyperlink w:anchor="_Toc11920" w:history="1">
        <w:r>
          <w:rPr>
            <w:rFonts w:ascii="仿宋" w:eastAsia="仿宋" w:hAnsi="仿宋" w:cs="仿宋" w:hint="eastAsia"/>
            <w:lang w:eastAsia="zh-CN"/>
          </w:rPr>
          <w:t>(三)、数字电视有条件接收设备项目提出的理由</w:t>
        </w:r>
        <w:r>
          <w:tab/>
        </w:r>
        <w:r>
          <w:fldChar w:fldCharType="begin"/>
        </w:r>
        <w:r>
          <w:instrText xml:space="preserve"> PAGEREF _Toc11920 \h </w:instrText>
        </w:r>
        <w:r>
          <w:fldChar w:fldCharType="separate"/>
        </w:r>
        <w:r>
          <w:t>12</w:t>
        </w:r>
        <w:r>
          <w:fldChar w:fldCharType="end"/>
        </w:r>
      </w:hyperlink>
    </w:p>
    <w:p>
      <w:pPr>
        <w:pStyle w:val="TOC2"/>
        <w:tabs>
          <w:tab w:val="right" w:leader="dot" w:pos="8306"/>
        </w:tabs>
      </w:pPr>
      <w:hyperlink w:anchor="_Toc780" w:history="1">
        <w:r>
          <w:rPr>
            <w:rFonts w:ascii="仿宋" w:eastAsia="仿宋" w:hAnsi="仿宋" w:cs="仿宋" w:hint="eastAsia"/>
            <w:lang w:eastAsia="zh-CN"/>
          </w:rPr>
          <w:t>(四)、数字电视有条件接收设备项目意义</w:t>
        </w:r>
        <w:r>
          <w:tab/>
        </w:r>
        <w:r>
          <w:fldChar w:fldCharType="begin"/>
        </w:r>
        <w:r>
          <w:instrText xml:space="preserve"> PAGEREF _Toc780 \h </w:instrText>
        </w:r>
        <w:r>
          <w:fldChar w:fldCharType="separate"/>
        </w:r>
        <w:r>
          <w:t>13</w:t>
        </w:r>
        <w:r>
          <w:fldChar w:fldCharType="end"/>
        </w:r>
      </w:hyperlink>
    </w:p>
    <w:p>
      <w:pPr>
        <w:pStyle w:val="TOC2"/>
        <w:tabs>
          <w:tab w:val="right" w:leader="dot" w:pos="8306"/>
        </w:tabs>
      </w:pPr>
      <w:hyperlink w:anchor="_Toc23520" w:history="1">
        <w:r>
          <w:rPr>
            <w:rFonts w:ascii="仿宋" w:eastAsia="仿宋" w:hAnsi="仿宋" w:cs="仿宋" w:hint="eastAsia"/>
            <w:lang w:eastAsia="zh-CN"/>
          </w:rPr>
          <w:t>(五)、数字电视有条件接收设备项目背景</w:t>
        </w:r>
        <w:r>
          <w:tab/>
        </w:r>
        <w:r>
          <w:fldChar w:fldCharType="begin"/>
        </w:r>
        <w:r>
          <w:instrText xml:space="preserve"> PAGEREF _Toc23520 \h </w:instrText>
        </w:r>
        <w:r>
          <w:fldChar w:fldCharType="separate"/>
        </w:r>
        <w:r>
          <w:t>14</w:t>
        </w:r>
        <w:r>
          <w:fldChar w:fldCharType="end"/>
        </w:r>
      </w:hyperlink>
    </w:p>
    <w:p>
      <w:pPr>
        <w:pStyle w:val="TOC1"/>
        <w:tabs>
          <w:tab w:val="right" w:leader="dot" w:pos="8306"/>
        </w:tabs>
      </w:pPr>
      <w:hyperlink w:anchor="_Toc12279" w:history="1">
        <w:r>
          <w:rPr>
            <w:rFonts w:ascii="仿宋" w:eastAsia="仿宋" w:hAnsi="仿宋" w:cs="仿宋" w:hint="eastAsia"/>
            <w:lang w:eastAsia="zh-CN"/>
          </w:rPr>
          <w:t>四、数字电视有条件接收设备项目建设单位说明</w:t>
        </w:r>
        <w:r>
          <w:tab/>
        </w:r>
        <w:r>
          <w:fldChar w:fldCharType="begin"/>
        </w:r>
        <w:r>
          <w:instrText xml:space="preserve"> PAGEREF _Toc12279 \h </w:instrText>
        </w:r>
        <w:r>
          <w:fldChar w:fldCharType="separate"/>
        </w:r>
        <w:r>
          <w:t>15</w:t>
        </w:r>
        <w:r>
          <w:fldChar w:fldCharType="end"/>
        </w:r>
      </w:hyperlink>
    </w:p>
    <w:p>
      <w:pPr>
        <w:pStyle w:val="TOC2"/>
        <w:tabs>
          <w:tab w:val="right" w:leader="dot" w:pos="8306"/>
        </w:tabs>
      </w:pPr>
      <w:hyperlink w:anchor="_Toc13227" w:history="1">
        <w:r>
          <w:rPr>
            <w:rFonts w:ascii="仿宋" w:eastAsia="仿宋" w:hAnsi="仿宋" w:cs="仿宋" w:hint="eastAsia"/>
            <w:lang w:eastAsia="zh-CN"/>
          </w:rPr>
          <w:t>(一)、数字电视有条件接收设备项目承办单位基本情况</w:t>
        </w:r>
        <w:r>
          <w:tab/>
        </w:r>
        <w:r>
          <w:fldChar w:fldCharType="begin"/>
        </w:r>
        <w:r>
          <w:instrText xml:space="preserve"> PAGEREF _Toc13227 \h </w:instrText>
        </w:r>
        <w:r>
          <w:fldChar w:fldCharType="separate"/>
        </w:r>
        <w:r>
          <w:t>15</w:t>
        </w:r>
        <w:r>
          <w:fldChar w:fldCharType="end"/>
        </w:r>
      </w:hyperlink>
    </w:p>
    <w:p>
      <w:pPr>
        <w:pStyle w:val="TOC2"/>
        <w:tabs>
          <w:tab w:val="right" w:leader="dot" w:pos="8306"/>
        </w:tabs>
      </w:pPr>
      <w:hyperlink w:anchor="_Toc5531" w:history="1">
        <w:r>
          <w:rPr>
            <w:rFonts w:ascii="仿宋" w:eastAsia="仿宋" w:hAnsi="仿宋" w:cs="仿宋" w:hint="eastAsia"/>
            <w:lang w:eastAsia="zh-CN"/>
          </w:rPr>
          <w:t>(二)、公司经济效益分析</w:t>
        </w:r>
        <w:r>
          <w:tab/>
        </w:r>
        <w:r>
          <w:fldChar w:fldCharType="begin"/>
        </w:r>
        <w:r>
          <w:instrText xml:space="preserve"> PAGEREF _Toc5531 \h </w:instrText>
        </w:r>
        <w:r>
          <w:fldChar w:fldCharType="separate"/>
        </w:r>
        <w:r>
          <w:t>16</w:t>
        </w:r>
        <w:r>
          <w:fldChar w:fldCharType="end"/>
        </w:r>
      </w:hyperlink>
    </w:p>
    <w:p>
      <w:pPr>
        <w:pStyle w:val="TOC1"/>
        <w:tabs>
          <w:tab w:val="right" w:leader="dot" w:pos="8306"/>
        </w:tabs>
      </w:pPr>
      <w:hyperlink w:anchor="_Toc8659" w:history="1">
        <w:r>
          <w:rPr>
            <w:rFonts w:ascii="仿宋" w:eastAsia="仿宋" w:hAnsi="仿宋" w:cs="仿宋" w:hint="eastAsia"/>
            <w:lang w:eastAsia="zh-CN"/>
          </w:rPr>
          <w:t>五、数字电视有条件接收设备项目选址可行性分析</w:t>
        </w:r>
        <w:r>
          <w:tab/>
        </w:r>
        <w:r>
          <w:fldChar w:fldCharType="begin"/>
        </w:r>
        <w:r>
          <w:instrText xml:space="preserve"> PAGEREF _Toc8659 \h </w:instrText>
        </w:r>
        <w:r>
          <w:fldChar w:fldCharType="separate"/>
        </w:r>
        <w:r>
          <w:t>17</w:t>
        </w:r>
        <w:r>
          <w:fldChar w:fldCharType="end"/>
        </w:r>
      </w:hyperlink>
    </w:p>
    <w:p>
      <w:pPr>
        <w:pStyle w:val="TOC2"/>
        <w:tabs>
          <w:tab w:val="right" w:leader="dot" w:pos="8306"/>
        </w:tabs>
      </w:pPr>
      <w:hyperlink w:anchor="_Toc15229" w:history="1">
        <w:r>
          <w:rPr>
            <w:rFonts w:ascii="仿宋" w:eastAsia="仿宋" w:hAnsi="仿宋" w:cs="仿宋" w:hint="eastAsia"/>
            <w:lang w:eastAsia="zh-CN"/>
          </w:rPr>
          <w:t>(一)、数字电视有条件接收设备项目选址</w:t>
        </w:r>
        <w:r>
          <w:tab/>
        </w:r>
        <w:r>
          <w:fldChar w:fldCharType="begin"/>
        </w:r>
        <w:r>
          <w:instrText xml:space="preserve"> PAGEREF _Toc15229 \h </w:instrText>
        </w:r>
        <w:r>
          <w:fldChar w:fldCharType="separate"/>
        </w:r>
        <w:r>
          <w:t>17</w:t>
        </w:r>
        <w:r>
          <w:fldChar w:fldCharType="end"/>
        </w:r>
      </w:hyperlink>
    </w:p>
    <w:p>
      <w:pPr>
        <w:pStyle w:val="TOC2"/>
        <w:tabs>
          <w:tab w:val="right" w:leader="dot" w:pos="8306"/>
        </w:tabs>
      </w:pPr>
      <w:hyperlink w:anchor="_Toc30268" w:history="1">
        <w:r>
          <w:rPr>
            <w:rFonts w:ascii="仿宋" w:eastAsia="仿宋" w:hAnsi="仿宋" w:cs="仿宋" w:hint="eastAsia"/>
            <w:lang w:eastAsia="zh-CN"/>
          </w:rPr>
          <w:t>(二)、用地控制指标</w:t>
        </w:r>
        <w:r>
          <w:tab/>
        </w:r>
        <w:r>
          <w:fldChar w:fldCharType="begin"/>
        </w:r>
        <w:r>
          <w:instrText xml:space="preserve"> PAGEREF _Toc30268 \h </w:instrText>
        </w:r>
        <w:r>
          <w:fldChar w:fldCharType="separate"/>
        </w:r>
        <w:r>
          <w:t>17</w:t>
        </w:r>
        <w:r>
          <w:fldChar w:fldCharType="end"/>
        </w:r>
      </w:hyperlink>
    </w:p>
    <w:p>
      <w:pPr>
        <w:pStyle w:val="TOC2"/>
        <w:tabs>
          <w:tab w:val="right" w:leader="dot" w:pos="8306"/>
        </w:tabs>
      </w:pPr>
      <w:hyperlink w:anchor="_Toc9911" w:history="1">
        <w:r>
          <w:rPr>
            <w:rFonts w:ascii="仿宋" w:eastAsia="仿宋" w:hAnsi="仿宋" w:cs="仿宋" w:hint="eastAsia"/>
            <w:lang w:eastAsia="zh-CN"/>
          </w:rPr>
          <w:t>(三)、节约用地措施</w:t>
        </w:r>
        <w:r>
          <w:tab/>
        </w:r>
        <w:r>
          <w:fldChar w:fldCharType="begin"/>
        </w:r>
        <w:r>
          <w:instrText xml:space="preserve"> PAGEREF _Toc9911 \h </w:instrText>
        </w:r>
        <w:r>
          <w:fldChar w:fldCharType="separate"/>
        </w:r>
        <w:r>
          <w:t>19</w:t>
        </w:r>
        <w:r>
          <w:fldChar w:fldCharType="end"/>
        </w:r>
      </w:hyperlink>
    </w:p>
    <w:p>
      <w:pPr>
        <w:pStyle w:val="TOC2"/>
        <w:tabs>
          <w:tab w:val="right" w:leader="dot" w:pos="8306"/>
        </w:tabs>
      </w:pPr>
      <w:hyperlink w:anchor="_Toc19279" w:history="1">
        <w:r>
          <w:rPr>
            <w:rFonts w:ascii="仿宋" w:eastAsia="仿宋" w:hAnsi="仿宋" w:cs="仿宋" w:hint="eastAsia"/>
            <w:lang w:eastAsia="zh-CN"/>
          </w:rPr>
          <w:t>(四)、总图布置方案</w:t>
        </w:r>
        <w:r>
          <w:tab/>
        </w:r>
        <w:r>
          <w:fldChar w:fldCharType="begin"/>
        </w:r>
        <w:r>
          <w:instrText xml:space="preserve"> PAGEREF _Toc19279 \h </w:instrText>
        </w:r>
        <w:r>
          <w:fldChar w:fldCharType="separate"/>
        </w:r>
        <w:r>
          <w:t>21</w:t>
        </w:r>
        <w:r>
          <w:fldChar w:fldCharType="end"/>
        </w:r>
      </w:hyperlink>
    </w:p>
    <w:p>
      <w:pPr>
        <w:pStyle w:val="TOC2"/>
        <w:tabs>
          <w:tab w:val="right" w:leader="dot" w:pos="8306"/>
        </w:tabs>
      </w:pPr>
      <w:hyperlink w:anchor="_Toc29409" w:history="1">
        <w:r>
          <w:rPr>
            <w:rFonts w:ascii="仿宋" w:eastAsia="仿宋" w:hAnsi="仿宋" w:cs="仿宋" w:hint="eastAsia"/>
            <w:lang w:eastAsia="zh-CN"/>
          </w:rPr>
          <w:t>(五)、选址综合评价</w:t>
        </w:r>
        <w:r>
          <w:tab/>
        </w:r>
        <w:r>
          <w:fldChar w:fldCharType="begin"/>
        </w:r>
        <w:r>
          <w:instrText xml:space="preserve"> PAGEREF _Toc29409 \h </w:instrText>
        </w:r>
        <w:r>
          <w:fldChar w:fldCharType="separate"/>
        </w:r>
        <w:r>
          <w:t>22</w:t>
        </w:r>
        <w:r>
          <w:fldChar w:fldCharType="end"/>
        </w:r>
      </w:hyperlink>
    </w:p>
    <w:p>
      <w:pPr>
        <w:pStyle w:val="TOC1"/>
        <w:tabs>
          <w:tab w:val="right" w:leader="dot" w:pos="8306"/>
        </w:tabs>
      </w:pPr>
      <w:hyperlink w:anchor="_Toc21964" w:history="1">
        <w:r>
          <w:rPr>
            <w:rFonts w:ascii="仿宋" w:eastAsia="仿宋" w:hAnsi="仿宋" w:cs="仿宋" w:hint="eastAsia"/>
            <w:lang w:eastAsia="zh-CN"/>
          </w:rPr>
          <w:t>六、数字电视有条件接收设备项目危机管理</w:t>
        </w:r>
        <w:r>
          <w:tab/>
        </w:r>
        <w:r>
          <w:fldChar w:fldCharType="begin"/>
        </w:r>
        <w:r>
          <w:instrText xml:space="preserve"> PAGEREF _Toc21964 \h </w:instrText>
        </w:r>
        <w:r>
          <w:fldChar w:fldCharType="separate"/>
        </w:r>
        <w:r>
          <w:t>23</w:t>
        </w:r>
        <w:r>
          <w:fldChar w:fldCharType="end"/>
        </w:r>
      </w:hyperlink>
    </w:p>
    <w:p>
      <w:pPr>
        <w:pStyle w:val="TOC2"/>
        <w:tabs>
          <w:tab w:val="right" w:leader="dot" w:pos="8306"/>
        </w:tabs>
      </w:pPr>
      <w:hyperlink w:anchor="_Toc4890" w:history="1">
        <w:r>
          <w:rPr>
            <w:rFonts w:ascii="仿宋" w:eastAsia="仿宋" w:hAnsi="仿宋" w:cs="仿宋" w:hint="eastAsia"/>
            <w:lang w:eastAsia="zh-CN"/>
          </w:rPr>
          <w:t>(一)、危机预警与识别</w:t>
        </w:r>
        <w:r>
          <w:tab/>
        </w:r>
        <w:r>
          <w:fldChar w:fldCharType="begin"/>
        </w:r>
        <w:r>
          <w:instrText xml:space="preserve"> PAGEREF _Toc4890 \h </w:instrText>
        </w:r>
        <w:r>
          <w:fldChar w:fldCharType="separate"/>
        </w:r>
        <w:r>
          <w:t>23</w:t>
        </w:r>
        <w:r>
          <w:fldChar w:fldCharType="end"/>
        </w:r>
      </w:hyperlink>
    </w:p>
    <w:p>
      <w:pPr>
        <w:pStyle w:val="TOC2"/>
        <w:tabs>
          <w:tab w:val="right" w:leader="dot" w:pos="8306"/>
        </w:tabs>
      </w:pPr>
      <w:hyperlink w:anchor="_Toc4143" w:history="1">
        <w:r>
          <w:rPr>
            <w:rFonts w:ascii="仿宋" w:eastAsia="仿宋" w:hAnsi="仿宋" w:cs="仿宋" w:hint="eastAsia"/>
            <w:lang w:eastAsia="zh-CN"/>
          </w:rPr>
          <w:t>(二)、危机应对与恢复</w:t>
        </w:r>
        <w:r>
          <w:tab/>
        </w:r>
        <w:r>
          <w:fldChar w:fldCharType="begin"/>
        </w:r>
        <w:r>
          <w:instrText xml:space="preserve"> PAGEREF _Toc4143 \h </w:instrText>
        </w:r>
        <w:r>
          <w:fldChar w:fldCharType="separate"/>
        </w:r>
        <w:r>
          <w:t>24</w:t>
        </w:r>
        <w:r>
          <w:fldChar w:fldCharType="end"/>
        </w:r>
      </w:hyperlink>
    </w:p>
    <w:p>
      <w:pPr>
        <w:pStyle w:val="TOC1"/>
        <w:tabs>
          <w:tab w:val="right" w:leader="dot" w:pos="8306"/>
        </w:tabs>
      </w:pPr>
      <w:hyperlink w:anchor="_Toc1120" w:history="1">
        <w:r>
          <w:rPr>
            <w:rFonts w:ascii="仿宋" w:eastAsia="仿宋" w:hAnsi="仿宋" w:cs="仿宋" w:hint="eastAsia"/>
            <w:lang w:eastAsia="zh-CN"/>
          </w:rPr>
          <w:t>七、数字电视有条件接收设备项目人力资源管理</w:t>
        </w:r>
        <w:r>
          <w:tab/>
        </w:r>
        <w:r>
          <w:fldChar w:fldCharType="begin"/>
        </w:r>
        <w:r>
          <w:instrText xml:space="preserve"> PAGEREF _Toc1120 \h </w:instrText>
        </w:r>
        <w:r>
          <w:fldChar w:fldCharType="separate"/>
        </w:r>
        <w:r>
          <w:t>25</w:t>
        </w:r>
        <w:r>
          <w:fldChar w:fldCharType="end"/>
        </w:r>
      </w:hyperlink>
    </w:p>
    <w:p>
      <w:pPr>
        <w:pStyle w:val="TOC2"/>
        <w:tabs>
          <w:tab w:val="right" w:leader="dot" w:pos="8306"/>
        </w:tabs>
      </w:pPr>
      <w:hyperlink w:anchor="_Toc1582" w:history="1">
        <w:r>
          <w:rPr>
            <w:rFonts w:ascii="仿宋" w:eastAsia="仿宋" w:hAnsi="仿宋" w:cs="仿宋" w:hint="eastAsia"/>
            <w:lang w:eastAsia="zh-CN"/>
          </w:rPr>
          <w:t>(一)、建立健全的预算管理制度</w:t>
        </w:r>
        <w:r>
          <w:tab/>
        </w:r>
        <w:r>
          <w:fldChar w:fldCharType="begin"/>
        </w:r>
        <w:r>
          <w:instrText xml:space="preserve"> PAGEREF _Toc1582 \h </w:instrText>
        </w:r>
        <w:r>
          <w:fldChar w:fldCharType="separate"/>
        </w:r>
        <w:r>
          <w:t>25</w:t>
        </w:r>
        <w:r>
          <w:fldChar w:fldCharType="end"/>
        </w:r>
      </w:hyperlink>
    </w:p>
    <w:p>
      <w:pPr>
        <w:pStyle w:val="TOC2"/>
        <w:tabs>
          <w:tab w:val="right" w:leader="dot" w:pos="8306"/>
        </w:tabs>
      </w:pPr>
      <w:hyperlink w:anchor="_Toc17303" w:history="1">
        <w:r>
          <w:rPr>
            <w:rFonts w:ascii="仿宋" w:eastAsia="仿宋" w:hAnsi="仿宋" w:cs="仿宋" w:hint="eastAsia"/>
            <w:lang w:eastAsia="zh-CN"/>
          </w:rPr>
          <w:t>(二)、加强资金流动监控</w:t>
        </w:r>
        <w:r>
          <w:tab/>
        </w:r>
        <w:r>
          <w:fldChar w:fldCharType="begin"/>
        </w:r>
        <w:r>
          <w:instrText xml:space="preserve"> PAGEREF _Toc17303 \h </w:instrText>
        </w:r>
        <w:r>
          <w:fldChar w:fldCharType="separate"/>
        </w:r>
        <w:r>
          <w:t>27</w:t>
        </w:r>
        <w:r>
          <w:fldChar w:fldCharType="end"/>
        </w:r>
      </w:hyperlink>
    </w:p>
    <w:p>
      <w:pPr>
        <w:pStyle w:val="TOC2"/>
        <w:tabs>
          <w:tab w:val="right" w:leader="dot" w:pos="8306"/>
        </w:tabs>
      </w:pPr>
      <w:hyperlink w:anchor="_Toc26896" w:history="1">
        <w:r>
          <w:rPr>
            <w:rFonts w:ascii="仿宋" w:eastAsia="仿宋" w:hAnsi="仿宋" w:cs="仿宋" w:hint="eastAsia"/>
            <w:lang w:eastAsia="zh-CN"/>
          </w:rPr>
          <w:t>(三)、制定完善的风险控制机制</w:t>
        </w:r>
        <w:r>
          <w:tab/>
        </w:r>
        <w:r>
          <w:fldChar w:fldCharType="begin"/>
        </w:r>
        <w:r>
          <w:instrText xml:space="preserve"> PAGEREF _Toc26896 \h </w:instrText>
        </w:r>
        <w:r>
          <w:fldChar w:fldCharType="separate"/>
        </w:r>
        <w:r>
          <w:t>29</w:t>
        </w:r>
        <w:r>
          <w:fldChar w:fldCharType="end"/>
        </w:r>
      </w:hyperlink>
    </w:p>
    <w:p>
      <w:pPr>
        <w:pStyle w:val="TOC2"/>
        <w:tabs>
          <w:tab w:val="right" w:leader="dot" w:pos="8306"/>
        </w:tabs>
      </w:pPr>
      <w:hyperlink w:anchor="_Toc11512" w:history="1">
        <w:r>
          <w:rPr>
            <w:rFonts w:ascii="仿宋" w:eastAsia="仿宋" w:hAnsi="仿宋" w:cs="仿宋" w:hint="eastAsia"/>
            <w:lang w:eastAsia="zh-CN"/>
          </w:rPr>
          <w:t>(四)、优化成本管理</w:t>
        </w:r>
        <w:r>
          <w:tab/>
        </w:r>
        <w:r>
          <w:fldChar w:fldCharType="begin"/>
        </w:r>
        <w:r>
          <w:instrText xml:space="preserve"> PAGEREF _Toc11512 \h </w:instrText>
        </w:r>
        <w:r>
          <w:fldChar w:fldCharType="separate"/>
        </w:r>
        <w:r>
          <w:t>30</w:t>
        </w:r>
        <w:r>
          <w:fldChar w:fldCharType="end"/>
        </w:r>
      </w:hyperlink>
    </w:p>
    <w:p>
      <w:pPr>
        <w:pStyle w:val="TOC1"/>
        <w:tabs>
          <w:tab w:val="right" w:leader="dot" w:pos="8306"/>
        </w:tabs>
      </w:pPr>
      <w:hyperlink w:anchor="_Toc7161" w:history="1">
        <w:r>
          <w:rPr>
            <w:rFonts w:ascii="仿宋" w:eastAsia="仿宋" w:hAnsi="仿宋" w:cs="仿宋" w:hint="eastAsia"/>
            <w:lang w:eastAsia="zh-CN"/>
          </w:rPr>
          <w:t>八、数字电视有条件接收设备项目计划安排</w:t>
        </w:r>
        <w:r>
          <w:tab/>
        </w:r>
        <w:r>
          <w:fldChar w:fldCharType="begin"/>
        </w:r>
        <w:r>
          <w:instrText xml:space="preserve"> PAGEREF _Toc7161 \h </w:instrText>
        </w:r>
        <w:r>
          <w:fldChar w:fldCharType="separate"/>
        </w:r>
        <w:r>
          <w:t>32</w:t>
        </w:r>
        <w:r>
          <w:fldChar w:fldCharType="end"/>
        </w:r>
      </w:hyperlink>
    </w:p>
    <w:p>
      <w:pPr>
        <w:pStyle w:val="TOC2"/>
        <w:tabs>
          <w:tab w:val="right" w:leader="dot" w:pos="8306"/>
        </w:tabs>
      </w:pPr>
      <w:hyperlink w:anchor="_Toc22457" w:history="1">
        <w:r>
          <w:rPr>
            <w:rFonts w:ascii="仿宋" w:eastAsia="仿宋" w:hAnsi="仿宋" w:cs="仿宋" w:hint="eastAsia"/>
            <w:lang w:eastAsia="zh-CN"/>
          </w:rPr>
          <w:t>(一)、建设周期</w:t>
        </w:r>
        <w:r>
          <w:tab/>
        </w:r>
        <w:r>
          <w:fldChar w:fldCharType="begin"/>
        </w:r>
        <w:r>
          <w:instrText xml:space="preserve"> PAGEREF _Toc22457 \h </w:instrText>
        </w:r>
        <w:r>
          <w:fldChar w:fldCharType="separate"/>
        </w:r>
        <w:r>
          <w:t>32</w:t>
        </w:r>
        <w:r>
          <w:fldChar w:fldCharType="end"/>
        </w:r>
      </w:hyperlink>
    </w:p>
    <w:p>
      <w:pPr>
        <w:pStyle w:val="TOC2"/>
        <w:tabs>
          <w:tab w:val="right" w:leader="dot" w:pos="8306"/>
        </w:tabs>
      </w:pPr>
      <w:hyperlink w:anchor="_Toc8032" w:history="1">
        <w:r>
          <w:rPr>
            <w:rFonts w:ascii="仿宋" w:eastAsia="仿宋" w:hAnsi="仿宋" w:cs="仿宋" w:hint="eastAsia"/>
            <w:lang w:eastAsia="zh-CN"/>
          </w:rPr>
          <w:t>(二)、建设进度</w:t>
        </w:r>
        <w:r>
          <w:tab/>
        </w:r>
        <w:r>
          <w:fldChar w:fldCharType="begin"/>
        </w:r>
        <w:r>
          <w:instrText xml:space="preserve"> PAGEREF _Toc8032 \h </w:instrText>
        </w:r>
        <w:r>
          <w:fldChar w:fldCharType="separate"/>
        </w:r>
        <w:r>
          <w:t>33</w:t>
        </w:r>
        <w:r>
          <w:fldChar w:fldCharType="end"/>
        </w:r>
      </w:hyperlink>
    </w:p>
    <w:p>
      <w:pPr>
        <w:pStyle w:val="TOC2"/>
        <w:tabs>
          <w:tab w:val="right" w:leader="dot" w:pos="8306"/>
        </w:tabs>
      </w:pPr>
      <w:hyperlink w:anchor="_Toc22570" w:history="1">
        <w:r>
          <w:rPr>
            <w:rFonts w:ascii="仿宋" w:eastAsia="仿宋" w:hAnsi="仿宋" w:cs="仿宋" w:hint="eastAsia"/>
            <w:lang w:eastAsia="zh-CN"/>
          </w:rPr>
          <w:t>(三)、进度安排注意事项</w:t>
        </w:r>
        <w:r>
          <w:tab/>
        </w:r>
        <w:r>
          <w:fldChar w:fldCharType="begin"/>
        </w:r>
        <w:r>
          <w:instrText xml:space="preserve"> PAGEREF _Toc22570 \h </w:instrText>
        </w:r>
        <w:r>
          <w:fldChar w:fldCharType="separate"/>
        </w:r>
        <w:r>
          <w:t>34</w:t>
        </w:r>
        <w:r>
          <w:fldChar w:fldCharType="end"/>
        </w:r>
      </w:hyperlink>
    </w:p>
    <w:p>
      <w:pPr>
        <w:pStyle w:val="TOC2"/>
        <w:tabs>
          <w:tab w:val="right" w:leader="dot" w:pos="8306"/>
        </w:tabs>
      </w:pPr>
      <w:hyperlink w:anchor="_Toc15676" w:history="1">
        <w:r>
          <w:rPr>
            <w:rFonts w:ascii="仿宋" w:eastAsia="仿宋" w:hAnsi="仿宋" w:cs="仿宋" w:hint="eastAsia"/>
            <w:lang w:eastAsia="zh-CN"/>
          </w:rPr>
          <w:t>(四)、人力资源配置</w:t>
        </w:r>
        <w:r>
          <w:tab/>
        </w:r>
        <w:r>
          <w:fldChar w:fldCharType="begin"/>
        </w:r>
        <w:r>
          <w:instrText xml:space="preserve"> PAGEREF _Toc15676 \h </w:instrText>
        </w:r>
        <w:r>
          <w:fldChar w:fldCharType="separate"/>
        </w:r>
        <w:r>
          <w:t>35</w:t>
        </w:r>
        <w:r>
          <w:fldChar w:fldCharType="end"/>
        </w:r>
      </w:hyperlink>
    </w:p>
    <w:p>
      <w:pPr>
        <w:pStyle w:val="TOC1"/>
        <w:tabs>
          <w:tab w:val="right" w:leader="dot" w:pos="8306"/>
        </w:tabs>
      </w:pPr>
      <w:hyperlink w:anchor="_Toc25511" w:history="1">
        <w:r>
          <w:rPr>
            <w:rFonts w:ascii="仿宋" w:eastAsia="仿宋" w:hAnsi="仿宋" w:cs="仿宋" w:hint="eastAsia"/>
            <w:lang w:eastAsia="zh-CN"/>
          </w:rPr>
          <w:t>九、数字电视有条件接收设备项目人力资源培养与发展</w:t>
        </w:r>
        <w:r>
          <w:tab/>
        </w:r>
        <w:r>
          <w:fldChar w:fldCharType="begin"/>
        </w:r>
        <w:r>
          <w:instrText xml:space="preserve"> PAGEREF _Toc25511 \h </w:instrText>
        </w:r>
        <w:r>
          <w:fldChar w:fldCharType="separate"/>
        </w:r>
        <w:r>
          <w:t>36</w:t>
        </w:r>
        <w:r>
          <w:fldChar w:fldCharType="end"/>
        </w:r>
      </w:hyperlink>
    </w:p>
    <w:p>
      <w:pPr>
        <w:pStyle w:val="TOC2"/>
        <w:tabs>
          <w:tab w:val="right" w:leader="dot" w:pos="8306"/>
        </w:tabs>
      </w:pPr>
      <w:hyperlink w:anchor="_Toc9143" w:history="1">
        <w:r>
          <w:rPr>
            <w:rFonts w:ascii="仿宋" w:eastAsia="仿宋" w:hAnsi="仿宋" w:cs="仿宋" w:hint="eastAsia"/>
            <w:lang w:eastAsia="zh-CN"/>
          </w:rPr>
          <w:t>(一)、人才需求与规划</w:t>
        </w:r>
        <w:r>
          <w:tab/>
        </w:r>
        <w:r>
          <w:fldChar w:fldCharType="begin"/>
        </w:r>
        <w:r>
          <w:instrText xml:space="preserve"> PAGEREF _Toc9143 \h </w:instrText>
        </w:r>
        <w:r>
          <w:fldChar w:fldCharType="separate"/>
        </w:r>
        <w:r>
          <w:t>36</w:t>
        </w:r>
        <w:r>
          <w:fldChar w:fldCharType="end"/>
        </w:r>
      </w:hyperlink>
    </w:p>
    <w:p>
      <w:pPr>
        <w:pStyle w:val="TOC2"/>
        <w:tabs>
          <w:tab w:val="right" w:leader="dot" w:pos="8306"/>
        </w:tabs>
      </w:pPr>
      <w:hyperlink w:anchor="_Toc27903" w:history="1">
        <w:r>
          <w:rPr>
            <w:rFonts w:ascii="仿宋" w:eastAsia="仿宋" w:hAnsi="仿宋" w:cs="仿宋" w:hint="eastAsia"/>
            <w:lang w:eastAsia="zh-CN"/>
          </w:rPr>
          <w:t>(二)、培训与发展计划</w:t>
        </w:r>
        <w:r>
          <w:tab/>
        </w:r>
        <w:r>
          <w:fldChar w:fldCharType="begin"/>
        </w:r>
        <w:r>
          <w:instrText xml:space="preserve"> PAGEREF _Toc27903 \h </w:instrText>
        </w:r>
        <w:r>
          <w:fldChar w:fldCharType="separate"/>
        </w:r>
        <w:r>
          <w:t>37</w:t>
        </w:r>
        <w:r>
          <w:fldChar w:fldCharType="end"/>
        </w:r>
      </w:hyperlink>
    </w:p>
    <w:p>
      <w:pPr>
        <w:pStyle w:val="TOC1"/>
        <w:tabs>
          <w:tab w:val="right" w:leader="dot" w:pos="8306"/>
        </w:tabs>
      </w:pPr>
      <w:hyperlink w:anchor="_Toc19052" w:history="1">
        <w:r>
          <w:rPr>
            <w:rFonts w:ascii="仿宋" w:eastAsia="仿宋" w:hAnsi="仿宋" w:cs="仿宋" w:hint="eastAsia"/>
            <w:lang w:eastAsia="zh-CN"/>
          </w:rPr>
          <w:t>十、数字电视有条件接收设备项目环境影响分析</w:t>
        </w:r>
        <w:r>
          <w:tab/>
        </w:r>
        <w:r>
          <w:fldChar w:fldCharType="begin"/>
        </w:r>
        <w:r>
          <w:instrText xml:space="preserve"> PAGEREF _Toc19052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38" w:history="1">
        <w:r>
          <w:rPr>
            <w:rFonts w:ascii="仿宋" w:eastAsia="仿宋" w:hAnsi="仿宋" w:cs="仿宋" w:hint="eastAsia"/>
            <w:lang w:eastAsia="zh-CN"/>
          </w:rPr>
          <w:t>(一)、建设区域环境质量现状</w:t>
        </w:r>
        <w:r>
          <w:tab/>
        </w:r>
        <w:r>
          <w:fldChar w:fldCharType="begin"/>
        </w:r>
        <w:r>
          <w:instrText xml:space="preserve"> PAGEREF _Toc17738 \h </w:instrText>
        </w:r>
        <w:r>
          <w:fldChar w:fldCharType="separate"/>
        </w:r>
        <w:r>
          <w:t>37</w:t>
        </w:r>
        <w:r>
          <w:fldChar w:fldCharType="end"/>
        </w:r>
      </w:hyperlink>
    </w:p>
    <w:p>
      <w:pPr>
        <w:pStyle w:val="TOC2"/>
        <w:tabs>
          <w:tab w:val="right" w:leader="dot" w:pos="8306"/>
        </w:tabs>
      </w:pPr>
      <w:hyperlink w:anchor="_Toc7787" w:history="1">
        <w:r>
          <w:rPr>
            <w:rFonts w:ascii="仿宋" w:eastAsia="仿宋" w:hAnsi="仿宋" w:cs="仿宋" w:hint="eastAsia"/>
            <w:lang w:eastAsia="zh-CN"/>
          </w:rPr>
          <w:t>(二)、建设期环境保护</w:t>
        </w:r>
        <w:r>
          <w:tab/>
        </w:r>
        <w:r>
          <w:fldChar w:fldCharType="begin"/>
        </w:r>
        <w:r>
          <w:instrText xml:space="preserve"> PAGEREF _Toc7787 \h </w:instrText>
        </w:r>
        <w:r>
          <w:fldChar w:fldCharType="separate"/>
        </w:r>
        <w:r>
          <w:t>39</w:t>
        </w:r>
        <w:r>
          <w:fldChar w:fldCharType="end"/>
        </w:r>
      </w:hyperlink>
    </w:p>
    <w:p>
      <w:pPr>
        <w:pStyle w:val="TOC2"/>
        <w:tabs>
          <w:tab w:val="right" w:leader="dot" w:pos="8306"/>
        </w:tabs>
      </w:pPr>
      <w:hyperlink w:anchor="_Toc27721" w:history="1">
        <w:r>
          <w:rPr>
            <w:rFonts w:ascii="仿宋" w:eastAsia="仿宋" w:hAnsi="仿宋" w:cs="仿宋" w:hint="eastAsia"/>
            <w:lang w:eastAsia="zh-CN"/>
          </w:rPr>
          <w:t>(三)、运营期环境保护</w:t>
        </w:r>
        <w:r>
          <w:tab/>
        </w:r>
        <w:r>
          <w:fldChar w:fldCharType="begin"/>
        </w:r>
        <w:r>
          <w:instrText xml:space="preserve"> PAGEREF _Toc27721 \h </w:instrText>
        </w:r>
        <w:r>
          <w:fldChar w:fldCharType="separate"/>
        </w:r>
        <w:r>
          <w:t>40</w:t>
        </w:r>
        <w:r>
          <w:fldChar w:fldCharType="end"/>
        </w:r>
      </w:hyperlink>
    </w:p>
    <w:p>
      <w:pPr>
        <w:pStyle w:val="TOC2"/>
        <w:tabs>
          <w:tab w:val="right" w:leader="dot" w:pos="8306"/>
        </w:tabs>
      </w:pPr>
      <w:hyperlink w:anchor="_Toc5025" w:history="1">
        <w:r>
          <w:rPr>
            <w:rFonts w:ascii="仿宋" w:eastAsia="仿宋" w:hAnsi="仿宋" w:cs="仿宋" w:hint="eastAsia"/>
            <w:lang w:eastAsia="zh-CN"/>
          </w:rPr>
          <w:t>(四)、数字电视有条件接收设备项目建设对区域经济的影响</w:t>
        </w:r>
        <w:r>
          <w:tab/>
        </w:r>
        <w:r>
          <w:fldChar w:fldCharType="begin"/>
        </w:r>
        <w:r>
          <w:instrText xml:space="preserve"> PAGEREF _Toc5025 \h </w:instrText>
        </w:r>
        <w:r>
          <w:fldChar w:fldCharType="separate"/>
        </w:r>
        <w:r>
          <w:t>42</w:t>
        </w:r>
        <w:r>
          <w:fldChar w:fldCharType="end"/>
        </w:r>
      </w:hyperlink>
    </w:p>
    <w:p>
      <w:pPr>
        <w:pStyle w:val="TOC2"/>
        <w:tabs>
          <w:tab w:val="right" w:leader="dot" w:pos="8306"/>
        </w:tabs>
      </w:pPr>
      <w:hyperlink w:anchor="_Toc21682" w:history="1">
        <w:r>
          <w:rPr>
            <w:rFonts w:ascii="仿宋" w:eastAsia="仿宋" w:hAnsi="仿宋" w:cs="仿宋" w:hint="eastAsia"/>
            <w:lang w:eastAsia="zh-CN"/>
          </w:rPr>
          <w:t>(五)、废弃物处理</w:t>
        </w:r>
        <w:r>
          <w:tab/>
        </w:r>
        <w:r>
          <w:fldChar w:fldCharType="begin"/>
        </w:r>
        <w:r>
          <w:instrText xml:space="preserve"> PAGEREF _Toc21682 \h </w:instrText>
        </w:r>
        <w:r>
          <w:fldChar w:fldCharType="separate"/>
        </w:r>
        <w:r>
          <w:t>44</w:t>
        </w:r>
        <w:r>
          <w:fldChar w:fldCharType="end"/>
        </w:r>
      </w:hyperlink>
    </w:p>
    <w:p>
      <w:pPr>
        <w:pStyle w:val="TOC2"/>
        <w:tabs>
          <w:tab w:val="right" w:leader="dot" w:pos="8306"/>
        </w:tabs>
      </w:pPr>
      <w:hyperlink w:anchor="_Toc28255" w:history="1">
        <w:r>
          <w:rPr>
            <w:rFonts w:ascii="仿宋" w:eastAsia="仿宋" w:hAnsi="仿宋" w:cs="仿宋" w:hint="eastAsia"/>
            <w:lang w:eastAsia="zh-CN"/>
          </w:rPr>
          <w:t>(六)、特殊环境影响分析</w:t>
        </w:r>
        <w:r>
          <w:tab/>
        </w:r>
        <w:r>
          <w:fldChar w:fldCharType="begin"/>
        </w:r>
        <w:r>
          <w:instrText xml:space="preserve"> PAGEREF _Toc28255 \h </w:instrText>
        </w:r>
        <w:r>
          <w:fldChar w:fldCharType="separate"/>
        </w:r>
        <w:r>
          <w:t>45</w:t>
        </w:r>
        <w:r>
          <w:fldChar w:fldCharType="end"/>
        </w:r>
      </w:hyperlink>
    </w:p>
    <w:p>
      <w:pPr>
        <w:pStyle w:val="TOC2"/>
        <w:tabs>
          <w:tab w:val="right" w:leader="dot" w:pos="8306"/>
        </w:tabs>
      </w:pPr>
      <w:hyperlink w:anchor="_Toc17451" w:history="1">
        <w:r>
          <w:rPr>
            <w:rFonts w:ascii="仿宋" w:eastAsia="仿宋" w:hAnsi="仿宋" w:cs="仿宋" w:hint="eastAsia"/>
            <w:lang w:eastAsia="zh-CN"/>
          </w:rPr>
          <w:t>(七)、清洁生产</w:t>
        </w:r>
        <w:r>
          <w:tab/>
        </w:r>
        <w:r>
          <w:fldChar w:fldCharType="begin"/>
        </w:r>
        <w:r>
          <w:instrText xml:space="preserve"> PAGEREF _Toc17451 \h </w:instrText>
        </w:r>
        <w:r>
          <w:fldChar w:fldCharType="separate"/>
        </w:r>
        <w:r>
          <w:t>46</w:t>
        </w:r>
        <w:r>
          <w:fldChar w:fldCharType="end"/>
        </w:r>
      </w:hyperlink>
    </w:p>
    <w:p>
      <w:pPr>
        <w:pStyle w:val="TOC2"/>
        <w:tabs>
          <w:tab w:val="right" w:leader="dot" w:pos="8306"/>
        </w:tabs>
      </w:pPr>
      <w:hyperlink w:anchor="_Toc28162" w:history="1">
        <w:r>
          <w:rPr>
            <w:rFonts w:ascii="仿宋" w:eastAsia="仿宋" w:hAnsi="仿宋" w:cs="仿宋" w:hint="eastAsia"/>
            <w:lang w:eastAsia="zh-CN"/>
          </w:rPr>
          <w:t>(八)、环境保护综合评价</w:t>
        </w:r>
        <w:r>
          <w:tab/>
        </w:r>
        <w:r>
          <w:fldChar w:fldCharType="begin"/>
        </w:r>
        <w:r>
          <w:instrText xml:space="preserve"> PAGEREF _Toc28162 \h </w:instrText>
        </w:r>
        <w:r>
          <w:fldChar w:fldCharType="separate"/>
        </w:r>
        <w:r>
          <w:t>47</w:t>
        </w:r>
        <w:r>
          <w:fldChar w:fldCharType="end"/>
        </w:r>
      </w:hyperlink>
    </w:p>
    <w:p>
      <w:pPr>
        <w:pStyle w:val="TOC1"/>
        <w:tabs>
          <w:tab w:val="right" w:leader="dot" w:pos="8306"/>
        </w:tabs>
      </w:pPr>
      <w:hyperlink w:anchor="_Toc29622" w:history="1">
        <w:r>
          <w:rPr>
            <w:rFonts w:ascii="仿宋" w:eastAsia="仿宋" w:hAnsi="仿宋" w:cs="仿宋" w:hint="eastAsia"/>
            <w:lang w:eastAsia="zh-CN"/>
          </w:rPr>
          <w:t>十一、数字电视有条件接收设备项目技术管理</w:t>
        </w:r>
        <w:r>
          <w:tab/>
        </w:r>
        <w:r>
          <w:fldChar w:fldCharType="begin"/>
        </w:r>
        <w:r>
          <w:instrText xml:space="preserve"> PAGEREF _Toc29622 \h </w:instrText>
        </w:r>
        <w:r>
          <w:fldChar w:fldCharType="separate"/>
        </w:r>
        <w:r>
          <w:t>49</w:t>
        </w:r>
        <w:r>
          <w:fldChar w:fldCharType="end"/>
        </w:r>
      </w:hyperlink>
    </w:p>
    <w:p>
      <w:pPr>
        <w:pStyle w:val="TOC2"/>
        <w:tabs>
          <w:tab w:val="right" w:leader="dot" w:pos="8306"/>
        </w:tabs>
      </w:pPr>
      <w:hyperlink w:anchor="_Toc2587" w:history="1">
        <w:r>
          <w:rPr>
            <w:rFonts w:ascii="仿宋" w:eastAsia="仿宋" w:hAnsi="仿宋" w:cs="仿宋" w:hint="eastAsia"/>
            <w:lang w:eastAsia="zh-CN"/>
          </w:rPr>
          <w:t>(一)、技术方案选用方向</w:t>
        </w:r>
        <w:r>
          <w:tab/>
        </w:r>
        <w:r>
          <w:fldChar w:fldCharType="begin"/>
        </w:r>
        <w:r>
          <w:instrText xml:space="preserve"> PAGEREF _Toc2587 \h </w:instrText>
        </w:r>
        <w:r>
          <w:fldChar w:fldCharType="separate"/>
        </w:r>
        <w:r>
          <w:t>49</w:t>
        </w:r>
        <w:r>
          <w:fldChar w:fldCharType="end"/>
        </w:r>
      </w:hyperlink>
    </w:p>
    <w:p>
      <w:pPr>
        <w:pStyle w:val="TOC2"/>
        <w:tabs>
          <w:tab w:val="right" w:leader="dot" w:pos="8306"/>
        </w:tabs>
      </w:pPr>
      <w:hyperlink w:anchor="_Toc31963" w:history="1">
        <w:r>
          <w:rPr>
            <w:rFonts w:ascii="仿宋" w:eastAsia="仿宋" w:hAnsi="仿宋" w:cs="仿宋" w:hint="eastAsia"/>
            <w:lang w:eastAsia="zh-CN"/>
          </w:rPr>
          <w:t>(二)、工艺技术方案选用原则</w:t>
        </w:r>
        <w:r>
          <w:tab/>
        </w:r>
        <w:r>
          <w:fldChar w:fldCharType="begin"/>
        </w:r>
        <w:r>
          <w:instrText xml:space="preserve"> PAGEREF _Toc31963 \h </w:instrText>
        </w:r>
        <w:r>
          <w:fldChar w:fldCharType="separate"/>
        </w:r>
        <w:r>
          <w:t>51</w:t>
        </w:r>
        <w:r>
          <w:fldChar w:fldCharType="end"/>
        </w:r>
      </w:hyperlink>
    </w:p>
    <w:p>
      <w:pPr>
        <w:pStyle w:val="TOC2"/>
        <w:tabs>
          <w:tab w:val="right" w:leader="dot" w:pos="8306"/>
        </w:tabs>
      </w:pPr>
      <w:hyperlink w:anchor="_Toc15742" w:history="1">
        <w:r>
          <w:rPr>
            <w:rFonts w:ascii="仿宋" w:eastAsia="仿宋" w:hAnsi="仿宋" w:cs="仿宋" w:hint="eastAsia"/>
            <w:lang w:eastAsia="zh-CN"/>
          </w:rPr>
          <w:t>(三)、工艺技术方案要求</w:t>
        </w:r>
        <w:r>
          <w:tab/>
        </w:r>
        <w:r>
          <w:fldChar w:fldCharType="begin"/>
        </w:r>
        <w:r>
          <w:instrText xml:space="preserve"> PAGEREF _Toc15742 \h </w:instrText>
        </w:r>
        <w:r>
          <w:fldChar w:fldCharType="separate"/>
        </w:r>
        <w:r>
          <w:t>53</w:t>
        </w:r>
        <w:r>
          <w:fldChar w:fldCharType="end"/>
        </w:r>
      </w:hyperlink>
    </w:p>
    <w:p>
      <w:pPr>
        <w:pStyle w:val="TOC1"/>
        <w:tabs>
          <w:tab w:val="right" w:leader="dot" w:pos="8306"/>
        </w:tabs>
      </w:pPr>
      <w:hyperlink w:anchor="_Toc16603" w:history="1">
        <w:r>
          <w:rPr>
            <w:rFonts w:ascii="仿宋" w:eastAsia="仿宋" w:hAnsi="仿宋" w:cs="仿宋" w:hint="eastAsia"/>
            <w:lang w:eastAsia="zh-CN"/>
          </w:rPr>
          <w:t>十二、生产安全保护</w:t>
        </w:r>
        <w:r>
          <w:tab/>
        </w:r>
        <w:r>
          <w:fldChar w:fldCharType="begin"/>
        </w:r>
        <w:r>
          <w:instrText xml:space="preserve"> PAGEREF _Toc16603 \h </w:instrText>
        </w:r>
        <w:r>
          <w:fldChar w:fldCharType="separate"/>
        </w:r>
        <w:r>
          <w:t>55</w:t>
        </w:r>
        <w:r>
          <w:fldChar w:fldCharType="end"/>
        </w:r>
      </w:hyperlink>
    </w:p>
    <w:p>
      <w:pPr>
        <w:pStyle w:val="TOC2"/>
        <w:tabs>
          <w:tab w:val="right" w:leader="dot" w:pos="8306"/>
        </w:tabs>
      </w:pPr>
      <w:hyperlink w:anchor="_Toc30498" w:history="1">
        <w:r>
          <w:rPr>
            <w:rFonts w:ascii="仿宋" w:eastAsia="仿宋" w:hAnsi="仿宋" w:cs="仿宋" w:hint="eastAsia"/>
            <w:lang w:eastAsia="zh-CN"/>
          </w:rPr>
          <w:t>(一)、消防安全</w:t>
        </w:r>
        <w:r>
          <w:tab/>
        </w:r>
        <w:r>
          <w:fldChar w:fldCharType="begin"/>
        </w:r>
        <w:r>
          <w:instrText xml:space="preserve"> PAGEREF _Toc30498 \h </w:instrText>
        </w:r>
        <w:r>
          <w:fldChar w:fldCharType="separate"/>
        </w:r>
        <w:r>
          <w:t>55</w:t>
        </w:r>
        <w:r>
          <w:fldChar w:fldCharType="end"/>
        </w:r>
      </w:hyperlink>
    </w:p>
    <w:p>
      <w:pPr>
        <w:pStyle w:val="TOC2"/>
        <w:tabs>
          <w:tab w:val="right" w:leader="dot" w:pos="8306"/>
        </w:tabs>
      </w:pPr>
      <w:hyperlink w:anchor="_Toc8871" w:history="1">
        <w:r>
          <w:rPr>
            <w:rFonts w:ascii="仿宋" w:eastAsia="仿宋" w:hAnsi="仿宋" w:cs="仿宋" w:hint="eastAsia"/>
            <w:lang w:eastAsia="zh-CN"/>
          </w:rPr>
          <w:t>(二)、防火防爆总图布置措施</w:t>
        </w:r>
        <w:r>
          <w:tab/>
        </w:r>
        <w:r>
          <w:fldChar w:fldCharType="begin"/>
        </w:r>
        <w:r>
          <w:instrText xml:space="preserve"> PAGEREF _Toc8871 \h </w:instrText>
        </w:r>
        <w:r>
          <w:fldChar w:fldCharType="separate"/>
        </w:r>
        <w:r>
          <w:t>57</w:t>
        </w:r>
        <w:r>
          <w:fldChar w:fldCharType="end"/>
        </w:r>
      </w:hyperlink>
    </w:p>
    <w:p>
      <w:pPr>
        <w:pStyle w:val="TOC2"/>
        <w:tabs>
          <w:tab w:val="right" w:leader="dot" w:pos="8306"/>
        </w:tabs>
      </w:pPr>
      <w:hyperlink w:anchor="_Toc18110" w:history="1">
        <w:r>
          <w:rPr>
            <w:rFonts w:ascii="仿宋" w:eastAsia="仿宋" w:hAnsi="仿宋" w:cs="仿宋" w:hint="eastAsia"/>
            <w:lang w:eastAsia="zh-CN"/>
          </w:rPr>
          <w:t>(三)、自然灾害防范措施</w:t>
        </w:r>
        <w:r>
          <w:tab/>
        </w:r>
        <w:r>
          <w:fldChar w:fldCharType="begin"/>
        </w:r>
        <w:r>
          <w:instrText xml:space="preserve"> PAGEREF _Toc18110 \h </w:instrText>
        </w:r>
        <w:r>
          <w:fldChar w:fldCharType="separate"/>
        </w:r>
        <w:r>
          <w:t>58</w:t>
        </w:r>
        <w:r>
          <w:fldChar w:fldCharType="end"/>
        </w:r>
      </w:hyperlink>
    </w:p>
    <w:p>
      <w:pPr>
        <w:pStyle w:val="TOC2"/>
        <w:tabs>
          <w:tab w:val="right" w:leader="dot" w:pos="8306"/>
        </w:tabs>
      </w:pPr>
      <w:hyperlink w:anchor="_Toc29048" w:history="1">
        <w:r>
          <w:rPr>
            <w:rFonts w:ascii="仿宋" w:eastAsia="仿宋" w:hAnsi="仿宋" w:cs="仿宋" w:hint="eastAsia"/>
            <w:lang w:eastAsia="zh-CN"/>
          </w:rPr>
          <w:t>(四)、安全色及安全标志使用要求</w:t>
        </w:r>
        <w:r>
          <w:tab/>
        </w:r>
        <w:r>
          <w:fldChar w:fldCharType="begin"/>
        </w:r>
        <w:r>
          <w:instrText xml:space="preserve"> PAGEREF _Toc29048 \h </w:instrText>
        </w:r>
        <w:r>
          <w:fldChar w:fldCharType="separate"/>
        </w:r>
        <w:r>
          <w:t>59</w:t>
        </w:r>
        <w:r>
          <w:fldChar w:fldCharType="end"/>
        </w:r>
      </w:hyperlink>
    </w:p>
    <w:p>
      <w:pPr>
        <w:pStyle w:val="TOC2"/>
        <w:tabs>
          <w:tab w:val="right" w:leader="dot" w:pos="8306"/>
        </w:tabs>
      </w:pPr>
      <w:hyperlink w:anchor="_Toc19327" w:history="1">
        <w:r>
          <w:rPr>
            <w:rFonts w:ascii="仿宋" w:eastAsia="仿宋" w:hAnsi="仿宋" w:cs="仿宋" w:hint="eastAsia"/>
            <w:lang w:eastAsia="zh-CN"/>
          </w:rPr>
          <w:t>(五)、防尘防毒措施</w:t>
        </w:r>
        <w:r>
          <w:tab/>
        </w:r>
        <w:r>
          <w:fldChar w:fldCharType="begin"/>
        </w:r>
        <w:r>
          <w:instrText xml:space="preserve"> PAGEREF _Toc19327 \h </w:instrText>
        </w:r>
        <w:r>
          <w:fldChar w:fldCharType="separate"/>
        </w:r>
        <w:r>
          <w:t>60</w:t>
        </w:r>
        <w:r>
          <w:fldChar w:fldCharType="end"/>
        </w:r>
      </w:hyperlink>
    </w:p>
    <w:p>
      <w:pPr>
        <w:pStyle w:val="TOC2"/>
        <w:tabs>
          <w:tab w:val="right" w:leader="dot" w:pos="8306"/>
        </w:tabs>
      </w:pPr>
      <w:hyperlink w:anchor="_Toc4406" w:history="1">
        <w:r>
          <w:rPr>
            <w:rFonts w:ascii="仿宋" w:eastAsia="仿宋" w:hAnsi="仿宋" w:cs="仿宋" w:hint="eastAsia"/>
            <w:lang w:eastAsia="zh-CN"/>
          </w:rPr>
          <w:t>(六)、防静电、触电防护及防雷措施</w:t>
        </w:r>
        <w:r>
          <w:tab/>
        </w:r>
        <w:r>
          <w:fldChar w:fldCharType="begin"/>
        </w:r>
        <w:r>
          <w:instrText xml:space="preserve"> PAGEREF _Toc4406 \h </w:instrText>
        </w:r>
        <w:r>
          <w:fldChar w:fldCharType="separate"/>
        </w:r>
        <w:r>
          <w:t>61</w:t>
        </w:r>
        <w:r>
          <w:fldChar w:fldCharType="end"/>
        </w:r>
      </w:hyperlink>
    </w:p>
    <w:p>
      <w:pPr>
        <w:pStyle w:val="TOC2"/>
        <w:tabs>
          <w:tab w:val="right" w:leader="dot" w:pos="8306"/>
        </w:tabs>
      </w:pPr>
      <w:hyperlink w:anchor="_Toc23895" w:history="1">
        <w:r>
          <w:rPr>
            <w:rFonts w:ascii="仿宋" w:eastAsia="仿宋" w:hAnsi="仿宋" w:cs="仿宋" w:hint="eastAsia"/>
            <w:lang w:eastAsia="zh-CN"/>
          </w:rPr>
          <w:t>(七)、机械设备安全保障措施</w:t>
        </w:r>
        <w:r>
          <w:tab/>
        </w:r>
        <w:r>
          <w:fldChar w:fldCharType="begin"/>
        </w:r>
        <w:r>
          <w:instrText xml:space="preserve"> PAGEREF _Toc23895 \h </w:instrText>
        </w:r>
        <w:r>
          <w:fldChar w:fldCharType="separate"/>
        </w:r>
        <w:r>
          <w:t>62</w:t>
        </w:r>
        <w:r>
          <w:fldChar w:fldCharType="end"/>
        </w:r>
      </w:hyperlink>
    </w:p>
    <w:p>
      <w:pPr>
        <w:pStyle w:val="TOC1"/>
        <w:tabs>
          <w:tab w:val="right" w:leader="dot" w:pos="8306"/>
        </w:tabs>
      </w:pPr>
      <w:hyperlink w:anchor="_Toc5911" w:history="1">
        <w:r>
          <w:rPr>
            <w:rFonts w:ascii="仿宋" w:eastAsia="仿宋" w:hAnsi="仿宋" w:cs="仿宋" w:hint="eastAsia"/>
            <w:lang w:eastAsia="zh-CN"/>
          </w:rPr>
          <w:t>十三、数字电视有条件接收设备项目实施时间节点</w:t>
        </w:r>
        <w:r>
          <w:tab/>
        </w:r>
        <w:r>
          <w:fldChar w:fldCharType="begin"/>
        </w:r>
        <w:r>
          <w:instrText xml:space="preserve"> PAGEREF _Toc5911 \h </w:instrText>
        </w:r>
        <w:r>
          <w:fldChar w:fldCharType="separate"/>
        </w:r>
        <w:r>
          <w:t>64</w:t>
        </w:r>
        <w:r>
          <w:fldChar w:fldCharType="end"/>
        </w:r>
      </w:hyperlink>
    </w:p>
    <w:p>
      <w:pPr>
        <w:pStyle w:val="TOC2"/>
        <w:tabs>
          <w:tab w:val="right" w:leader="dot" w:pos="8306"/>
        </w:tabs>
      </w:pPr>
      <w:hyperlink w:anchor="_Toc28066" w:history="1">
        <w:r>
          <w:rPr>
            <w:rFonts w:ascii="仿宋" w:eastAsia="仿宋" w:hAnsi="仿宋" w:cs="仿宋" w:hint="eastAsia"/>
            <w:lang w:eastAsia="zh-CN"/>
          </w:rPr>
          <w:t>(一)、数字电视有条件接收设备项目启动阶段时间节点</w:t>
        </w:r>
        <w:r>
          <w:tab/>
        </w:r>
        <w:r>
          <w:fldChar w:fldCharType="begin"/>
        </w:r>
        <w:r>
          <w:instrText xml:space="preserve"> PAGEREF _Toc28066 \h </w:instrText>
        </w:r>
        <w:r>
          <w:fldChar w:fldCharType="separate"/>
        </w:r>
        <w:r>
          <w:t>64</w:t>
        </w:r>
        <w:r>
          <w:fldChar w:fldCharType="end"/>
        </w:r>
      </w:hyperlink>
    </w:p>
    <w:p>
      <w:pPr>
        <w:pStyle w:val="TOC2"/>
        <w:tabs>
          <w:tab w:val="right" w:leader="dot" w:pos="8306"/>
        </w:tabs>
      </w:pPr>
      <w:hyperlink w:anchor="_Toc1041" w:history="1">
        <w:r>
          <w:rPr>
            <w:rFonts w:ascii="仿宋" w:eastAsia="仿宋" w:hAnsi="仿宋" w:cs="仿宋" w:hint="eastAsia"/>
            <w:lang w:eastAsia="zh-CN"/>
          </w:rPr>
          <w:t>(二)、数字电视有条件接收设备项目执行阶段时间节点</w:t>
        </w:r>
        <w:r>
          <w:tab/>
        </w:r>
        <w:r>
          <w:fldChar w:fldCharType="begin"/>
        </w:r>
        <w:r>
          <w:instrText xml:space="preserve"> PAGEREF _Toc1041 \h </w:instrText>
        </w:r>
        <w:r>
          <w:fldChar w:fldCharType="separate"/>
        </w:r>
        <w:r>
          <w:t>65</w:t>
        </w:r>
        <w:r>
          <w:fldChar w:fldCharType="end"/>
        </w:r>
      </w:hyperlink>
    </w:p>
    <w:p>
      <w:pPr>
        <w:pStyle w:val="TOC2"/>
        <w:tabs>
          <w:tab w:val="right" w:leader="dot" w:pos="8306"/>
        </w:tabs>
      </w:pPr>
      <w:hyperlink w:anchor="_Toc16963" w:history="1">
        <w:r>
          <w:rPr>
            <w:rFonts w:ascii="仿宋" w:eastAsia="仿宋" w:hAnsi="仿宋" w:cs="仿宋" w:hint="eastAsia"/>
            <w:lang w:eastAsia="zh-CN"/>
          </w:rPr>
          <w:t>(三)、数字电视有条件接收设备项目完成阶段时间节点</w:t>
        </w:r>
        <w:r>
          <w:tab/>
        </w:r>
        <w:r>
          <w:fldChar w:fldCharType="begin"/>
        </w:r>
        <w:r>
          <w:instrText xml:space="preserve"> PAGEREF _Toc16963 \h </w:instrText>
        </w:r>
        <w:r>
          <w:fldChar w:fldCharType="separate"/>
        </w:r>
        <w:r>
          <w:t>67</w:t>
        </w:r>
        <w:r>
          <w:fldChar w:fldCharType="end"/>
        </w:r>
      </w:hyperlink>
    </w:p>
    <w:p>
      <w:pPr>
        <w:pStyle w:val="TOC1"/>
        <w:tabs>
          <w:tab w:val="right" w:leader="dot" w:pos="8306"/>
        </w:tabs>
      </w:pPr>
      <w:hyperlink w:anchor="_Toc21533" w:history="1">
        <w:r>
          <w:rPr>
            <w:rFonts w:ascii="仿宋" w:eastAsia="仿宋" w:hAnsi="仿宋" w:cs="仿宋" w:hint="eastAsia"/>
            <w:lang w:eastAsia="zh-CN"/>
          </w:rPr>
          <w:t>十四、利益相关者分析与沟通计划</w:t>
        </w:r>
        <w:r>
          <w:tab/>
        </w:r>
        <w:r>
          <w:fldChar w:fldCharType="begin"/>
        </w:r>
        <w:r>
          <w:instrText xml:space="preserve"> PAGEREF _Toc21533 \h </w:instrText>
        </w:r>
        <w:r>
          <w:fldChar w:fldCharType="separate"/>
        </w:r>
        <w:r>
          <w:t>68</w:t>
        </w:r>
        <w:r>
          <w:fldChar w:fldCharType="end"/>
        </w:r>
      </w:hyperlink>
    </w:p>
    <w:p>
      <w:pPr>
        <w:pStyle w:val="TOC2"/>
        <w:tabs>
          <w:tab w:val="right" w:leader="dot" w:pos="8306"/>
        </w:tabs>
      </w:pPr>
      <w:hyperlink w:anchor="_Toc1642" w:history="1">
        <w:r>
          <w:rPr>
            <w:rFonts w:ascii="仿宋" w:eastAsia="仿宋" w:hAnsi="仿宋" w:cs="仿宋" w:hint="eastAsia"/>
            <w:lang w:eastAsia="zh-CN"/>
          </w:rPr>
          <w:t>(一)、利益相关者分析</w:t>
        </w:r>
        <w:r>
          <w:tab/>
        </w:r>
        <w:r>
          <w:fldChar w:fldCharType="begin"/>
        </w:r>
        <w:r>
          <w:instrText xml:space="preserve"> PAGEREF _Toc1642 \h </w:instrText>
        </w:r>
        <w:r>
          <w:fldChar w:fldCharType="separate"/>
        </w:r>
        <w:r>
          <w:t>68</w:t>
        </w:r>
        <w:r>
          <w:fldChar w:fldCharType="end"/>
        </w:r>
      </w:hyperlink>
    </w:p>
    <w:p>
      <w:pPr>
        <w:pStyle w:val="TOC2"/>
        <w:tabs>
          <w:tab w:val="right" w:leader="dot" w:pos="8306"/>
        </w:tabs>
      </w:pPr>
      <w:hyperlink w:anchor="_Toc4193" w:history="1">
        <w:r>
          <w:rPr>
            <w:rFonts w:ascii="仿宋" w:eastAsia="仿宋" w:hAnsi="仿宋" w:cs="仿宋" w:hint="eastAsia"/>
            <w:lang w:eastAsia="zh-CN"/>
          </w:rPr>
          <w:t>(二)、沟通计划</w:t>
        </w:r>
        <w:r>
          <w:tab/>
        </w:r>
        <w:r>
          <w:fldChar w:fldCharType="begin"/>
        </w:r>
        <w:r>
          <w:instrText xml:space="preserve"> PAGEREF _Toc4193 \h </w:instrText>
        </w:r>
        <w:r>
          <w:fldChar w:fldCharType="separate"/>
        </w:r>
        <w:r>
          <w:t>69</w:t>
        </w:r>
        <w:r>
          <w:fldChar w:fldCharType="end"/>
        </w:r>
      </w:hyperlink>
    </w:p>
    <w:p>
      <w:pPr>
        <w:pStyle w:val="TOC1"/>
        <w:tabs>
          <w:tab w:val="right" w:leader="dot" w:pos="8306"/>
        </w:tabs>
      </w:pPr>
      <w:hyperlink w:anchor="_Toc18066" w:history="1">
        <w:r>
          <w:rPr>
            <w:rFonts w:ascii="仿宋" w:eastAsia="仿宋" w:hAnsi="仿宋" w:cs="仿宋" w:hint="eastAsia"/>
            <w:lang w:eastAsia="zh-CN"/>
          </w:rPr>
          <w:t>十五、供应链管理</w:t>
        </w:r>
        <w:r>
          <w:tab/>
        </w:r>
        <w:r>
          <w:fldChar w:fldCharType="begin"/>
        </w:r>
        <w:r>
          <w:instrText xml:space="preserve"> PAGEREF _Toc18066 \h </w:instrText>
        </w:r>
        <w:r>
          <w:fldChar w:fldCharType="separate"/>
        </w:r>
        <w:r>
          <w:t>70</w:t>
        </w:r>
        <w:r>
          <w:fldChar w:fldCharType="end"/>
        </w:r>
      </w:hyperlink>
    </w:p>
    <w:p>
      <w:pPr>
        <w:pStyle w:val="TOC2"/>
        <w:tabs>
          <w:tab w:val="right" w:leader="dot" w:pos="8306"/>
        </w:tabs>
      </w:pPr>
      <w:hyperlink w:anchor="_Toc17326" w:history="1">
        <w:r>
          <w:rPr>
            <w:rFonts w:ascii="仿宋" w:eastAsia="仿宋" w:hAnsi="仿宋" w:cs="仿宋" w:hint="eastAsia"/>
            <w:lang w:eastAsia="zh-CN"/>
          </w:rPr>
          <w:t>(一)、供应链战略规划</w:t>
        </w:r>
        <w:r>
          <w:tab/>
        </w:r>
        <w:r>
          <w:fldChar w:fldCharType="begin"/>
        </w:r>
        <w:r>
          <w:instrText xml:space="preserve"> PAGEREF _Toc17326 \h </w:instrText>
        </w:r>
        <w:r>
          <w:fldChar w:fldCharType="separate"/>
        </w:r>
        <w:r>
          <w:t>70</w:t>
        </w:r>
        <w:r>
          <w:fldChar w:fldCharType="end"/>
        </w:r>
      </w:hyperlink>
    </w:p>
    <w:p>
      <w:pPr>
        <w:pStyle w:val="TOC2"/>
        <w:tabs>
          <w:tab w:val="right" w:leader="dot" w:pos="8306"/>
        </w:tabs>
      </w:pPr>
      <w:hyperlink w:anchor="_Toc22915" w:history="1">
        <w:r>
          <w:rPr>
            <w:rFonts w:ascii="仿宋" w:eastAsia="仿宋" w:hAnsi="仿宋" w:cs="仿宋" w:hint="eastAsia"/>
            <w:lang w:eastAsia="zh-CN"/>
          </w:rPr>
          <w:t>(二)、供应商选择与合作</w:t>
        </w:r>
        <w:r>
          <w:tab/>
        </w:r>
        <w:r>
          <w:fldChar w:fldCharType="begin"/>
        </w:r>
        <w:r>
          <w:instrText xml:space="preserve"> PAGEREF _Toc22915 \h </w:instrText>
        </w:r>
        <w:r>
          <w:fldChar w:fldCharType="separate"/>
        </w:r>
        <w:r>
          <w:t>72</w:t>
        </w:r>
        <w:r>
          <w:fldChar w:fldCharType="end"/>
        </w:r>
      </w:hyperlink>
    </w:p>
    <w:p>
      <w:pPr>
        <w:pStyle w:val="TOC2"/>
        <w:tabs>
          <w:tab w:val="right" w:leader="dot" w:pos="8306"/>
        </w:tabs>
      </w:pPr>
      <w:hyperlink w:anchor="_Toc27643" w:history="1">
        <w:r>
          <w:rPr>
            <w:rFonts w:ascii="仿宋" w:eastAsia="仿宋" w:hAnsi="仿宋" w:cs="仿宋" w:hint="eastAsia"/>
            <w:lang w:eastAsia="zh-CN"/>
          </w:rPr>
          <w:t>(三)、物流与库存管理</w:t>
        </w:r>
        <w:r>
          <w:tab/>
        </w:r>
        <w:r>
          <w:fldChar w:fldCharType="begin"/>
        </w:r>
        <w:r>
          <w:instrText xml:space="preserve"> PAGEREF _Toc27643 \h </w:instrText>
        </w:r>
        <w:r>
          <w:fldChar w:fldCharType="separate"/>
        </w:r>
        <w:r>
          <w:t>73</w:t>
        </w:r>
        <w:r>
          <w:fldChar w:fldCharType="end"/>
        </w:r>
      </w:hyperlink>
    </w:p>
    <w:p>
      <w:pPr>
        <w:pStyle w:val="TOC1"/>
        <w:tabs>
          <w:tab w:val="right" w:leader="dot" w:pos="8306"/>
        </w:tabs>
      </w:pPr>
      <w:hyperlink w:anchor="_Toc1629" w:history="1">
        <w:r>
          <w:rPr>
            <w:rFonts w:ascii="仿宋" w:eastAsia="仿宋" w:hAnsi="仿宋" w:cs="仿宋" w:hint="eastAsia"/>
            <w:lang w:eastAsia="zh-CN"/>
          </w:rPr>
          <w:t>十六、风险识别与分类</w:t>
        </w:r>
        <w:r>
          <w:tab/>
        </w:r>
        <w:r>
          <w:fldChar w:fldCharType="begin"/>
        </w:r>
        <w:r>
          <w:instrText xml:space="preserve"> PAGEREF _Toc1629 \h </w:instrText>
        </w:r>
        <w:r>
          <w:fldChar w:fldCharType="separate"/>
        </w:r>
        <w:r>
          <w:t>74</w:t>
        </w:r>
        <w:r>
          <w:fldChar w:fldCharType="end"/>
        </w:r>
      </w:hyperlink>
    </w:p>
    <w:p>
      <w:pPr>
        <w:pStyle w:val="TOC2"/>
        <w:tabs>
          <w:tab w:val="right" w:leader="dot" w:pos="8306"/>
        </w:tabs>
      </w:pPr>
      <w:hyperlink w:anchor="_Toc6347" w:history="1">
        <w:r>
          <w:rPr>
            <w:rFonts w:ascii="仿宋" w:eastAsia="仿宋" w:hAnsi="仿宋" w:cs="仿宋" w:hint="eastAsia"/>
            <w:lang w:eastAsia="zh-CN"/>
          </w:rPr>
          <w:t>(一)、风险识别</w:t>
        </w:r>
        <w:r>
          <w:tab/>
        </w:r>
        <w:r>
          <w:fldChar w:fldCharType="begin"/>
        </w:r>
        <w:r>
          <w:instrText xml:space="preserve"> PAGEREF _Toc6347 \h </w:instrText>
        </w:r>
        <w:r>
          <w:fldChar w:fldCharType="separate"/>
        </w:r>
        <w:r>
          <w:t>74</w:t>
        </w:r>
        <w:r>
          <w:fldChar w:fldCharType="end"/>
        </w:r>
      </w:hyperlink>
    </w:p>
    <w:p>
      <w:pPr>
        <w:pStyle w:val="TOC2"/>
        <w:tabs>
          <w:tab w:val="right" w:leader="dot" w:pos="8306"/>
        </w:tabs>
      </w:pPr>
      <w:hyperlink w:anchor="_Toc30706" w:history="1">
        <w:r>
          <w:rPr>
            <w:rFonts w:ascii="仿宋" w:eastAsia="仿宋" w:hAnsi="仿宋" w:cs="仿宋" w:hint="eastAsia"/>
            <w:lang w:eastAsia="zh-CN"/>
          </w:rPr>
          <w:t>(二)、风险分类</w:t>
        </w:r>
        <w:r>
          <w:tab/>
        </w:r>
        <w:r>
          <w:fldChar w:fldCharType="begin"/>
        </w:r>
        <w:r>
          <w:instrText xml:space="preserve"> PAGEREF _Toc30706 \h </w:instrText>
        </w:r>
        <w:r>
          <w:fldChar w:fldCharType="separate"/>
        </w:r>
        <w:r>
          <w:t>76</w:t>
        </w:r>
        <w:r>
          <w:fldChar w:fldCharType="end"/>
        </w:r>
      </w:hyperlink>
    </w:p>
    <w:p>
      <w:pPr>
        <w:pStyle w:val="TOC1"/>
        <w:tabs>
          <w:tab w:val="right" w:leader="dot" w:pos="8306"/>
        </w:tabs>
      </w:pPr>
      <w:hyperlink w:anchor="_Toc9625" w:history="1">
        <w:r>
          <w:rPr>
            <w:rFonts w:ascii="仿宋" w:eastAsia="仿宋" w:hAnsi="仿宋" w:cs="仿宋" w:hint="eastAsia"/>
            <w:lang w:eastAsia="zh-CN"/>
          </w:rPr>
          <w:t>十七、数字电视有条件接收设备项目实施保障措施</w:t>
        </w:r>
        <w:r>
          <w:tab/>
        </w:r>
        <w:r>
          <w:fldChar w:fldCharType="begin"/>
        </w:r>
        <w:r>
          <w:instrText xml:space="preserve"> PAGEREF _Toc9625 \h </w:instrText>
        </w:r>
        <w:r>
          <w:fldChar w:fldCharType="separate"/>
        </w:r>
        <w:r>
          <w:t>78</w:t>
        </w:r>
        <w:r>
          <w:fldChar w:fldCharType="end"/>
        </w:r>
      </w:hyperlink>
    </w:p>
    <w:p>
      <w:pPr>
        <w:pStyle w:val="TOC2"/>
        <w:tabs>
          <w:tab w:val="right" w:leader="dot" w:pos="8306"/>
        </w:tabs>
      </w:pPr>
      <w:hyperlink w:anchor="_Toc20476" w:history="1">
        <w:r>
          <w:rPr>
            <w:rFonts w:ascii="仿宋" w:eastAsia="仿宋" w:hAnsi="仿宋" w:cs="仿宋" w:hint="eastAsia"/>
            <w:lang w:eastAsia="zh-CN"/>
          </w:rPr>
          <w:t>(一)、数字电视有条件接收设备项目实施保障机制</w:t>
        </w:r>
        <w:r>
          <w:tab/>
        </w:r>
        <w:r>
          <w:fldChar w:fldCharType="begin"/>
        </w:r>
        <w:r>
          <w:instrText xml:space="preserve"> PAGEREF _Toc20476 \h </w:instrText>
        </w:r>
        <w:r>
          <w:fldChar w:fldCharType="separate"/>
        </w:r>
        <w:r>
          <w:t>78</w:t>
        </w:r>
        <w:r>
          <w:fldChar w:fldCharType="end"/>
        </w:r>
      </w:hyperlink>
    </w:p>
    <w:p>
      <w:pPr>
        <w:pStyle w:val="TOC2"/>
        <w:tabs>
          <w:tab w:val="right" w:leader="dot" w:pos="8306"/>
        </w:tabs>
      </w:pPr>
      <w:hyperlink w:anchor="_Toc14525" w:history="1">
        <w:r>
          <w:rPr>
            <w:rFonts w:ascii="仿宋" w:eastAsia="仿宋" w:hAnsi="仿宋" w:cs="仿宋" w:hint="eastAsia"/>
            <w:lang w:eastAsia="zh-CN"/>
          </w:rPr>
          <w:t>(二)、数字电视有条件接收设备项目法律合规要求</w:t>
        </w:r>
        <w:r>
          <w:tab/>
        </w:r>
        <w:r>
          <w:fldChar w:fldCharType="begin"/>
        </w:r>
        <w:r>
          <w:instrText xml:space="preserve"> PAGEREF _Toc14525 \h </w:instrText>
        </w:r>
        <w:r>
          <w:fldChar w:fldCharType="separate"/>
        </w:r>
        <w:r>
          <w:t>82</w:t>
        </w:r>
        <w:r>
          <w:fldChar w:fldCharType="end"/>
        </w:r>
      </w:hyperlink>
    </w:p>
    <w:p>
      <w:pPr>
        <w:pStyle w:val="TOC2"/>
        <w:tabs>
          <w:tab w:val="right" w:leader="dot" w:pos="8306"/>
        </w:tabs>
      </w:pPr>
      <w:hyperlink w:anchor="_Toc238" w:history="1">
        <w:r>
          <w:rPr>
            <w:rFonts w:ascii="仿宋" w:eastAsia="仿宋" w:hAnsi="仿宋" w:cs="仿宋" w:hint="eastAsia"/>
            <w:lang w:eastAsia="zh-CN"/>
          </w:rPr>
          <w:t>(三)、数字电视有条件接收设备项目合同管理与法律事务</w:t>
        </w:r>
        <w:r>
          <w:tab/>
        </w:r>
        <w:r>
          <w:fldChar w:fldCharType="begin"/>
        </w:r>
        <w:r>
          <w:instrText xml:space="preserve"> PAGEREF _Toc238 \h </w:instrText>
        </w:r>
        <w:r>
          <w:fldChar w:fldCharType="separate"/>
        </w:r>
        <w:r>
          <w:t>86</w:t>
        </w:r>
        <w:r>
          <w:fldChar w:fldCharType="end"/>
        </w:r>
      </w:hyperlink>
    </w:p>
    <w:p>
      <w:pPr>
        <w:pStyle w:val="TOC2"/>
        <w:tabs>
          <w:tab w:val="right" w:leader="dot" w:pos="8306"/>
        </w:tabs>
      </w:pPr>
      <w:hyperlink w:anchor="_Toc12906" w:history="1">
        <w:r>
          <w:rPr>
            <w:rFonts w:ascii="仿宋" w:eastAsia="仿宋" w:hAnsi="仿宋" w:cs="仿宋" w:hint="eastAsia"/>
            <w:lang w:eastAsia="zh-CN"/>
          </w:rPr>
          <w:t>(四)、数字电视有条件接收设备项目知识产权保护策略</w:t>
        </w:r>
        <w:r>
          <w:tab/>
        </w:r>
        <w:r>
          <w:fldChar w:fldCharType="begin"/>
        </w:r>
        <w:r>
          <w:instrText xml:space="preserve"> PAGEREF _Toc12906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38"/>
      <w:r>
        <w:rPr>
          <w:rFonts w:ascii="仿宋" w:eastAsia="仿宋" w:hAnsi="仿宋" w:cs="仿宋" w:hint="eastAsia"/>
          <w:sz w:val="28"/>
          <w:lang w:eastAsia="zh-CN"/>
        </w:rPr>
        <w:t>一、数字电视有条件接收设备项目可持续发展</w:t>
      </w:r>
      <w:bookmarkEnd w:id="2"/>
    </w:p>
    <w:p>
      <w:pPr>
        <w:pStyle w:val="Heading2"/>
        <w:rPr>
          <w:rFonts w:ascii="仿宋" w:eastAsia="仿宋" w:hAnsi="仿宋" w:cs="仿宋" w:hint="eastAsia"/>
          <w:lang w:eastAsia="zh-CN"/>
        </w:rPr>
      </w:pPr>
      <w:bookmarkStart w:id="3" w:name="_Toc187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有条件接收设备项目中，数字电视有条件接收设备项目团队着眼于未来，明确了可持续发展的战略方向。制定的具体可持续发展目标包括降低资源使用、采用环保技术、最大化社会效益等。这一步骤不仅有助于数字电视有条件接收设备项目在环保和社会责任方面达到最高标准，也为未来提供了明确的指引，确保数字电视有条件接收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可持续实践的融入数字电视有条件接收设备项目管理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电视有条件接收设备项目管理周期。从数字电视有条件接收设备项目规划开始，数字电视有条件接收设备项目团队就考虑了环境和社会的因素。在执行阶段，数字电视有条件接收设备项目团队积极推动绿色技术的应用，优化资源利用。此外，关注员工的社会责任，通过培训和沟通活动提高员工对可持续发展的认知，使他们能够在日常工作中践行可持续实践。这些举措不仅为数字电视有条件接收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07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电视有条件接收设备项目的可持续发展理念，我们深信环保与社会责任是数字电视有条件接收设备项目成功的关键支柱。在数字电视有条件接收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团队通过引入先进的环保技术、建立高效的废物处理系统以及推动能源节约措施，积极履行环保责任。定期的环保监测和评估确保数字电视有条件接收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数字电视有条件接收设备项目不仅致力于自身可持续发展，还注重对社会的回馈。通过支持社区数字电视有条件接收设备项目、参与慈善事业、提供培训机会等方式，数字电视有条件接收设备项目积极履行社会责任。与当地社区建立积极互动，关注员工的工作与生活平衡，以及员工的身心健康，是数字电视有条件接收设备项目在社会责任层面的关键举措。这样的实践不仅增强了数字电视有条件接收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324"/>
      <w:r>
        <w:rPr>
          <w:rFonts w:ascii="仿宋" w:eastAsia="仿宋" w:hAnsi="仿宋" w:cs="仿宋" w:hint="eastAsia"/>
          <w:sz w:val="28"/>
          <w:lang w:eastAsia="zh-CN"/>
        </w:rPr>
        <w:t>二、数字电视有条件接收设备项目土建工程</w:t>
      </w:r>
      <w:bookmarkEnd w:id="5"/>
    </w:p>
    <w:p>
      <w:pPr>
        <w:pStyle w:val="Heading2"/>
        <w:rPr>
          <w:rFonts w:ascii="仿宋" w:eastAsia="仿宋" w:hAnsi="仿宋" w:cs="仿宋" w:hint="eastAsia"/>
          <w:lang w:eastAsia="zh-CN"/>
        </w:rPr>
      </w:pPr>
      <w:bookmarkStart w:id="6" w:name="_Toc1893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在数字电视有条件接收设备项目的建筑工程设计中，我们将秉承一系列重要的设计原则，以确保数字电视有条件接收设备项目建筑在功能、美观、可持续性等方面达到最佳效果。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首要原则是确保建筑的功能性得到最大化的发挥。我们将充分理解数字电视有条件接收设备项目的实际需求，合理布局各个功能区域，保证建筑在满足业务需求的同时，提供高效的工作环境。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在建筑设计中，我们将综合考虑建设和运营成本。通过精细的经济效益分析，确保设计方案在高效利用资源的同时，对数字电视有条件接收设备项目的长期盈利能力有积极的贡献。</w:t>
      </w:r>
    </w:p>
    <w:p>
      <w:pPr>
        <w:pStyle w:val="Heading2"/>
        <w:ind w:firstLine="560" w:firstLineChars="200"/>
        <w:rPr>
          <w:rFonts w:ascii="仿宋" w:eastAsia="仿宋" w:hAnsi="仿宋" w:cs="仿宋" w:hint="eastAsia"/>
          <w:sz w:val="28"/>
          <w:lang w:eastAsia="zh-CN"/>
        </w:rPr>
      </w:pPr>
      <w:bookmarkStart w:id="7" w:name="_Toc261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有条件接收设备项目的土建工程设计中，我们将精准设定设计年限，结合数字电视有条件接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电视有条件接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30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数字电视有条件接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电视有条件接收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电视有条件接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44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本期工程数字电视有条件接收设备项目预计总建筑面积XXX平方米，其中：计容建筑面积XXX平方米，计划建筑工程投资XX万元，占数字电视有条件接收设备项目总投资的XX%。</w:t>
      </w:r>
    </w:p>
    <w:p>
      <w:pPr>
        <w:pStyle w:val="Heading1"/>
        <w:ind w:firstLine="560" w:firstLineChars="200"/>
        <w:rPr>
          <w:rFonts w:ascii="仿宋" w:eastAsia="仿宋" w:hAnsi="仿宋" w:cs="仿宋" w:hint="eastAsia"/>
          <w:sz w:val="28"/>
          <w:lang w:eastAsia="zh-CN"/>
        </w:rPr>
      </w:pPr>
      <w:bookmarkStart w:id="10" w:name="_Toc17150"/>
      <w:r>
        <w:rPr>
          <w:rFonts w:ascii="仿宋" w:eastAsia="仿宋" w:hAnsi="仿宋" w:cs="仿宋" w:hint="eastAsia"/>
          <w:sz w:val="28"/>
          <w:lang w:eastAsia="zh-CN"/>
        </w:rPr>
        <w:t>三、数字电视有条件接收设备项目概论</w:t>
      </w:r>
      <w:bookmarkEnd w:id="10"/>
    </w:p>
    <w:p>
      <w:pPr>
        <w:pStyle w:val="Heading2"/>
        <w:rPr>
          <w:rFonts w:ascii="仿宋" w:eastAsia="仿宋" w:hAnsi="仿宋" w:cs="仿宋" w:hint="eastAsia"/>
          <w:lang w:eastAsia="zh-CN"/>
        </w:rPr>
      </w:pPr>
      <w:bookmarkStart w:id="11" w:name="_Toc1160"/>
      <w:r>
        <w:rPr>
          <w:rFonts w:ascii="仿宋" w:eastAsia="仿宋" w:hAnsi="仿宋" w:cs="仿宋" w:hint="eastAsia"/>
          <w:lang w:eastAsia="zh-CN"/>
        </w:rPr>
        <w:t>(一)、数字电视有条件接收设备项目概况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起源追溯至对市场的深入洞察。市场的不断演变与变革为数字电视有条件接收设备项目提供了难得的机遇。当前市场存在的需求缺口和变革的大环境共同构成了数字电视有条件接收设备项目的背景。这个数字电视有条件接收设备项目旨在充分利用市场机遇，填补行业中尚未满足的需求，为客户提供全新的解决方案。市场的变革和需求的增长使得这个数字电视有条件接收设备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数字电视有条件接收设备项目名称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正式命名为数字电视有条件接收设备。这个名称不仅仅是一个标识，更代表了数字电视有条件接收设备项目的核心理念和愿景。它蕴含着数字电视有条件接收设备项目所要解决问题的关键字，具有强烈的表达和辨识度，为数字电视有条件接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数字电视有条件接收设备项目目标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核心目标是提供一种全新、高效的解决方案，满足客户日益增长的需求。数字电视有条件接收设备项目追求的不仅仅是满足市场需求，更是在市场中获得卓越的竞争优势。通过不断提升产品或服务的质量和创新水平，数字电视有条件接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数字电视有条件接收设备项目范围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全面涵盖了产品研发、制造、市场推广和售后服务，确保从产品设计到最终用户体验的全方位关注。这一全面的数字电视有条件接收设备项目范围是为了确保数字电视有条件接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数字电视有条件接收设备项目时间表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字电视有条件接收设备项目计划在未来18个月内完成，包括研发、测试、市场试点和正式推出等不同阶段。这个时间表的合理设计是为了确保数字电视有条件接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数字电视有条件接收设备项目预算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总预算估算为XX百万美元，主要分配在研发、市场推广、人员培训和运营等方面。这一充足的预算为数字电视有条件接收设备项目提供了充足的资源，确保数字电视有条件接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数字电视有条件接收设备项目风险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可能面临的风险包括市场接受度低、技术难题、竞争激烈等。数字电视有条件接收设备项目团队已经制定了相应的风险应对计划，通过前瞻性的风险管理，确保数字电视有条件接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数字电视有条件接收设备项目团队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汇聚了一支经验丰富、多领域专业素养的核心团队，确保数字电视有条件接收设备项目在各个方面都能拥有高水平的执行力。团队的协同作战是数字电视有条件接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数字电视有条件接收设备项目背景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数字电视有条件接收设备项目的背景根植于市场对更高效、创新产品的渴望，同时也受到科技发展对行业格局的深刻改变的影响。这为数字电视有条件接收设备项目提供了广阔的发展空间和市场需求。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数字电视有条件接收设备项目现状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截至目前，数字电视有条件接收设备项目已完成市场调研和技术验证，取得了初步的成功。这为数字电视有条件接收设备项目在未来的发展奠定了坚实的基础，为更远大的目标打下了坚实的基石。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3114"/>
      <w:r>
        <w:rPr>
          <w:rFonts w:ascii="仿宋" w:eastAsia="仿宋" w:hAnsi="仿宋" w:cs="仿宋" w:hint="eastAsia"/>
          <w:sz w:val="28"/>
          <w:lang w:eastAsia="zh-CN"/>
        </w:rPr>
        <w:t>(二)、数字电视有条件接收设备项目目标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电视有条件接收设备项目首要业务目标是在市场中占据有利地位，实现产品/服务的成功推广和销售。通过不断提升产品质量、创新性，数字电视有条件接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在科技迅速发展的时代，数字电视有条件接收设备项目着眼于技术创新。通过持续的研发和技术升级，数字电视有条件接收设备项目旨在推出更具创新性的产品或服务，以满足市场对新鲜、先进解决方案的需求。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电视有条件接收设备项目设定了客户满意度目标。通过提供卓越的产品质量和优质的客户服务，数字电视有条件接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注重社会责任和可持续发展。通过实施环保、社会责任数字电视有条件接收设备项目，数字电视有条件接收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数字电视有条件接收设备项目的团队是实现目标的核心驱动力。因此，数字电视有条件接收设备项目设定了团队发展目标，包括提升团队成员的专业技能、培养领导力，以及搭建协同高效的团队工作氛围。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1920"/>
      <w:r>
        <w:rPr>
          <w:rFonts w:ascii="仿宋" w:eastAsia="仿宋" w:hAnsi="仿宋" w:cs="仿宋" w:hint="eastAsia"/>
          <w:sz w:val="28"/>
          <w:lang w:eastAsia="zh-CN"/>
        </w:rPr>
        <w:t>(三)、数字电视有条件接收设备项目提出的理由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数字电视有条件接收设备项目提出的理由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提出源于对市场机遇的深刻洞察。当前市场中存在的需求缺口和行业发展趋势表明，有巨大的商业机会等待被开发。通过准确捕捉市场机遇，数字电视有条件接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理念基于对技术创新的信仰。通过持续的研发和技术投入，数字电视有条件接收设备项目有望推出更具创新性的产品或服务。在科技飞速发展的当下，数字电视有条件接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提出是为了增强企业的行业竞争力。通过提升产品或服务的质量和独特性，数字电视有条件接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响应了消费者需求的变化。随着社会和科技的不断发展，消费者对产品和服务的需求也在发生变化。通过深入了解并及时回应消费者的新需求，数字电视有条件接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提出是企业战略发展规划的一部分。在面对日益激烈的市场竞争和不断变化的商业环境中，数字电视有条件接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提出不仅仅是基于商业考量，还注重社会责任。通过推出环保、社会责任等方面的数字电视有条件接收设备项目，数字电视有条件接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提出反映了对利益相关者期望的关注。包括客户、员工、投资者等利益相关者在企业发展中都有着各自的期望，数字电视有条件接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780"/>
      <w:r>
        <w:rPr>
          <w:rFonts w:ascii="仿宋" w:eastAsia="仿宋" w:hAnsi="仿宋" w:cs="仿宋" w:hint="eastAsia"/>
          <w:sz w:val="28"/>
          <w:lang w:eastAsia="zh-CN"/>
        </w:rPr>
        <w:t>(四)、数字电视有条件接收设备项目意义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在实施数字电视有条件接收设备项目的过程中，我们不仅仅是在追逐商业成功，更是为企业和社会的多个层面创造了深远的意义。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有条件接收设备项目的首要意义在于提升企业的市场竞争力。通过持续的创新和对产品质量的高标准要求，数字电视有条件接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电视有条件接收设备项目的推进将促使行业技术水平的提升。通过引入先进技术和创新性解决方案，数字电视有条件接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电视有条件接收设备项目不仅创造了大量就业机会，提高了就业水平，还注重社会责任和环保。通过参与社会公益事业和推动环保数字电视有条件接收设备项目，数字电视有条件接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综合而言，数字电视有条件接收设备项目意义重大，不仅推动了企业的发展，也为行业和社会的进步贡献了积极力量。这是一个全面而深刻的影响，将在未来产生可持续的正面效应。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3520"/>
      <w:r>
        <w:rPr>
          <w:rFonts w:ascii="仿宋" w:eastAsia="仿宋" w:hAnsi="仿宋" w:cs="仿宋" w:hint="eastAsia"/>
          <w:sz w:val="28"/>
          <w:lang w:eastAsia="zh-CN"/>
        </w:rPr>
        <w:t>(五)、数字电视有条件接收设备项目背景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在当今迅猛发展的商业环境中，数字电视有条件接收设备项目的动因根植于对多方面因素的审慎考量。这个数字电视有条件接收设备项目的提出并非孤立的决策，而是对企业所处背景深入思考的产物。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电视有条件接收设备项目背后的首要原因。科技的迅速发展和全球市场的快速变化使得企业必须灵活应对。数字电视有条件接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电视有条件接收设备项目背景中不可忽视的一环。企业需要在激烈竞争中脱颖而出，为此，数字电视有条件接收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技术的迅速发展为企业带来了机遇与挑战。作为数字电视有条件接收设备项目启动的背景之一，对新兴技术的应用将有助于提升企业的技术水平，使其在不断演进的商业环境中保持竞争优势。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字电视有条件接收设备项目充分融入了社会责任的理念，通过可持续经营和社会公益数字电视有条件接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2279"/>
      <w:r>
        <w:rPr>
          <w:rFonts w:ascii="仿宋" w:eastAsia="仿宋" w:hAnsi="仿宋" w:cs="仿宋" w:hint="eastAsia"/>
          <w:sz w:val="28"/>
          <w:lang w:eastAsia="zh-CN"/>
        </w:rPr>
        <w:t>四、数字电视有条件接收设备项目建设单位说明</w:t>
      </w:r>
      <w:bookmarkEnd w:id="16"/>
    </w:p>
    <w:p>
      <w:pPr>
        <w:pStyle w:val="Heading2"/>
        <w:rPr>
          <w:rFonts w:ascii="仿宋" w:eastAsia="仿宋" w:hAnsi="仿宋" w:cs="仿宋" w:hint="eastAsia"/>
          <w:lang w:eastAsia="zh-CN"/>
        </w:rPr>
      </w:pPr>
      <w:bookmarkStart w:id="17" w:name="_Toc13227"/>
      <w:r>
        <w:rPr>
          <w:rFonts w:ascii="仿宋" w:eastAsia="仿宋" w:hAnsi="仿宋" w:cs="仿宋" w:hint="eastAsia"/>
          <w:lang w:eastAsia="zh-CN"/>
        </w:rPr>
        <w:t>(一)、数字电视有条件接收设备项目承办单位基本情况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5531"/>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电视有条件接收设备项目承办单位的XXXX，我们着眼于实现可持续的经济效益。通过技术创新和解决方案的提供，公司预计在数字电视有条件接收设备项目执行期间将获得可观的收入增长。这一收入来源主要包括数字电视有条件接收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同时，我们注重成本控制和效率提升，以确保数字电视有条件接收设备项目的可持续盈利。透过精细的管理和资源优化，公司期望实现数字电视有条件接收设备项目利润最大化。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https://d.book118.com/758130133005006047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数字电视有条件接收设备项目规划设计纲要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01E8B"/>
    <w:rsid w:val="7A701E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3013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2024-03-05T08:28:00Z</dcterms:created>
  <dcterms:modified xsi:type="dcterms:W3CDTF">2024-03-05T08:28:57Z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9C82DB0BDCC9461BB87EE8A889432861_11</vt:lpwstr>
  </property>
  <property fmtid="{D5CDD505-2E9C-101B-9397-08002B2CF9AE}" pid="3" name="KSOProductBuildVer">
    <vt:lpwstr>2052-12.1.0.16388</vt:lpwstr>
  </property>
</Properties>
</file>