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钴盐项目规划设计蓝图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07" w:history="1">
        <w:r>
          <w:rPr>
            <w:rFonts w:ascii="仿宋" w:eastAsia="仿宋" w:hAnsi="仿宋" w:cs="仿宋" w:hint="eastAsia"/>
            <w:lang w:eastAsia="zh-CN"/>
          </w:rPr>
          <w:t>序言</w:t>
        </w:r>
        <w:r>
          <w:tab/>
        </w:r>
        <w:r>
          <w:fldChar w:fldCharType="begin"/>
        </w:r>
        <w:r>
          <w:instrText xml:space="preserve"> PAGEREF _Toc26807 \h </w:instrText>
        </w:r>
        <w:r>
          <w:fldChar w:fldCharType="separate"/>
        </w:r>
        <w:r>
          <w:t>3</w:t>
        </w:r>
        <w:r>
          <w:fldChar w:fldCharType="end"/>
        </w:r>
      </w:hyperlink>
    </w:p>
    <w:p>
      <w:pPr>
        <w:pStyle w:val="TOC1"/>
        <w:tabs>
          <w:tab w:val="right" w:leader="dot" w:pos="8306"/>
        </w:tabs>
      </w:pPr>
      <w:hyperlink w:anchor="_Toc21193" w:history="1">
        <w:r>
          <w:rPr>
            <w:rFonts w:ascii="仿宋" w:eastAsia="仿宋" w:hAnsi="仿宋" w:cs="仿宋" w:hint="eastAsia"/>
            <w:lang w:eastAsia="zh-CN"/>
          </w:rPr>
          <w:t>一、钴盐项目土建工程</w:t>
        </w:r>
        <w:r>
          <w:tab/>
        </w:r>
        <w:r>
          <w:fldChar w:fldCharType="begin"/>
        </w:r>
        <w:r>
          <w:instrText xml:space="preserve"> PAGEREF _Toc21193 \h </w:instrText>
        </w:r>
        <w:r>
          <w:fldChar w:fldCharType="separate"/>
        </w:r>
        <w:r>
          <w:t>3</w:t>
        </w:r>
        <w:r>
          <w:fldChar w:fldCharType="end"/>
        </w:r>
      </w:hyperlink>
    </w:p>
    <w:p>
      <w:pPr>
        <w:pStyle w:val="TOC2"/>
        <w:tabs>
          <w:tab w:val="right" w:leader="dot" w:pos="8306"/>
        </w:tabs>
      </w:pPr>
      <w:hyperlink w:anchor="_Toc14896" w:history="1">
        <w:r>
          <w:rPr>
            <w:rFonts w:ascii="仿宋" w:eastAsia="仿宋" w:hAnsi="仿宋" w:cs="仿宋" w:hint="eastAsia"/>
            <w:lang w:eastAsia="zh-CN"/>
          </w:rPr>
          <w:t>(一)、建筑工程设计原则</w:t>
        </w:r>
        <w:r>
          <w:tab/>
        </w:r>
        <w:r>
          <w:fldChar w:fldCharType="begin"/>
        </w:r>
        <w:r>
          <w:instrText xml:space="preserve"> PAGEREF _Toc14896 \h </w:instrText>
        </w:r>
        <w:r>
          <w:fldChar w:fldCharType="separate"/>
        </w:r>
        <w:r>
          <w:t>3</w:t>
        </w:r>
        <w:r>
          <w:fldChar w:fldCharType="end"/>
        </w:r>
      </w:hyperlink>
    </w:p>
    <w:p>
      <w:pPr>
        <w:pStyle w:val="TOC2"/>
        <w:tabs>
          <w:tab w:val="right" w:leader="dot" w:pos="8306"/>
        </w:tabs>
      </w:pPr>
      <w:hyperlink w:anchor="_Toc21527" w:history="1">
        <w:r>
          <w:rPr>
            <w:rFonts w:ascii="仿宋" w:eastAsia="仿宋" w:hAnsi="仿宋" w:cs="仿宋" w:hint="eastAsia"/>
            <w:lang w:eastAsia="zh-CN"/>
          </w:rPr>
          <w:t>(二)、土建工程设计年限及安全等级</w:t>
        </w:r>
        <w:r>
          <w:tab/>
        </w:r>
        <w:r>
          <w:fldChar w:fldCharType="begin"/>
        </w:r>
        <w:r>
          <w:instrText xml:space="preserve"> PAGEREF _Toc21527 \h </w:instrText>
        </w:r>
        <w:r>
          <w:fldChar w:fldCharType="separate"/>
        </w:r>
        <w:r>
          <w:t>4</w:t>
        </w:r>
        <w:r>
          <w:fldChar w:fldCharType="end"/>
        </w:r>
      </w:hyperlink>
    </w:p>
    <w:p>
      <w:pPr>
        <w:pStyle w:val="TOC2"/>
        <w:tabs>
          <w:tab w:val="right" w:leader="dot" w:pos="8306"/>
        </w:tabs>
      </w:pPr>
      <w:hyperlink w:anchor="_Toc4921" w:history="1">
        <w:r>
          <w:rPr>
            <w:rFonts w:ascii="仿宋" w:eastAsia="仿宋" w:hAnsi="仿宋" w:cs="仿宋" w:hint="eastAsia"/>
            <w:lang w:eastAsia="zh-CN"/>
          </w:rPr>
          <w:t>(三)、建筑工程设计总体要求</w:t>
        </w:r>
        <w:r>
          <w:tab/>
        </w:r>
        <w:r>
          <w:fldChar w:fldCharType="begin"/>
        </w:r>
        <w:r>
          <w:instrText xml:space="preserve"> PAGEREF _Toc4921 \h </w:instrText>
        </w:r>
        <w:r>
          <w:fldChar w:fldCharType="separate"/>
        </w:r>
        <w:r>
          <w:t>5</w:t>
        </w:r>
        <w:r>
          <w:fldChar w:fldCharType="end"/>
        </w:r>
      </w:hyperlink>
    </w:p>
    <w:p>
      <w:pPr>
        <w:pStyle w:val="TOC2"/>
        <w:tabs>
          <w:tab w:val="right" w:leader="dot" w:pos="8306"/>
        </w:tabs>
      </w:pPr>
      <w:hyperlink w:anchor="_Toc30654" w:history="1">
        <w:r>
          <w:rPr>
            <w:rFonts w:ascii="仿宋" w:eastAsia="仿宋" w:hAnsi="仿宋" w:cs="仿宋" w:hint="eastAsia"/>
            <w:lang w:eastAsia="zh-CN"/>
          </w:rPr>
          <w:t>(四)、土建工程建设指标</w:t>
        </w:r>
        <w:r>
          <w:tab/>
        </w:r>
        <w:r>
          <w:fldChar w:fldCharType="begin"/>
        </w:r>
        <w:r>
          <w:instrText xml:space="preserve"> PAGEREF _Toc30654 \h </w:instrText>
        </w:r>
        <w:r>
          <w:fldChar w:fldCharType="separate"/>
        </w:r>
        <w:r>
          <w:t>6</w:t>
        </w:r>
        <w:r>
          <w:fldChar w:fldCharType="end"/>
        </w:r>
      </w:hyperlink>
    </w:p>
    <w:p>
      <w:pPr>
        <w:pStyle w:val="TOC1"/>
        <w:tabs>
          <w:tab w:val="right" w:leader="dot" w:pos="8306"/>
        </w:tabs>
      </w:pPr>
      <w:hyperlink w:anchor="_Toc19234" w:history="1">
        <w:r>
          <w:rPr>
            <w:rFonts w:ascii="仿宋" w:eastAsia="仿宋" w:hAnsi="仿宋" w:cs="仿宋" w:hint="eastAsia"/>
            <w:lang w:eastAsia="zh-CN"/>
          </w:rPr>
          <w:t>二、市场分析、调研</w:t>
        </w:r>
        <w:r>
          <w:tab/>
        </w:r>
        <w:r>
          <w:fldChar w:fldCharType="begin"/>
        </w:r>
        <w:r>
          <w:instrText xml:space="preserve"> PAGEREF _Toc19234 \h </w:instrText>
        </w:r>
        <w:r>
          <w:fldChar w:fldCharType="separate"/>
        </w:r>
        <w:r>
          <w:t>6</w:t>
        </w:r>
        <w:r>
          <w:fldChar w:fldCharType="end"/>
        </w:r>
      </w:hyperlink>
    </w:p>
    <w:p>
      <w:pPr>
        <w:pStyle w:val="TOC2"/>
        <w:tabs>
          <w:tab w:val="right" w:leader="dot" w:pos="8306"/>
        </w:tabs>
      </w:pPr>
      <w:hyperlink w:anchor="_Toc23055" w:history="1">
        <w:r>
          <w:rPr>
            <w:rFonts w:ascii="仿宋" w:eastAsia="仿宋" w:hAnsi="仿宋" w:cs="仿宋" w:hint="eastAsia"/>
            <w:lang w:eastAsia="zh-CN"/>
          </w:rPr>
          <w:t>(一)、钴盐行业分析</w:t>
        </w:r>
        <w:r>
          <w:tab/>
        </w:r>
        <w:r>
          <w:fldChar w:fldCharType="begin"/>
        </w:r>
        <w:r>
          <w:instrText xml:space="preserve"> PAGEREF _Toc23055 \h </w:instrText>
        </w:r>
        <w:r>
          <w:fldChar w:fldCharType="separate"/>
        </w:r>
        <w:r>
          <w:t>6</w:t>
        </w:r>
        <w:r>
          <w:fldChar w:fldCharType="end"/>
        </w:r>
      </w:hyperlink>
    </w:p>
    <w:p>
      <w:pPr>
        <w:pStyle w:val="TOC2"/>
        <w:tabs>
          <w:tab w:val="right" w:leader="dot" w:pos="8306"/>
        </w:tabs>
      </w:pPr>
      <w:hyperlink w:anchor="_Toc11819" w:history="1">
        <w:r>
          <w:rPr>
            <w:rFonts w:ascii="仿宋" w:eastAsia="仿宋" w:hAnsi="仿宋" w:cs="仿宋" w:hint="eastAsia"/>
            <w:lang w:eastAsia="zh-CN"/>
          </w:rPr>
          <w:t>(二)、钴盐市场分析预测</w:t>
        </w:r>
        <w:r>
          <w:tab/>
        </w:r>
        <w:r>
          <w:fldChar w:fldCharType="begin"/>
        </w:r>
        <w:r>
          <w:instrText xml:space="preserve"> PAGEREF _Toc11819 \h </w:instrText>
        </w:r>
        <w:r>
          <w:fldChar w:fldCharType="separate"/>
        </w:r>
        <w:r>
          <w:t>7</w:t>
        </w:r>
        <w:r>
          <w:fldChar w:fldCharType="end"/>
        </w:r>
      </w:hyperlink>
    </w:p>
    <w:p>
      <w:pPr>
        <w:pStyle w:val="TOC1"/>
        <w:tabs>
          <w:tab w:val="right" w:leader="dot" w:pos="8306"/>
        </w:tabs>
      </w:pPr>
      <w:hyperlink w:anchor="_Toc6811" w:history="1">
        <w:r>
          <w:rPr>
            <w:rFonts w:ascii="仿宋" w:eastAsia="仿宋" w:hAnsi="仿宋" w:cs="仿宋" w:hint="eastAsia"/>
            <w:lang w:eastAsia="zh-CN"/>
          </w:rPr>
          <w:t>三、钴盐项目建设单位说明</w:t>
        </w:r>
        <w:r>
          <w:tab/>
        </w:r>
        <w:r>
          <w:fldChar w:fldCharType="begin"/>
        </w:r>
        <w:r>
          <w:instrText xml:space="preserve"> PAGEREF _Toc6811 \h </w:instrText>
        </w:r>
        <w:r>
          <w:fldChar w:fldCharType="separate"/>
        </w:r>
        <w:r>
          <w:t>8</w:t>
        </w:r>
        <w:r>
          <w:fldChar w:fldCharType="end"/>
        </w:r>
      </w:hyperlink>
    </w:p>
    <w:p>
      <w:pPr>
        <w:pStyle w:val="TOC2"/>
        <w:tabs>
          <w:tab w:val="right" w:leader="dot" w:pos="8306"/>
        </w:tabs>
      </w:pPr>
      <w:hyperlink w:anchor="_Toc6322" w:history="1">
        <w:r>
          <w:rPr>
            <w:rFonts w:ascii="仿宋" w:eastAsia="仿宋" w:hAnsi="仿宋" w:cs="仿宋" w:hint="eastAsia"/>
            <w:lang w:eastAsia="zh-CN"/>
          </w:rPr>
          <w:t>(一)、钴盐项目承办单位基本情况</w:t>
        </w:r>
        <w:r>
          <w:tab/>
        </w:r>
        <w:r>
          <w:fldChar w:fldCharType="begin"/>
        </w:r>
        <w:r>
          <w:instrText xml:space="preserve"> PAGEREF _Toc6322 \h </w:instrText>
        </w:r>
        <w:r>
          <w:fldChar w:fldCharType="separate"/>
        </w:r>
        <w:r>
          <w:t>8</w:t>
        </w:r>
        <w:r>
          <w:fldChar w:fldCharType="end"/>
        </w:r>
      </w:hyperlink>
    </w:p>
    <w:p>
      <w:pPr>
        <w:pStyle w:val="TOC2"/>
        <w:tabs>
          <w:tab w:val="right" w:leader="dot" w:pos="8306"/>
        </w:tabs>
      </w:pPr>
      <w:hyperlink w:anchor="_Toc6957" w:history="1">
        <w:r>
          <w:rPr>
            <w:rFonts w:ascii="仿宋" w:eastAsia="仿宋" w:hAnsi="仿宋" w:cs="仿宋" w:hint="eastAsia"/>
            <w:lang w:eastAsia="zh-CN"/>
          </w:rPr>
          <w:t>(二)、公司经济效益分析</w:t>
        </w:r>
        <w:r>
          <w:tab/>
        </w:r>
        <w:r>
          <w:fldChar w:fldCharType="begin"/>
        </w:r>
        <w:r>
          <w:instrText xml:space="preserve"> PAGEREF _Toc6957 \h </w:instrText>
        </w:r>
        <w:r>
          <w:fldChar w:fldCharType="separate"/>
        </w:r>
        <w:r>
          <w:t>8</w:t>
        </w:r>
        <w:r>
          <w:fldChar w:fldCharType="end"/>
        </w:r>
      </w:hyperlink>
    </w:p>
    <w:p>
      <w:pPr>
        <w:pStyle w:val="TOC1"/>
        <w:tabs>
          <w:tab w:val="right" w:leader="dot" w:pos="8306"/>
        </w:tabs>
      </w:pPr>
      <w:hyperlink w:anchor="_Toc2216" w:history="1">
        <w:r>
          <w:rPr>
            <w:rFonts w:ascii="仿宋" w:eastAsia="仿宋" w:hAnsi="仿宋" w:cs="仿宋" w:hint="eastAsia"/>
            <w:lang w:eastAsia="zh-CN"/>
          </w:rPr>
          <w:t>四、钴盐项目可持续发展</w:t>
        </w:r>
        <w:r>
          <w:tab/>
        </w:r>
        <w:r>
          <w:fldChar w:fldCharType="begin"/>
        </w:r>
        <w:r>
          <w:instrText xml:space="preserve"> PAGEREF _Toc2216 \h </w:instrText>
        </w:r>
        <w:r>
          <w:fldChar w:fldCharType="separate"/>
        </w:r>
        <w:r>
          <w:t>9</w:t>
        </w:r>
        <w:r>
          <w:fldChar w:fldCharType="end"/>
        </w:r>
      </w:hyperlink>
    </w:p>
    <w:p>
      <w:pPr>
        <w:pStyle w:val="TOC2"/>
        <w:tabs>
          <w:tab w:val="right" w:leader="dot" w:pos="8306"/>
        </w:tabs>
      </w:pPr>
      <w:hyperlink w:anchor="_Toc24544" w:history="1">
        <w:r>
          <w:rPr>
            <w:rFonts w:ascii="仿宋" w:eastAsia="仿宋" w:hAnsi="仿宋" w:cs="仿宋" w:hint="eastAsia"/>
            <w:lang w:eastAsia="zh-CN"/>
          </w:rPr>
          <w:t>(一)、可持续战略与实践</w:t>
        </w:r>
        <w:r>
          <w:tab/>
        </w:r>
        <w:r>
          <w:fldChar w:fldCharType="begin"/>
        </w:r>
        <w:r>
          <w:instrText xml:space="preserve"> PAGEREF _Toc24544 \h </w:instrText>
        </w:r>
        <w:r>
          <w:fldChar w:fldCharType="separate"/>
        </w:r>
        <w:r>
          <w:t>9</w:t>
        </w:r>
        <w:r>
          <w:fldChar w:fldCharType="end"/>
        </w:r>
      </w:hyperlink>
    </w:p>
    <w:p>
      <w:pPr>
        <w:pStyle w:val="TOC2"/>
        <w:tabs>
          <w:tab w:val="right" w:leader="dot" w:pos="8306"/>
        </w:tabs>
      </w:pPr>
      <w:hyperlink w:anchor="_Toc16364" w:history="1">
        <w:r>
          <w:rPr>
            <w:rFonts w:ascii="仿宋" w:eastAsia="仿宋" w:hAnsi="仿宋" w:cs="仿宋" w:hint="eastAsia"/>
            <w:lang w:eastAsia="zh-CN"/>
          </w:rPr>
          <w:t>(二)、环保与社会责任</w:t>
        </w:r>
        <w:r>
          <w:tab/>
        </w:r>
        <w:r>
          <w:fldChar w:fldCharType="begin"/>
        </w:r>
        <w:r>
          <w:instrText xml:space="preserve"> PAGEREF _Toc16364 \h </w:instrText>
        </w:r>
        <w:r>
          <w:fldChar w:fldCharType="separate"/>
        </w:r>
        <w:r>
          <w:t>10</w:t>
        </w:r>
        <w:r>
          <w:fldChar w:fldCharType="end"/>
        </w:r>
      </w:hyperlink>
    </w:p>
    <w:p>
      <w:pPr>
        <w:pStyle w:val="TOC1"/>
        <w:tabs>
          <w:tab w:val="right" w:leader="dot" w:pos="8306"/>
        </w:tabs>
      </w:pPr>
      <w:hyperlink w:anchor="_Toc24734" w:history="1">
        <w:r>
          <w:rPr>
            <w:rFonts w:ascii="仿宋" w:eastAsia="仿宋" w:hAnsi="仿宋" w:cs="仿宋" w:hint="eastAsia"/>
            <w:lang w:eastAsia="zh-CN"/>
          </w:rPr>
          <w:t>五、钴盐项目选址可行性分析</w:t>
        </w:r>
        <w:r>
          <w:tab/>
        </w:r>
        <w:r>
          <w:fldChar w:fldCharType="begin"/>
        </w:r>
        <w:r>
          <w:instrText xml:space="preserve"> PAGEREF _Toc24734 \h </w:instrText>
        </w:r>
        <w:r>
          <w:fldChar w:fldCharType="separate"/>
        </w:r>
        <w:r>
          <w:t>11</w:t>
        </w:r>
        <w:r>
          <w:fldChar w:fldCharType="end"/>
        </w:r>
      </w:hyperlink>
    </w:p>
    <w:p>
      <w:pPr>
        <w:pStyle w:val="TOC2"/>
        <w:tabs>
          <w:tab w:val="right" w:leader="dot" w:pos="8306"/>
        </w:tabs>
      </w:pPr>
      <w:hyperlink w:anchor="_Toc9786" w:history="1">
        <w:r>
          <w:rPr>
            <w:rFonts w:ascii="仿宋" w:eastAsia="仿宋" w:hAnsi="仿宋" w:cs="仿宋" w:hint="eastAsia"/>
            <w:lang w:eastAsia="zh-CN"/>
          </w:rPr>
          <w:t>(一)、钴盐项目选址</w:t>
        </w:r>
        <w:r>
          <w:tab/>
        </w:r>
        <w:r>
          <w:fldChar w:fldCharType="begin"/>
        </w:r>
        <w:r>
          <w:instrText xml:space="preserve"> PAGEREF _Toc9786 \h </w:instrText>
        </w:r>
        <w:r>
          <w:fldChar w:fldCharType="separate"/>
        </w:r>
        <w:r>
          <w:t>11</w:t>
        </w:r>
        <w:r>
          <w:fldChar w:fldCharType="end"/>
        </w:r>
      </w:hyperlink>
    </w:p>
    <w:p>
      <w:pPr>
        <w:pStyle w:val="TOC2"/>
        <w:tabs>
          <w:tab w:val="right" w:leader="dot" w:pos="8306"/>
        </w:tabs>
      </w:pPr>
      <w:hyperlink w:anchor="_Toc24511" w:history="1">
        <w:r>
          <w:rPr>
            <w:rFonts w:ascii="仿宋" w:eastAsia="仿宋" w:hAnsi="仿宋" w:cs="仿宋" w:hint="eastAsia"/>
            <w:lang w:eastAsia="zh-CN"/>
          </w:rPr>
          <w:t>(二)、用地控制指标</w:t>
        </w:r>
        <w:r>
          <w:tab/>
        </w:r>
        <w:r>
          <w:fldChar w:fldCharType="begin"/>
        </w:r>
        <w:r>
          <w:instrText xml:space="preserve"> PAGEREF _Toc24511 \h </w:instrText>
        </w:r>
        <w:r>
          <w:fldChar w:fldCharType="separate"/>
        </w:r>
        <w:r>
          <w:t>11</w:t>
        </w:r>
        <w:r>
          <w:fldChar w:fldCharType="end"/>
        </w:r>
      </w:hyperlink>
    </w:p>
    <w:p>
      <w:pPr>
        <w:pStyle w:val="TOC2"/>
        <w:tabs>
          <w:tab w:val="right" w:leader="dot" w:pos="8306"/>
        </w:tabs>
      </w:pPr>
      <w:hyperlink w:anchor="_Toc20430" w:history="1">
        <w:r>
          <w:rPr>
            <w:rFonts w:ascii="仿宋" w:eastAsia="仿宋" w:hAnsi="仿宋" w:cs="仿宋" w:hint="eastAsia"/>
            <w:lang w:eastAsia="zh-CN"/>
          </w:rPr>
          <w:t>(三)、节约用地措施</w:t>
        </w:r>
        <w:r>
          <w:tab/>
        </w:r>
        <w:r>
          <w:fldChar w:fldCharType="begin"/>
        </w:r>
        <w:r>
          <w:instrText xml:space="preserve"> PAGEREF _Toc20430 \h </w:instrText>
        </w:r>
        <w:r>
          <w:fldChar w:fldCharType="separate"/>
        </w:r>
        <w:r>
          <w:t>13</w:t>
        </w:r>
        <w:r>
          <w:fldChar w:fldCharType="end"/>
        </w:r>
      </w:hyperlink>
    </w:p>
    <w:p>
      <w:pPr>
        <w:pStyle w:val="TOC2"/>
        <w:tabs>
          <w:tab w:val="right" w:leader="dot" w:pos="8306"/>
        </w:tabs>
      </w:pPr>
      <w:hyperlink w:anchor="_Toc14006" w:history="1">
        <w:r>
          <w:rPr>
            <w:rFonts w:ascii="仿宋" w:eastAsia="仿宋" w:hAnsi="仿宋" w:cs="仿宋" w:hint="eastAsia"/>
            <w:lang w:eastAsia="zh-CN"/>
          </w:rPr>
          <w:t>(四)、总图布置方案</w:t>
        </w:r>
        <w:r>
          <w:tab/>
        </w:r>
        <w:r>
          <w:fldChar w:fldCharType="begin"/>
        </w:r>
        <w:r>
          <w:instrText xml:space="preserve"> PAGEREF _Toc14006 \h </w:instrText>
        </w:r>
        <w:r>
          <w:fldChar w:fldCharType="separate"/>
        </w:r>
        <w:r>
          <w:t>14</w:t>
        </w:r>
        <w:r>
          <w:fldChar w:fldCharType="end"/>
        </w:r>
      </w:hyperlink>
    </w:p>
    <w:p>
      <w:pPr>
        <w:pStyle w:val="TOC2"/>
        <w:tabs>
          <w:tab w:val="right" w:leader="dot" w:pos="8306"/>
        </w:tabs>
      </w:pPr>
      <w:hyperlink w:anchor="_Toc30192" w:history="1">
        <w:r>
          <w:rPr>
            <w:rFonts w:ascii="仿宋" w:eastAsia="仿宋" w:hAnsi="仿宋" w:cs="仿宋" w:hint="eastAsia"/>
            <w:lang w:eastAsia="zh-CN"/>
          </w:rPr>
          <w:t>(五)、选址综合评价</w:t>
        </w:r>
        <w:r>
          <w:tab/>
        </w:r>
        <w:r>
          <w:fldChar w:fldCharType="begin"/>
        </w:r>
        <w:r>
          <w:instrText xml:space="preserve"> PAGEREF _Toc30192 \h </w:instrText>
        </w:r>
        <w:r>
          <w:fldChar w:fldCharType="separate"/>
        </w:r>
        <w:r>
          <w:t>15</w:t>
        </w:r>
        <w:r>
          <w:fldChar w:fldCharType="end"/>
        </w:r>
      </w:hyperlink>
    </w:p>
    <w:p>
      <w:pPr>
        <w:pStyle w:val="TOC1"/>
        <w:tabs>
          <w:tab w:val="right" w:leader="dot" w:pos="8306"/>
        </w:tabs>
      </w:pPr>
      <w:hyperlink w:anchor="_Toc20700" w:history="1">
        <w:r>
          <w:rPr>
            <w:rFonts w:ascii="仿宋" w:eastAsia="仿宋" w:hAnsi="仿宋" w:cs="仿宋" w:hint="eastAsia"/>
            <w:lang w:eastAsia="zh-CN"/>
          </w:rPr>
          <w:t>六、钴盐项目绩效评估</w:t>
        </w:r>
        <w:r>
          <w:tab/>
        </w:r>
        <w:r>
          <w:fldChar w:fldCharType="begin"/>
        </w:r>
        <w:r>
          <w:instrText xml:space="preserve"> PAGEREF _Toc20700 \h </w:instrText>
        </w:r>
        <w:r>
          <w:fldChar w:fldCharType="separate"/>
        </w:r>
        <w:r>
          <w:t>16</w:t>
        </w:r>
        <w:r>
          <w:fldChar w:fldCharType="end"/>
        </w:r>
      </w:hyperlink>
    </w:p>
    <w:p>
      <w:pPr>
        <w:pStyle w:val="TOC2"/>
        <w:tabs>
          <w:tab w:val="right" w:leader="dot" w:pos="8306"/>
        </w:tabs>
      </w:pPr>
      <w:hyperlink w:anchor="_Toc22781" w:history="1">
        <w:r>
          <w:rPr>
            <w:rFonts w:ascii="仿宋" w:eastAsia="仿宋" w:hAnsi="仿宋" w:cs="仿宋" w:hint="eastAsia"/>
            <w:lang w:eastAsia="zh-CN"/>
          </w:rPr>
          <w:t>(一)、绩效评估指标</w:t>
        </w:r>
        <w:r>
          <w:tab/>
        </w:r>
        <w:r>
          <w:fldChar w:fldCharType="begin"/>
        </w:r>
        <w:r>
          <w:instrText xml:space="preserve"> PAGEREF _Toc22781 \h </w:instrText>
        </w:r>
        <w:r>
          <w:fldChar w:fldCharType="separate"/>
        </w:r>
        <w:r>
          <w:t>16</w:t>
        </w:r>
        <w:r>
          <w:fldChar w:fldCharType="end"/>
        </w:r>
      </w:hyperlink>
    </w:p>
    <w:p>
      <w:pPr>
        <w:pStyle w:val="TOC2"/>
        <w:tabs>
          <w:tab w:val="right" w:leader="dot" w:pos="8306"/>
        </w:tabs>
      </w:pPr>
      <w:hyperlink w:anchor="_Toc3547" w:history="1">
        <w:r>
          <w:rPr>
            <w:rFonts w:ascii="仿宋" w:eastAsia="仿宋" w:hAnsi="仿宋" w:cs="仿宋" w:hint="eastAsia"/>
            <w:lang w:eastAsia="zh-CN"/>
          </w:rPr>
          <w:t>(二)、绩效评估方法</w:t>
        </w:r>
        <w:r>
          <w:tab/>
        </w:r>
        <w:r>
          <w:fldChar w:fldCharType="begin"/>
        </w:r>
        <w:r>
          <w:instrText xml:space="preserve"> PAGEREF _Toc3547 \h </w:instrText>
        </w:r>
        <w:r>
          <w:fldChar w:fldCharType="separate"/>
        </w:r>
        <w:r>
          <w:t>17</w:t>
        </w:r>
        <w:r>
          <w:fldChar w:fldCharType="end"/>
        </w:r>
      </w:hyperlink>
    </w:p>
    <w:p>
      <w:pPr>
        <w:pStyle w:val="TOC2"/>
        <w:tabs>
          <w:tab w:val="right" w:leader="dot" w:pos="8306"/>
        </w:tabs>
      </w:pPr>
      <w:hyperlink w:anchor="_Toc32689" w:history="1">
        <w:r>
          <w:rPr>
            <w:rFonts w:ascii="仿宋" w:eastAsia="仿宋" w:hAnsi="仿宋" w:cs="仿宋" w:hint="eastAsia"/>
            <w:lang w:eastAsia="zh-CN"/>
          </w:rPr>
          <w:t>(三)、绩效评估周期</w:t>
        </w:r>
        <w:r>
          <w:tab/>
        </w:r>
        <w:r>
          <w:fldChar w:fldCharType="begin"/>
        </w:r>
        <w:r>
          <w:instrText xml:space="preserve"> PAGEREF _Toc32689 \h </w:instrText>
        </w:r>
        <w:r>
          <w:fldChar w:fldCharType="separate"/>
        </w:r>
        <w:r>
          <w:t>18</w:t>
        </w:r>
        <w:r>
          <w:fldChar w:fldCharType="end"/>
        </w:r>
      </w:hyperlink>
    </w:p>
    <w:p>
      <w:pPr>
        <w:pStyle w:val="TOC1"/>
        <w:tabs>
          <w:tab w:val="right" w:leader="dot" w:pos="8306"/>
        </w:tabs>
      </w:pPr>
      <w:hyperlink w:anchor="_Toc20562" w:history="1">
        <w:r>
          <w:rPr>
            <w:rFonts w:ascii="仿宋" w:eastAsia="仿宋" w:hAnsi="仿宋" w:cs="仿宋" w:hint="eastAsia"/>
            <w:lang w:eastAsia="zh-CN"/>
          </w:rPr>
          <w:t>七、钴盐项目环境影响分析</w:t>
        </w:r>
        <w:r>
          <w:tab/>
        </w:r>
        <w:r>
          <w:fldChar w:fldCharType="begin"/>
        </w:r>
        <w:r>
          <w:instrText xml:space="preserve"> PAGEREF _Toc20562 \h </w:instrText>
        </w:r>
        <w:r>
          <w:fldChar w:fldCharType="separate"/>
        </w:r>
        <w:r>
          <w:t>19</w:t>
        </w:r>
        <w:r>
          <w:fldChar w:fldCharType="end"/>
        </w:r>
      </w:hyperlink>
    </w:p>
    <w:p>
      <w:pPr>
        <w:pStyle w:val="TOC2"/>
        <w:tabs>
          <w:tab w:val="right" w:leader="dot" w:pos="8306"/>
        </w:tabs>
      </w:pPr>
      <w:hyperlink w:anchor="_Toc9655" w:history="1">
        <w:r>
          <w:rPr>
            <w:rFonts w:ascii="仿宋" w:eastAsia="仿宋" w:hAnsi="仿宋" w:cs="仿宋" w:hint="eastAsia"/>
            <w:lang w:eastAsia="zh-CN"/>
          </w:rPr>
          <w:t>(一)、建设区域环境质量现状</w:t>
        </w:r>
        <w:r>
          <w:tab/>
        </w:r>
        <w:r>
          <w:fldChar w:fldCharType="begin"/>
        </w:r>
        <w:r>
          <w:instrText xml:space="preserve"> PAGEREF _Toc9655 \h </w:instrText>
        </w:r>
        <w:r>
          <w:fldChar w:fldCharType="separate"/>
        </w:r>
        <w:r>
          <w:t>19</w:t>
        </w:r>
        <w:r>
          <w:fldChar w:fldCharType="end"/>
        </w:r>
      </w:hyperlink>
    </w:p>
    <w:p>
      <w:pPr>
        <w:pStyle w:val="TOC2"/>
        <w:tabs>
          <w:tab w:val="right" w:leader="dot" w:pos="8306"/>
        </w:tabs>
      </w:pPr>
      <w:hyperlink w:anchor="_Toc25247" w:history="1">
        <w:r>
          <w:rPr>
            <w:rFonts w:ascii="仿宋" w:eastAsia="仿宋" w:hAnsi="仿宋" w:cs="仿宋" w:hint="eastAsia"/>
            <w:lang w:eastAsia="zh-CN"/>
          </w:rPr>
          <w:t>(二)、建设期环境保护</w:t>
        </w:r>
        <w:r>
          <w:tab/>
        </w:r>
        <w:r>
          <w:fldChar w:fldCharType="begin"/>
        </w:r>
        <w:r>
          <w:instrText xml:space="preserve"> PAGEREF _Toc25247 \h </w:instrText>
        </w:r>
        <w:r>
          <w:fldChar w:fldCharType="separate"/>
        </w:r>
        <w:r>
          <w:t>20</w:t>
        </w:r>
        <w:r>
          <w:fldChar w:fldCharType="end"/>
        </w:r>
      </w:hyperlink>
    </w:p>
    <w:p>
      <w:pPr>
        <w:pStyle w:val="TOC2"/>
        <w:tabs>
          <w:tab w:val="right" w:leader="dot" w:pos="8306"/>
        </w:tabs>
      </w:pPr>
      <w:hyperlink w:anchor="_Toc31695" w:history="1">
        <w:r>
          <w:rPr>
            <w:rFonts w:ascii="仿宋" w:eastAsia="仿宋" w:hAnsi="仿宋" w:cs="仿宋" w:hint="eastAsia"/>
            <w:lang w:eastAsia="zh-CN"/>
          </w:rPr>
          <w:t>(三)、运营期环境保护</w:t>
        </w:r>
        <w:r>
          <w:tab/>
        </w:r>
        <w:r>
          <w:fldChar w:fldCharType="begin"/>
        </w:r>
        <w:r>
          <w:instrText xml:space="preserve"> PAGEREF _Toc31695 \h </w:instrText>
        </w:r>
        <w:r>
          <w:fldChar w:fldCharType="separate"/>
        </w:r>
        <w:r>
          <w:t>22</w:t>
        </w:r>
        <w:r>
          <w:fldChar w:fldCharType="end"/>
        </w:r>
      </w:hyperlink>
    </w:p>
    <w:p>
      <w:pPr>
        <w:pStyle w:val="TOC2"/>
        <w:tabs>
          <w:tab w:val="right" w:leader="dot" w:pos="8306"/>
        </w:tabs>
      </w:pPr>
      <w:hyperlink w:anchor="_Toc27382" w:history="1">
        <w:r>
          <w:rPr>
            <w:rFonts w:ascii="仿宋" w:eastAsia="仿宋" w:hAnsi="仿宋" w:cs="仿宋" w:hint="eastAsia"/>
            <w:lang w:eastAsia="zh-CN"/>
          </w:rPr>
          <w:t>(四)、钴盐项目建设对区域经济的影响</w:t>
        </w:r>
        <w:r>
          <w:tab/>
        </w:r>
        <w:r>
          <w:fldChar w:fldCharType="begin"/>
        </w:r>
        <w:r>
          <w:instrText xml:space="preserve"> PAGEREF _Toc27382 \h </w:instrText>
        </w:r>
        <w:r>
          <w:fldChar w:fldCharType="separate"/>
        </w:r>
        <w:r>
          <w:t>23</w:t>
        </w:r>
        <w:r>
          <w:fldChar w:fldCharType="end"/>
        </w:r>
      </w:hyperlink>
    </w:p>
    <w:p>
      <w:pPr>
        <w:pStyle w:val="TOC2"/>
        <w:tabs>
          <w:tab w:val="right" w:leader="dot" w:pos="8306"/>
        </w:tabs>
      </w:pPr>
      <w:hyperlink w:anchor="_Toc11785" w:history="1">
        <w:r>
          <w:rPr>
            <w:rFonts w:ascii="仿宋" w:eastAsia="仿宋" w:hAnsi="仿宋" w:cs="仿宋" w:hint="eastAsia"/>
            <w:lang w:eastAsia="zh-CN"/>
          </w:rPr>
          <w:t>(五)、废弃物处理</w:t>
        </w:r>
        <w:r>
          <w:tab/>
        </w:r>
        <w:r>
          <w:fldChar w:fldCharType="begin"/>
        </w:r>
        <w:r>
          <w:instrText xml:space="preserve"> PAGEREF _Toc11785 \h </w:instrText>
        </w:r>
        <w:r>
          <w:fldChar w:fldCharType="separate"/>
        </w:r>
        <w:r>
          <w:t>25</w:t>
        </w:r>
        <w:r>
          <w:fldChar w:fldCharType="end"/>
        </w:r>
      </w:hyperlink>
    </w:p>
    <w:p>
      <w:pPr>
        <w:pStyle w:val="TOC2"/>
        <w:tabs>
          <w:tab w:val="right" w:leader="dot" w:pos="8306"/>
        </w:tabs>
      </w:pPr>
      <w:hyperlink w:anchor="_Toc12588" w:history="1">
        <w:r>
          <w:rPr>
            <w:rFonts w:ascii="仿宋" w:eastAsia="仿宋" w:hAnsi="仿宋" w:cs="仿宋" w:hint="eastAsia"/>
            <w:lang w:eastAsia="zh-CN"/>
          </w:rPr>
          <w:t>(六)、特殊环境影响分析</w:t>
        </w:r>
        <w:r>
          <w:tab/>
        </w:r>
        <w:r>
          <w:fldChar w:fldCharType="begin"/>
        </w:r>
        <w:r>
          <w:instrText xml:space="preserve"> PAGEREF _Toc12588 \h </w:instrText>
        </w:r>
        <w:r>
          <w:fldChar w:fldCharType="separate"/>
        </w:r>
        <w:r>
          <w:t>26</w:t>
        </w:r>
        <w:r>
          <w:fldChar w:fldCharType="end"/>
        </w:r>
      </w:hyperlink>
    </w:p>
    <w:p>
      <w:pPr>
        <w:pStyle w:val="TOC2"/>
        <w:tabs>
          <w:tab w:val="right" w:leader="dot" w:pos="8306"/>
        </w:tabs>
      </w:pPr>
      <w:hyperlink w:anchor="_Toc2271" w:history="1">
        <w:r>
          <w:rPr>
            <w:rFonts w:ascii="仿宋" w:eastAsia="仿宋" w:hAnsi="仿宋" w:cs="仿宋" w:hint="eastAsia"/>
            <w:lang w:eastAsia="zh-CN"/>
          </w:rPr>
          <w:t>(七)、清洁生产</w:t>
        </w:r>
        <w:r>
          <w:tab/>
        </w:r>
        <w:r>
          <w:fldChar w:fldCharType="begin"/>
        </w:r>
        <w:r>
          <w:instrText xml:space="preserve"> PAGEREF _Toc2271 \h </w:instrText>
        </w:r>
        <w:r>
          <w:fldChar w:fldCharType="separate"/>
        </w:r>
        <w:r>
          <w:t>27</w:t>
        </w:r>
        <w:r>
          <w:fldChar w:fldCharType="end"/>
        </w:r>
      </w:hyperlink>
    </w:p>
    <w:p>
      <w:pPr>
        <w:pStyle w:val="TOC2"/>
        <w:tabs>
          <w:tab w:val="right" w:leader="dot" w:pos="8306"/>
        </w:tabs>
      </w:pPr>
      <w:hyperlink w:anchor="_Toc19423" w:history="1">
        <w:r>
          <w:rPr>
            <w:rFonts w:ascii="仿宋" w:eastAsia="仿宋" w:hAnsi="仿宋" w:cs="仿宋" w:hint="eastAsia"/>
            <w:lang w:eastAsia="zh-CN"/>
          </w:rPr>
          <w:t>(八)、环境保护综合评价</w:t>
        </w:r>
        <w:r>
          <w:tab/>
        </w:r>
        <w:r>
          <w:fldChar w:fldCharType="begin"/>
        </w:r>
        <w:r>
          <w:instrText xml:space="preserve"> PAGEREF _Toc19423 \h </w:instrText>
        </w:r>
        <w:r>
          <w:fldChar w:fldCharType="separate"/>
        </w:r>
        <w:r>
          <w:t>28</w:t>
        </w:r>
        <w:r>
          <w:fldChar w:fldCharType="end"/>
        </w:r>
      </w:hyperlink>
    </w:p>
    <w:p>
      <w:pPr>
        <w:pStyle w:val="TOC1"/>
        <w:tabs>
          <w:tab w:val="right" w:leader="dot" w:pos="8306"/>
        </w:tabs>
      </w:pPr>
      <w:hyperlink w:anchor="_Toc7234" w:history="1">
        <w:r>
          <w:rPr>
            <w:rFonts w:ascii="仿宋" w:eastAsia="仿宋" w:hAnsi="仿宋" w:cs="仿宋" w:hint="eastAsia"/>
            <w:lang w:eastAsia="zh-CN"/>
          </w:rPr>
          <w:t>八、钴盐项目技术管理</w:t>
        </w:r>
        <w:r>
          <w:tab/>
        </w:r>
        <w:r>
          <w:fldChar w:fldCharType="begin"/>
        </w:r>
        <w:r>
          <w:instrText xml:space="preserve"> PAGEREF _Toc7234 \h </w:instrText>
        </w:r>
        <w:r>
          <w:fldChar w:fldCharType="separate"/>
        </w:r>
        <w:r>
          <w:t>29</w:t>
        </w:r>
        <w:r>
          <w:fldChar w:fldCharType="end"/>
        </w:r>
      </w:hyperlink>
    </w:p>
    <w:p>
      <w:pPr>
        <w:pStyle w:val="TOC2"/>
        <w:tabs>
          <w:tab w:val="right" w:leader="dot" w:pos="8306"/>
        </w:tabs>
      </w:pPr>
      <w:hyperlink w:anchor="_Toc14309" w:history="1">
        <w:r>
          <w:rPr>
            <w:rFonts w:ascii="仿宋" w:eastAsia="仿宋" w:hAnsi="仿宋" w:cs="仿宋" w:hint="eastAsia"/>
            <w:lang w:eastAsia="zh-CN"/>
          </w:rPr>
          <w:t>(一)、技术方案选用方向</w:t>
        </w:r>
        <w:r>
          <w:tab/>
        </w:r>
        <w:r>
          <w:fldChar w:fldCharType="begin"/>
        </w:r>
        <w:r>
          <w:instrText xml:space="preserve"> PAGEREF _Toc14309 \h </w:instrText>
        </w:r>
        <w:r>
          <w:fldChar w:fldCharType="separate"/>
        </w:r>
        <w:r>
          <w:t>29</w:t>
        </w:r>
        <w:r>
          <w:fldChar w:fldCharType="end"/>
        </w:r>
      </w:hyperlink>
    </w:p>
    <w:p>
      <w:pPr>
        <w:pStyle w:val="TOC2"/>
        <w:tabs>
          <w:tab w:val="right" w:leader="dot" w:pos="8306"/>
        </w:tabs>
      </w:pPr>
      <w:hyperlink w:anchor="_Toc29641" w:history="1">
        <w:r>
          <w:rPr>
            <w:rFonts w:ascii="仿宋" w:eastAsia="仿宋" w:hAnsi="仿宋" w:cs="仿宋" w:hint="eastAsia"/>
            <w:lang w:eastAsia="zh-CN"/>
          </w:rPr>
          <w:t>(二)、工艺技术方案选用原则</w:t>
        </w:r>
        <w:r>
          <w:tab/>
        </w:r>
        <w:r>
          <w:fldChar w:fldCharType="begin"/>
        </w:r>
        <w:r>
          <w:instrText xml:space="preserve"> PAGEREF _Toc29641 \h </w:instrText>
        </w:r>
        <w:r>
          <w:fldChar w:fldCharType="separate"/>
        </w:r>
        <w:r>
          <w:t>31</w:t>
        </w:r>
        <w:r>
          <w:fldChar w:fldCharType="end"/>
        </w:r>
      </w:hyperlink>
    </w:p>
    <w:p>
      <w:pPr>
        <w:pStyle w:val="TOC2"/>
        <w:tabs>
          <w:tab w:val="right" w:leader="dot" w:pos="8306"/>
        </w:tabs>
      </w:pPr>
      <w:hyperlink w:anchor="_Toc13350" w:history="1">
        <w:r>
          <w:rPr>
            <w:rFonts w:ascii="仿宋" w:eastAsia="仿宋" w:hAnsi="仿宋" w:cs="仿宋" w:hint="eastAsia"/>
            <w:lang w:eastAsia="zh-CN"/>
          </w:rPr>
          <w:t>(三)、工艺技术方案要求</w:t>
        </w:r>
        <w:r>
          <w:tab/>
        </w:r>
        <w:r>
          <w:fldChar w:fldCharType="begin"/>
        </w:r>
        <w:r>
          <w:instrText xml:space="preserve"> PAGEREF _Toc13350 \h </w:instrText>
        </w:r>
        <w:r>
          <w:fldChar w:fldCharType="separate"/>
        </w:r>
        <w:r>
          <w:t>33</w:t>
        </w:r>
        <w:r>
          <w:fldChar w:fldCharType="end"/>
        </w:r>
      </w:hyperlink>
    </w:p>
    <w:p>
      <w:pPr>
        <w:pStyle w:val="TOC1"/>
        <w:tabs>
          <w:tab w:val="right" w:leader="dot" w:pos="8306"/>
        </w:tabs>
      </w:pPr>
      <w:hyperlink w:anchor="_Toc30119" w:history="1">
        <w:r>
          <w:rPr>
            <w:rFonts w:ascii="仿宋" w:eastAsia="仿宋" w:hAnsi="仿宋" w:cs="仿宋" w:hint="eastAsia"/>
            <w:lang w:eastAsia="zh-CN"/>
          </w:rPr>
          <w:t>九、钴盐项目社会影响</w:t>
        </w:r>
        <w:r>
          <w:tab/>
        </w:r>
        <w:r>
          <w:fldChar w:fldCharType="begin"/>
        </w:r>
        <w:r>
          <w:instrText xml:space="preserve"> PAGEREF _Toc30119 \h </w:instrText>
        </w:r>
        <w:r>
          <w:fldChar w:fldCharType="separate"/>
        </w:r>
        <w:r>
          <w:t>35</w:t>
        </w:r>
        <w:r>
          <w:fldChar w:fldCharType="end"/>
        </w:r>
      </w:hyperlink>
    </w:p>
    <w:p>
      <w:pPr>
        <w:pStyle w:val="TOC2"/>
        <w:tabs>
          <w:tab w:val="right" w:leader="dot" w:pos="8306"/>
        </w:tabs>
      </w:pPr>
      <w:hyperlink w:anchor="_Toc19786" w:history="1">
        <w:r>
          <w:rPr>
            <w:rFonts w:ascii="仿宋" w:eastAsia="仿宋" w:hAnsi="仿宋" w:cs="仿宋" w:hint="eastAsia"/>
            <w:lang w:eastAsia="zh-CN"/>
          </w:rPr>
          <w:t>(一)、社会责任与义务</w:t>
        </w:r>
        <w:r>
          <w:tab/>
        </w:r>
        <w:r>
          <w:fldChar w:fldCharType="begin"/>
        </w:r>
        <w:r>
          <w:instrText xml:space="preserve"> PAGEREF _Toc19786 \h </w:instrText>
        </w:r>
        <w:r>
          <w:fldChar w:fldCharType="separate"/>
        </w:r>
        <w:r>
          <w:t>35</w:t>
        </w:r>
        <w:r>
          <w:fldChar w:fldCharType="end"/>
        </w:r>
      </w:hyperlink>
    </w:p>
    <w:p>
      <w:pPr>
        <w:pStyle w:val="TOC2"/>
        <w:tabs>
          <w:tab w:val="right" w:leader="dot" w:pos="8306"/>
        </w:tabs>
      </w:pPr>
      <w:hyperlink w:anchor="_Toc17947" w:history="1">
        <w:r>
          <w:rPr>
            <w:rFonts w:ascii="仿宋" w:eastAsia="仿宋" w:hAnsi="仿宋" w:cs="仿宋" w:hint="eastAsia"/>
            <w:lang w:eastAsia="zh-CN"/>
          </w:rPr>
          <w:t>(二)、社会参与与沟通</w:t>
        </w:r>
        <w:r>
          <w:tab/>
        </w:r>
        <w:r>
          <w:fldChar w:fldCharType="begin"/>
        </w:r>
        <w:r>
          <w:instrText xml:space="preserve"> PAGEREF _Toc17947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70" w:history="1">
        <w:r>
          <w:rPr>
            <w:rFonts w:ascii="仿宋" w:eastAsia="仿宋" w:hAnsi="仿宋" w:cs="仿宋" w:hint="eastAsia"/>
            <w:lang w:eastAsia="zh-CN"/>
          </w:rPr>
          <w:t>十、钴盐项目计划安排</w:t>
        </w:r>
        <w:r>
          <w:tab/>
        </w:r>
        <w:r>
          <w:fldChar w:fldCharType="begin"/>
        </w:r>
        <w:r>
          <w:instrText xml:space="preserve"> PAGEREF _Toc8170 \h </w:instrText>
        </w:r>
        <w:r>
          <w:fldChar w:fldCharType="separate"/>
        </w:r>
        <w:r>
          <w:t>37</w:t>
        </w:r>
        <w:r>
          <w:fldChar w:fldCharType="end"/>
        </w:r>
      </w:hyperlink>
    </w:p>
    <w:p>
      <w:pPr>
        <w:pStyle w:val="TOC2"/>
        <w:tabs>
          <w:tab w:val="right" w:leader="dot" w:pos="8306"/>
        </w:tabs>
      </w:pPr>
      <w:hyperlink w:anchor="_Toc15208" w:history="1">
        <w:r>
          <w:rPr>
            <w:rFonts w:ascii="仿宋" w:eastAsia="仿宋" w:hAnsi="仿宋" w:cs="仿宋" w:hint="eastAsia"/>
            <w:lang w:eastAsia="zh-CN"/>
          </w:rPr>
          <w:t>(一)、建设周期</w:t>
        </w:r>
        <w:r>
          <w:tab/>
        </w:r>
        <w:r>
          <w:fldChar w:fldCharType="begin"/>
        </w:r>
        <w:r>
          <w:instrText xml:space="preserve"> PAGEREF _Toc15208 \h </w:instrText>
        </w:r>
        <w:r>
          <w:fldChar w:fldCharType="separate"/>
        </w:r>
        <w:r>
          <w:t>37</w:t>
        </w:r>
        <w:r>
          <w:fldChar w:fldCharType="end"/>
        </w:r>
      </w:hyperlink>
    </w:p>
    <w:p>
      <w:pPr>
        <w:pStyle w:val="TOC2"/>
        <w:tabs>
          <w:tab w:val="right" w:leader="dot" w:pos="8306"/>
        </w:tabs>
      </w:pPr>
      <w:hyperlink w:anchor="_Toc19740" w:history="1">
        <w:r>
          <w:rPr>
            <w:rFonts w:ascii="仿宋" w:eastAsia="仿宋" w:hAnsi="仿宋" w:cs="仿宋" w:hint="eastAsia"/>
            <w:lang w:eastAsia="zh-CN"/>
          </w:rPr>
          <w:t>(二)、建设进度</w:t>
        </w:r>
        <w:r>
          <w:tab/>
        </w:r>
        <w:r>
          <w:fldChar w:fldCharType="begin"/>
        </w:r>
        <w:r>
          <w:instrText xml:space="preserve"> PAGEREF _Toc19740 \h </w:instrText>
        </w:r>
        <w:r>
          <w:fldChar w:fldCharType="separate"/>
        </w:r>
        <w:r>
          <w:t>38</w:t>
        </w:r>
        <w:r>
          <w:fldChar w:fldCharType="end"/>
        </w:r>
      </w:hyperlink>
    </w:p>
    <w:p>
      <w:pPr>
        <w:pStyle w:val="TOC2"/>
        <w:tabs>
          <w:tab w:val="right" w:leader="dot" w:pos="8306"/>
        </w:tabs>
      </w:pPr>
      <w:hyperlink w:anchor="_Toc3747" w:history="1">
        <w:r>
          <w:rPr>
            <w:rFonts w:ascii="仿宋" w:eastAsia="仿宋" w:hAnsi="仿宋" w:cs="仿宋" w:hint="eastAsia"/>
            <w:lang w:eastAsia="zh-CN"/>
          </w:rPr>
          <w:t>(三)、进度安排注意事项</w:t>
        </w:r>
        <w:r>
          <w:tab/>
        </w:r>
        <w:r>
          <w:fldChar w:fldCharType="begin"/>
        </w:r>
        <w:r>
          <w:instrText xml:space="preserve"> PAGEREF _Toc3747 \h </w:instrText>
        </w:r>
        <w:r>
          <w:fldChar w:fldCharType="separate"/>
        </w:r>
        <w:r>
          <w:t>39</w:t>
        </w:r>
        <w:r>
          <w:fldChar w:fldCharType="end"/>
        </w:r>
      </w:hyperlink>
    </w:p>
    <w:p>
      <w:pPr>
        <w:pStyle w:val="TOC2"/>
        <w:tabs>
          <w:tab w:val="right" w:leader="dot" w:pos="8306"/>
        </w:tabs>
      </w:pPr>
      <w:hyperlink w:anchor="_Toc15511" w:history="1">
        <w:r>
          <w:rPr>
            <w:rFonts w:ascii="仿宋" w:eastAsia="仿宋" w:hAnsi="仿宋" w:cs="仿宋" w:hint="eastAsia"/>
            <w:lang w:eastAsia="zh-CN"/>
          </w:rPr>
          <w:t>(四)、人力资源配置</w:t>
        </w:r>
        <w:r>
          <w:tab/>
        </w:r>
        <w:r>
          <w:fldChar w:fldCharType="begin"/>
        </w:r>
        <w:r>
          <w:instrText xml:space="preserve"> PAGEREF _Toc15511 \h </w:instrText>
        </w:r>
        <w:r>
          <w:fldChar w:fldCharType="separate"/>
        </w:r>
        <w:r>
          <w:t>40</w:t>
        </w:r>
        <w:r>
          <w:fldChar w:fldCharType="end"/>
        </w:r>
      </w:hyperlink>
    </w:p>
    <w:p>
      <w:pPr>
        <w:pStyle w:val="TOC1"/>
        <w:tabs>
          <w:tab w:val="right" w:leader="dot" w:pos="8306"/>
        </w:tabs>
      </w:pPr>
      <w:hyperlink w:anchor="_Toc6099" w:history="1">
        <w:r>
          <w:rPr>
            <w:rFonts w:ascii="仿宋" w:eastAsia="仿宋" w:hAnsi="仿宋" w:cs="仿宋" w:hint="eastAsia"/>
            <w:lang w:eastAsia="zh-CN"/>
          </w:rPr>
          <w:t>十一、钴盐项目风险管理</w:t>
        </w:r>
        <w:r>
          <w:tab/>
        </w:r>
        <w:r>
          <w:fldChar w:fldCharType="begin"/>
        </w:r>
        <w:r>
          <w:instrText xml:space="preserve"> PAGEREF _Toc6099 \h </w:instrText>
        </w:r>
        <w:r>
          <w:fldChar w:fldCharType="separate"/>
        </w:r>
        <w:r>
          <w:t>41</w:t>
        </w:r>
        <w:r>
          <w:fldChar w:fldCharType="end"/>
        </w:r>
      </w:hyperlink>
    </w:p>
    <w:p>
      <w:pPr>
        <w:pStyle w:val="TOC2"/>
        <w:tabs>
          <w:tab w:val="right" w:leader="dot" w:pos="8306"/>
        </w:tabs>
      </w:pPr>
      <w:hyperlink w:anchor="_Toc24770" w:history="1">
        <w:r>
          <w:rPr>
            <w:rFonts w:ascii="仿宋" w:eastAsia="仿宋" w:hAnsi="仿宋" w:cs="仿宋" w:hint="eastAsia"/>
            <w:lang w:eastAsia="zh-CN"/>
          </w:rPr>
          <w:t>(一)、风险识别与评估</w:t>
        </w:r>
        <w:r>
          <w:tab/>
        </w:r>
        <w:r>
          <w:fldChar w:fldCharType="begin"/>
        </w:r>
        <w:r>
          <w:instrText xml:space="preserve"> PAGEREF _Toc24770 \h </w:instrText>
        </w:r>
        <w:r>
          <w:fldChar w:fldCharType="separate"/>
        </w:r>
        <w:r>
          <w:t>41</w:t>
        </w:r>
        <w:r>
          <w:fldChar w:fldCharType="end"/>
        </w:r>
      </w:hyperlink>
    </w:p>
    <w:p>
      <w:pPr>
        <w:pStyle w:val="TOC2"/>
        <w:tabs>
          <w:tab w:val="right" w:leader="dot" w:pos="8306"/>
        </w:tabs>
      </w:pPr>
      <w:hyperlink w:anchor="_Toc6204" w:history="1">
        <w:r>
          <w:rPr>
            <w:rFonts w:ascii="仿宋" w:eastAsia="仿宋" w:hAnsi="仿宋" w:cs="仿宋" w:hint="eastAsia"/>
            <w:lang w:eastAsia="zh-CN"/>
          </w:rPr>
          <w:t>(二)、风险应对策略</w:t>
        </w:r>
        <w:r>
          <w:tab/>
        </w:r>
        <w:r>
          <w:fldChar w:fldCharType="begin"/>
        </w:r>
        <w:r>
          <w:instrText xml:space="preserve"> PAGEREF _Toc6204 \h </w:instrText>
        </w:r>
        <w:r>
          <w:fldChar w:fldCharType="separate"/>
        </w:r>
        <w:r>
          <w:t>42</w:t>
        </w:r>
        <w:r>
          <w:fldChar w:fldCharType="end"/>
        </w:r>
      </w:hyperlink>
    </w:p>
    <w:p>
      <w:pPr>
        <w:pStyle w:val="TOC2"/>
        <w:tabs>
          <w:tab w:val="right" w:leader="dot" w:pos="8306"/>
        </w:tabs>
      </w:pPr>
      <w:hyperlink w:anchor="_Toc5224" w:history="1">
        <w:r>
          <w:rPr>
            <w:rFonts w:ascii="仿宋" w:eastAsia="仿宋" w:hAnsi="仿宋" w:cs="仿宋" w:hint="eastAsia"/>
            <w:lang w:eastAsia="zh-CN"/>
          </w:rPr>
          <w:t>(三)、风险监控与控制</w:t>
        </w:r>
        <w:r>
          <w:tab/>
        </w:r>
        <w:r>
          <w:fldChar w:fldCharType="begin"/>
        </w:r>
        <w:r>
          <w:instrText xml:space="preserve"> PAGEREF _Toc5224 \h </w:instrText>
        </w:r>
        <w:r>
          <w:fldChar w:fldCharType="separate"/>
        </w:r>
        <w:r>
          <w:t>44</w:t>
        </w:r>
        <w:r>
          <w:fldChar w:fldCharType="end"/>
        </w:r>
      </w:hyperlink>
    </w:p>
    <w:p>
      <w:pPr>
        <w:pStyle w:val="TOC1"/>
        <w:tabs>
          <w:tab w:val="right" w:leader="dot" w:pos="8306"/>
        </w:tabs>
      </w:pPr>
      <w:hyperlink w:anchor="_Toc27592" w:history="1">
        <w:r>
          <w:rPr>
            <w:rFonts w:ascii="仿宋" w:eastAsia="仿宋" w:hAnsi="仿宋" w:cs="仿宋" w:hint="eastAsia"/>
            <w:lang w:eastAsia="zh-CN"/>
          </w:rPr>
          <w:t>十二、钴盐项目投资规划</w:t>
        </w:r>
        <w:r>
          <w:tab/>
        </w:r>
        <w:r>
          <w:fldChar w:fldCharType="begin"/>
        </w:r>
        <w:r>
          <w:instrText xml:space="preserve"> PAGEREF _Toc27592 \h </w:instrText>
        </w:r>
        <w:r>
          <w:fldChar w:fldCharType="separate"/>
        </w:r>
        <w:r>
          <w:t>45</w:t>
        </w:r>
        <w:r>
          <w:fldChar w:fldCharType="end"/>
        </w:r>
      </w:hyperlink>
    </w:p>
    <w:p>
      <w:pPr>
        <w:pStyle w:val="TOC2"/>
        <w:tabs>
          <w:tab w:val="right" w:leader="dot" w:pos="8306"/>
        </w:tabs>
      </w:pPr>
      <w:hyperlink w:anchor="_Toc9964" w:history="1">
        <w:r>
          <w:rPr>
            <w:rFonts w:ascii="仿宋" w:eastAsia="仿宋" w:hAnsi="仿宋" w:cs="仿宋" w:hint="eastAsia"/>
            <w:lang w:eastAsia="zh-CN"/>
          </w:rPr>
          <w:t>(一)、钴盐项目总投资估算</w:t>
        </w:r>
        <w:r>
          <w:tab/>
        </w:r>
        <w:r>
          <w:fldChar w:fldCharType="begin"/>
        </w:r>
        <w:r>
          <w:instrText xml:space="preserve"> PAGEREF _Toc9964 \h </w:instrText>
        </w:r>
        <w:r>
          <w:fldChar w:fldCharType="separate"/>
        </w:r>
        <w:r>
          <w:t>45</w:t>
        </w:r>
        <w:r>
          <w:fldChar w:fldCharType="end"/>
        </w:r>
      </w:hyperlink>
    </w:p>
    <w:p>
      <w:pPr>
        <w:pStyle w:val="TOC2"/>
        <w:tabs>
          <w:tab w:val="right" w:leader="dot" w:pos="8306"/>
        </w:tabs>
      </w:pPr>
      <w:hyperlink w:anchor="_Toc744" w:history="1">
        <w:r>
          <w:rPr>
            <w:rFonts w:ascii="仿宋" w:eastAsia="仿宋" w:hAnsi="仿宋" w:cs="仿宋" w:hint="eastAsia"/>
            <w:lang w:eastAsia="zh-CN"/>
          </w:rPr>
          <w:t>(二)、资金筹措</w:t>
        </w:r>
        <w:r>
          <w:tab/>
        </w:r>
        <w:r>
          <w:fldChar w:fldCharType="begin"/>
        </w:r>
        <w:r>
          <w:instrText xml:space="preserve"> PAGEREF _Toc744 \h </w:instrText>
        </w:r>
        <w:r>
          <w:fldChar w:fldCharType="separate"/>
        </w:r>
        <w:r>
          <w:t>46</w:t>
        </w:r>
        <w:r>
          <w:fldChar w:fldCharType="end"/>
        </w:r>
      </w:hyperlink>
    </w:p>
    <w:p>
      <w:pPr>
        <w:pStyle w:val="TOC1"/>
        <w:tabs>
          <w:tab w:val="right" w:leader="dot" w:pos="8306"/>
        </w:tabs>
      </w:pPr>
      <w:hyperlink w:anchor="_Toc4907" w:history="1">
        <w:r>
          <w:rPr>
            <w:rFonts w:ascii="仿宋" w:eastAsia="仿宋" w:hAnsi="仿宋" w:cs="仿宋" w:hint="eastAsia"/>
            <w:lang w:eastAsia="zh-CN"/>
          </w:rPr>
          <w:t>十三、供应链管理</w:t>
        </w:r>
        <w:r>
          <w:tab/>
        </w:r>
        <w:r>
          <w:fldChar w:fldCharType="begin"/>
        </w:r>
        <w:r>
          <w:instrText xml:space="preserve"> PAGEREF _Toc4907 \h </w:instrText>
        </w:r>
        <w:r>
          <w:fldChar w:fldCharType="separate"/>
        </w:r>
        <w:r>
          <w:t>47</w:t>
        </w:r>
        <w:r>
          <w:fldChar w:fldCharType="end"/>
        </w:r>
      </w:hyperlink>
    </w:p>
    <w:p>
      <w:pPr>
        <w:pStyle w:val="TOC2"/>
        <w:tabs>
          <w:tab w:val="right" w:leader="dot" w:pos="8306"/>
        </w:tabs>
      </w:pPr>
      <w:hyperlink w:anchor="_Toc20589" w:history="1">
        <w:r>
          <w:rPr>
            <w:rFonts w:ascii="仿宋" w:eastAsia="仿宋" w:hAnsi="仿宋" w:cs="仿宋" w:hint="eastAsia"/>
            <w:lang w:eastAsia="zh-CN"/>
          </w:rPr>
          <w:t>(一)、供应链战略规划</w:t>
        </w:r>
        <w:r>
          <w:tab/>
        </w:r>
        <w:r>
          <w:fldChar w:fldCharType="begin"/>
        </w:r>
        <w:r>
          <w:instrText xml:space="preserve"> PAGEREF _Toc20589 \h </w:instrText>
        </w:r>
        <w:r>
          <w:fldChar w:fldCharType="separate"/>
        </w:r>
        <w:r>
          <w:t>47</w:t>
        </w:r>
        <w:r>
          <w:fldChar w:fldCharType="end"/>
        </w:r>
      </w:hyperlink>
    </w:p>
    <w:p>
      <w:pPr>
        <w:pStyle w:val="TOC2"/>
        <w:tabs>
          <w:tab w:val="right" w:leader="dot" w:pos="8306"/>
        </w:tabs>
      </w:pPr>
      <w:hyperlink w:anchor="_Toc32374" w:history="1">
        <w:r>
          <w:rPr>
            <w:rFonts w:ascii="仿宋" w:eastAsia="仿宋" w:hAnsi="仿宋" w:cs="仿宋" w:hint="eastAsia"/>
            <w:lang w:eastAsia="zh-CN"/>
          </w:rPr>
          <w:t>(二)、供应商选择与合作</w:t>
        </w:r>
        <w:r>
          <w:tab/>
        </w:r>
        <w:r>
          <w:fldChar w:fldCharType="begin"/>
        </w:r>
        <w:r>
          <w:instrText xml:space="preserve"> PAGEREF _Toc32374 \h </w:instrText>
        </w:r>
        <w:r>
          <w:fldChar w:fldCharType="separate"/>
        </w:r>
        <w:r>
          <w:t>48</w:t>
        </w:r>
        <w:r>
          <w:fldChar w:fldCharType="end"/>
        </w:r>
      </w:hyperlink>
    </w:p>
    <w:p>
      <w:pPr>
        <w:pStyle w:val="TOC2"/>
        <w:tabs>
          <w:tab w:val="right" w:leader="dot" w:pos="8306"/>
        </w:tabs>
      </w:pPr>
      <w:hyperlink w:anchor="_Toc29471" w:history="1">
        <w:r>
          <w:rPr>
            <w:rFonts w:ascii="仿宋" w:eastAsia="仿宋" w:hAnsi="仿宋" w:cs="仿宋" w:hint="eastAsia"/>
            <w:lang w:eastAsia="zh-CN"/>
          </w:rPr>
          <w:t>(三)、物流与库存管理</w:t>
        </w:r>
        <w:r>
          <w:tab/>
        </w:r>
        <w:r>
          <w:fldChar w:fldCharType="begin"/>
        </w:r>
        <w:r>
          <w:instrText xml:space="preserve"> PAGEREF _Toc29471 \h </w:instrText>
        </w:r>
        <w:r>
          <w:fldChar w:fldCharType="separate"/>
        </w:r>
        <w:r>
          <w:t>50</w:t>
        </w:r>
        <w:r>
          <w:fldChar w:fldCharType="end"/>
        </w:r>
      </w:hyperlink>
    </w:p>
    <w:p>
      <w:pPr>
        <w:pStyle w:val="TOC1"/>
        <w:tabs>
          <w:tab w:val="right" w:leader="dot" w:pos="8306"/>
        </w:tabs>
      </w:pPr>
      <w:hyperlink w:anchor="_Toc18501" w:history="1">
        <w:r>
          <w:rPr>
            <w:rFonts w:ascii="仿宋" w:eastAsia="仿宋" w:hAnsi="仿宋" w:cs="仿宋" w:hint="eastAsia"/>
            <w:lang w:eastAsia="zh-CN"/>
          </w:rPr>
          <w:t>十四、营销与推广策略</w:t>
        </w:r>
        <w:r>
          <w:tab/>
        </w:r>
        <w:r>
          <w:fldChar w:fldCharType="begin"/>
        </w:r>
        <w:r>
          <w:instrText xml:space="preserve"> PAGEREF _Toc18501 \h </w:instrText>
        </w:r>
        <w:r>
          <w:fldChar w:fldCharType="separate"/>
        </w:r>
        <w:r>
          <w:t>51</w:t>
        </w:r>
        <w:r>
          <w:fldChar w:fldCharType="end"/>
        </w:r>
      </w:hyperlink>
    </w:p>
    <w:p>
      <w:pPr>
        <w:pStyle w:val="TOC2"/>
        <w:tabs>
          <w:tab w:val="right" w:leader="dot" w:pos="8306"/>
        </w:tabs>
      </w:pPr>
      <w:hyperlink w:anchor="_Toc24866" w:history="1">
        <w:r>
          <w:rPr>
            <w:rFonts w:ascii="仿宋" w:eastAsia="仿宋" w:hAnsi="仿宋" w:cs="仿宋" w:hint="eastAsia"/>
            <w:lang w:eastAsia="zh-CN"/>
          </w:rPr>
          <w:t>(一)、产品/服务定位与特点</w:t>
        </w:r>
        <w:r>
          <w:tab/>
        </w:r>
        <w:r>
          <w:fldChar w:fldCharType="begin"/>
        </w:r>
        <w:r>
          <w:instrText xml:space="preserve"> PAGEREF _Toc24866 \h </w:instrText>
        </w:r>
        <w:r>
          <w:fldChar w:fldCharType="separate"/>
        </w:r>
        <w:r>
          <w:t>51</w:t>
        </w:r>
        <w:r>
          <w:fldChar w:fldCharType="end"/>
        </w:r>
      </w:hyperlink>
    </w:p>
    <w:p>
      <w:pPr>
        <w:pStyle w:val="TOC2"/>
        <w:tabs>
          <w:tab w:val="right" w:leader="dot" w:pos="8306"/>
        </w:tabs>
      </w:pPr>
      <w:hyperlink w:anchor="_Toc30863" w:history="1">
        <w:r>
          <w:rPr>
            <w:rFonts w:ascii="仿宋" w:eastAsia="仿宋" w:hAnsi="仿宋" w:cs="仿宋" w:hint="eastAsia"/>
            <w:lang w:eastAsia="zh-CN"/>
          </w:rPr>
          <w:t>(二)、市场定位与竞争分析</w:t>
        </w:r>
        <w:r>
          <w:tab/>
        </w:r>
        <w:r>
          <w:fldChar w:fldCharType="begin"/>
        </w:r>
        <w:r>
          <w:instrText xml:space="preserve"> PAGEREF _Toc30863 \h </w:instrText>
        </w:r>
        <w:r>
          <w:fldChar w:fldCharType="separate"/>
        </w:r>
        <w:r>
          <w:t>52</w:t>
        </w:r>
        <w:r>
          <w:fldChar w:fldCharType="end"/>
        </w:r>
      </w:hyperlink>
    </w:p>
    <w:p>
      <w:pPr>
        <w:pStyle w:val="TOC2"/>
        <w:tabs>
          <w:tab w:val="right" w:leader="dot" w:pos="8306"/>
        </w:tabs>
      </w:pPr>
      <w:hyperlink w:anchor="_Toc19303" w:history="1">
        <w:r>
          <w:rPr>
            <w:rFonts w:ascii="仿宋" w:eastAsia="仿宋" w:hAnsi="仿宋" w:cs="仿宋" w:hint="eastAsia"/>
            <w:lang w:eastAsia="zh-CN"/>
          </w:rPr>
          <w:t>(三)、营销渠道与策略</w:t>
        </w:r>
        <w:r>
          <w:tab/>
        </w:r>
        <w:r>
          <w:fldChar w:fldCharType="begin"/>
        </w:r>
        <w:r>
          <w:instrText xml:space="preserve"> PAGEREF _Toc19303 \h </w:instrText>
        </w:r>
        <w:r>
          <w:fldChar w:fldCharType="separate"/>
        </w:r>
        <w:r>
          <w:t>54</w:t>
        </w:r>
        <w:r>
          <w:fldChar w:fldCharType="end"/>
        </w:r>
      </w:hyperlink>
    </w:p>
    <w:p>
      <w:pPr>
        <w:pStyle w:val="TOC2"/>
        <w:tabs>
          <w:tab w:val="right" w:leader="dot" w:pos="8306"/>
        </w:tabs>
      </w:pPr>
      <w:hyperlink w:anchor="_Toc2549" w:history="1">
        <w:r>
          <w:rPr>
            <w:rFonts w:ascii="仿宋" w:eastAsia="仿宋" w:hAnsi="仿宋" w:cs="仿宋" w:hint="eastAsia"/>
            <w:lang w:eastAsia="zh-CN"/>
          </w:rPr>
          <w:t>(四)、推广与宣传活动</w:t>
        </w:r>
        <w:r>
          <w:tab/>
        </w:r>
        <w:r>
          <w:fldChar w:fldCharType="begin"/>
        </w:r>
        <w:r>
          <w:instrText xml:space="preserve"> PAGEREF _Toc2549 \h </w:instrText>
        </w:r>
        <w:r>
          <w:fldChar w:fldCharType="separate"/>
        </w:r>
        <w:r>
          <w:t>55</w:t>
        </w:r>
        <w:r>
          <w:fldChar w:fldCharType="end"/>
        </w:r>
      </w:hyperlink>
    </w:p>
    <w:p>
      <w:pPr>
        <w:pStyle w:val="TOC1"/>
        <w:tabs>
          <w:tab w:val="right" w:leader="dot" w:pos="8306"/>
        </w:tabs>
      </w:pPr>
      <w:hyperlink w:anchor="_Toc25016" w:history="1">
        <w:r>
          <w:rPr>
            <w:rFonts w:ascii="仿宋" w:eastAsia="仿宋" w:hAnsi="仿宋" w:cs="仿宋" w:hint="eastAsia"/>
            <w:lang w:eastAsia="zh-CN"/>
          </w:rPr>
          <w:t>十五、钴盐项目治理与监督</w:t>
        </w:r>
        <w:r>
          <w:tab/>
        </w:r>
        <w:r>
          <w:fldChar w:fldCharType="begin"/>
        </w:r>
        <w:r>
          <w:instrText xml:space="preserve"> PAGEREF _Toc25016 \h </w:instrText>
        </w:r>
        <w:r>
          <w:fldChar w:fldCharType="separate"/>
        </w:r>
        <w:r>
          <w:t>60</w:t>
        </w:r>
        <w:r>
          <w:fldChar w:fldCharType="end"/>
        </w:r>
      </w:hyperlink>
    </w:p>
    <w:p>
      <w:pPr>
        <w:pStyle w:val="TOC2"/>
        <w:tabs>
          <w:tab w:val="right" w:leader="dot" w:pos="8306"/>
        </w:tabs>
      </w:pPr>
      <w:hyperlink w:anchor="_Toc13850" w:history="1">
        <w:r>
          <w:rPr>
            <w:rFonts w:ascii="仿宋" w:eastAsia="仿宋" w:hAnsi="仿宋" w:cs="仿宋" w:hint="eastAsia"/>
            <w:lang w:eastAsia="zh-CN"/>
          </w:rPr>
          <w:t>(一)、钴盐项目治理结构</w:t>
        </w:r>
        <w:r>
          <w:tab/>
        </w:r>
        <w:r>
          <w:fldChar w:fldCharType="begin"/>
        </w:r>
        <w:r>
          <w:instrText xml:space="preserve"> PAGEREF _Toc13850 \h </w:instrText>
        </w:r>
        <w:r>
          <w:fldChar w:fldCharType="separate"/>
        </w:r>
        <w:r>
          <w:t>60</w:t>
        </w:r>
        <w:r>
          <w:fldChar w:fldCharType="end"/>
        </w:r>
      </w:hyperlink>
    </w:p>
    <w:p>
      <w:pPr>
        <w:pStyle w:val="TOC2"/>
        <w:tabs>
          <w:tab w:val="right" w:leader="dot" w:pos="8306"/>
        </w:tabs>
      </w:pPr>
      <w:hyperlink w:anchor="_Toc9253" w:history="1">
        <w:r>
          <w:rPr>
            <w:rFonts w:ascii="仿宋" w:eastAsia="仿宋" w:hAnsi="仿宋" w:cs="仿宋" w:hint="eastAsia"/>
            <w:lang w:eastAsia="zh-CN"/>
          </w:rPr>
          <w:t>(二)、监督与审计</w:t>
        </w:r>
        <w:r>
          <w:tab/>
        </w:r>
        <w:r>
          <w:fldChar w:fldCharType="begin"/>
        </w:r>
        <w:r>
          <w:instrText xml:space="preserve"> PAGEREF _Toc9253 \h </w:instrText>
        </w:r>
        <w:r>
          <w:fldChar w:fldCharType="separate"/>
        </w:r>
        <w:r>
          <w:t>61</w:t>
        </w:r>
        <w:r>
          <w:fldChar w:fldCharType="end"/>
        </w:r>
      </w:hyperlink>
    </w:p>
    <w:p>
      <w:pPr>
        <w:pStyle w:val="TOC1"/>
        <w:tabs>
          <w:tab w:val="right" w:leader="dot" w:pos="8306"/>
        </w:tabs>
      </w:pPr>
      <w:hyperlink w:anchor="_Toc24029" w:history="1">
        <w:r>
          <w:rPr>
            <w:rFonts w:ascii="仿宋" w:eastAsia="仿宋" w:hAnsi="仿宋" w:cs="仿宋" w:hint="eastAsia"/>
            <w:lang w:eastAsia="zh-CN"/>
          </w:rPr>
          <w:t>十六、利益相关者分析与沟通计划</w:t>
        </w:r>
        <w:r>
          <w:tab/>
        </w:r>
        <w:r>
          <w:fldChar w:fldCharType="begin"/>
        </w:r>
        <w:r>
          <w:instrText xml:space="preserve"> PAGEREF _Toc24029 \h </w:instrText>
        </w:r>
        <w:r>
          <w:fldChar w:fldCharType="separate"/>
        </w:r>
        <w:r>
          <w:t>63</w:t>
        </w:r>
        <w:r>
          <w:fldChar w:fldCharType="end"/>
        </w:r>
      </w:hyperlink>
    </w:p>
    <w:p>
      <w:pPr>
        <w:pStyle w:val="TOC2"/>
        <w:tabs>
          <w:tab w:val="right" w:leader="dot" w:pos="8306"/>
        </w:tabs>
      </w:pPr>
      <w:hyperlink w:anchor="_Toc5341" w:history="1">
        <w:r>
          <w:rPr>
            <w:rFonts w:ascii="仿宋" w:eastAsia="仿宋" w:hAnsi="仿宋" w:cs="仿宋" w:hint="eastAsia"/>
            <w:lang w:eastAsia="zh-CN"/>
          </w:rPr>
          <w:t>(一)、利益相关者分析</w:t>
        </w:r>
        <w:r>
          <w:tab/>
        </w:r>
        <w:r>
          <w:fldChar w:fldCharType="begin"/>
        </w:r>
        <w:r>
          <w:instrText xml:space="preserve"> PAGEREF _Toc5341 \h </w:instrText>
        </w:r>
        <w:r>
          <w:fldChar w:fldCharType="separate"/>
        </w:r>
        <w:r>
          <w:t>63</w:t>
        </w:r>
        <w:r>
          <w:fldChar w:fldCharType="end"/>
        </w:r>
      </w:hyperlink>
    </w:p>
    <w:p>
      <w:pPr>
        <w:pStyle w:val="TOC2"/>
        <w:tabs>
          <w:tab w:val="right" w:leader="dot" w:pos="8306"/>
        </w:tabs>
      </w:pPr>
      <w:hyperlink w:anchor="_Toc13396" w:history="1">
        <w:r>
          <w:rPr>
            <w:rFonts w:ascii="仿宋" w:eastAsia="仿宋" w:hAnsi="仿宋" w:cs="仿宋" w:hint="eastAsia"/>
            <w:lang w:eastAsia="zh-CN"/>
          </w:rPr>
          <w:t>(二)、沟通计划</w:t>
        </w:r>
        <w:r>
          <w:tab/>
        </w:r>
        <w:r>
          <w:fldChar w:fldCharType="begin"/>
        </w:r>
        <w:r>
          <w:instrText xml:space="preserve"> PAGEREF _Toc13396 \h </w:instrText>
        </w:r>
        <w:r>
          <w:fldChar w:fldCharType="separate"/>
        </w:r>
        <w:r>
          <w:t>64</w:t>
        </w:r>
        <w:r>
          <w:fldChar w:fldCharType="end"/>
        </w:r>
      </w:hyperlink>
    </w:p>
    <w:p>
      <w:pPr>
        <w:pStyle w:val="TOC1"/>
        <w:tabs>
          <w:tab w:val="right" w:leader="dot" w:pos="8306"/>
        </w:tabs>
      </w:pPr>
      <w:hyperlink w:anchor="_Toc30131" w:history="1">
        <w:r>
          <w:rPr>
            <w:rFonts w:ascii="仿宋" w:eastAsia="仿宋" w:hAnsi="仿宋" w:cs="仿宋" w:hint="eastAsia"/>
            <w:lang w:eastAsia="zh-CN"/>
          </w:rPr>
          <w:t>十七、钴盐项目实施保障措施</w:t>
        </w:r>
        <w:r>
          <w:tab/>
        </w:r>
        <w:r>
          <w:fldChar w:fldCharType="begin"/>
        </w:r>
        <w:r>
          <w:instrText xml:space="preserve"> PAGEREF _Toc30131 \h </w:instrText>
        </w:r>
        <w:r>
          <w:fldChar w:fldCharType="separate"/>
        </w:r>
        <w:r>
          <w:t>65</w:t>
        </w:r>
        <w:r>
          <w:fldChar w:fldCharType="end"/>
        </w:r>
      </w:hyperlink>
    </w:p>
    <w:p>
      <w:pPr>
        <w:pStyle w:val="TOC2"/>
        <w:tabs>
          <w:tab w:val="right" w:leader="dot" w:pos="8306"/>
        </w:tabs>
      </w:pPr>
      <w:hyperlink w:anchor="_Toc19134" w:history="1">
        <w:r>
          <w:rPr>
            <w:rFonts w:ascii="仿宋" w:eastAsia="仿宋" w:hAnsi="仿宋" w:cs="仿宋" w:hint="eastAsia"/>
            <w:lang w:eastAsia="zh-CN"/>
          </w:rPr>
          <w:t>(一)、钴盐项目实施保障机制</w:t>
        </w:r>
        <w:r>
          <w:tab/>
        </w:r>
        <w:r>
          <w:fldChar w:fldCharType="begin"/>
        </w:r>
        <w:r>
          <w:instrText xml:space="preserve"> PAGEREF _Toc19134 \h </w:instrText>
        </w:r>
        <w:r>
          <w:fldChar w:fldCharType="separate"/>
        </w:r>
        <w:r>
          <w:t>65</w:t>
        </w:r>
        <w:r>
          <w:fldChar w:fldCharType="end"/>
        </w:r>
      </w:hyperlink>
    </w:p>
    <w:p>
      <w:pPr>
        <w:pStyle w:val="TOC2"/>
        <w:tabs>
          <w:tab w:val="right" w:leader="dot" w:pos="8306"/>
        </w:tabs>
      </w:pPr>
      <w:hyperlink w:anchor="_Toc22235" w:history="1">
        <w:r>
          <w:rPr>
            <w:rFonts w:ascii="仿宋" w:eastAsia="仿宋" w:hAnsi="仿宋" w:cs="仿宋" w:hint="eastAsia"/>
            <w:lang w:eastAsia="zh-CN"/>
          </w:rPr>
          <w:t>(二)、钴盐项目法律合规要求</w:t>
        </w:r>
        <w:r>
          <w:tab/>
        </w:r>
        <w:r>
          <w:fldChar w:fldCharType="begin"/>
        </w:r>
        <w:r>
          <w:instrText xml:space="preserve"> PAGEREF _Toc22235 \h </w:instrText>
        </w:r>
        <w:r>
          <w:fldChar w:fldCharType="separate"/>
        </w:r>
        <w:r>
          <w:t>68</w:t>
        </w:r>
        <w:r>
          <w:fldChar w:fldCharType="end"/>
        </w:r>
      </w:hyperlink>
    </w:p>
    <w:p>
      <w:pPr>
        <w:pStyle w:val="TOC2"/>
        <w:tabs>
          <w:tab w:val="right" w:leader="dot" w:pos="8306"/>
        </w:tabs>
      </w:pPr>
      <w:hyperlink w:anchor="_Toc19640" w:history="1">
        <w:r>
          <w:rPr>
            <w:rFonts w:ascii="仿宋" w:eastAsia="仿宋" w:hAnsi="仿宋" w:cs="仿宋" w:hint="eastAsia"/>
            <w:lang w:eastAsia="zh-CN"/>
          </w:rPr>
          <w:t>(三)、钴盐项目合同管理与法律事务</w:t>
        </w:r>
        <w:r>
          <w:tab/>
        </w:r>
        <w:r>
          <w:fldChar w:fldCharType="begin"/>
        </w:r>
        <w:r>
          <w:instrText xml:space="preserve"> PAGEREF _Toc19640 \h </w:instrText>
        </w:r>
        <w:r>
          <w:fldChar w:fldCharType="separate"/>
        </w:r>
        <w:r>
          <w:t>72</w:t>
        </w:r>
        <w:r>
          <w:fldChar w:fldCharType="end"/>
        </w:r>
      </w:hyperlink>
    </w:p>
    <w:p>
      <w:pPr>
        <w:pStyle w:val="TOC2"/>
        <w:tabs>
          <w:tab w:val="right" w:leader="dot" w:pos="8306"/>
        </w:tabs>
      </w:pPr>
      <w:hyperlink w:anchor="_Toc10418" w:history="1">
        <w:r>
          <w:rPr>
            <w:rFonts w:ascii="仿宋" w:eastAsia="仿宋" w:hAnsi="仿宋" w:cs="仿宋" w:hint="eastAsia"/>
            <w:lang w:eastAsia="zh-CN"/>
          </w:rPr>
          <w:t>(四)、钴盐项目知识产权保护策略</w:t>
        </w:r>
        <w:r>
          <w:tab/>
        </w:r>
        <w:r>
          <w:fldChar w:fldCharType="begin"/>
        </w:r>
        <w:r>
          <w:instrText xml:space="preserve"> PAGEREF _Toc10418 \h </w:instrText>
        </w:r>
        <w:r>
          <w:fldChar w:fldCharType="separate"/>
        </w:r>
        <w:r>
          <w:t>78</w:t>
        </w:r>
        <w:r>
          <w:fldChar w:fldCharType="end"/>
        </w:r>
      </w:hyperlink>
    </w:p>
    <w:p>
      <w:pPr>
        <w:pStyle w:val="TOC1"/>
        <w:tabs>
          <w:tab w:val="right" w:leader="dot" w:pos="8306"/>
        </w:tabs>
      </w:pPr>
      <w:hyperlink w:anchor="_Toc30595" w:history="1">
        <w:r>
          <w:rPr>
            <w:rFonts w:ascii="仿宋" w:eastAsia="仿宋" w:hAnsi="仿宋" w:cs="仿宋" w:hint="eastAsia"/>
            <w:lang w:eastAsia="zh-CN"/>
          </w:rPr>
          <w:t>十八、钴盐项目变更管理</w:t>
        </w:r>
        <w:r>
          <w:tab/>
        </w:r>
        <w:r>
          <w:fldChar w:fldCharType="begin"/>
        </w:r>
        <w:r>
          <w:instrText xml:space="preserve"> PAGEREF _Toc30595 \h </w:instrText>
        </w:r>
        <w:r>
          <w:fldChar w:fldCharType="separate"/>
        </w:r>
        <w:r>
          <w:t>81</w:t>
        </w:r>
        <w:r>
          <w:fldChar w:fldCharType="end"/>
        </w:r>
      </w:hyperlink>
    </w:p>
    <w:p>
      <w:pPr>
        <w:pStyle w:val="TOC2"/>
        <w:tabs>
          <w:tab w:val="right" w:leader="dot" w:pos="8306"/>
        </w:tabs>
      </w:pPr>
      <w:hyperlink w:anchor="_Toc20611" w:history="1">
        <w:r>
          <w:rPr>
            <w:rFonts w:ascii="仿宋" w:eastAsia="仿宋" w:hAnsi="仿宋" w:cs="仿宋" w:hint="eastAsia"/>
            <w:lang w:eastAsia="zh-CN"/>
          </w:rPr>
          <w:t>(一)、变更申请与评估</w:t>
        </w:r>
        <w:r>
          <w:tab/>
        </w:r>
        <w:r>
          <w:fldChar w:fldCharType="begin"/>
        </w:r>
        <w:r>
          <w:instrText xml:space="preserve"> PAGEREF _Toc20611 \h </w:instrText>
        </w:r>
        <w:r>
          <w:fldChar w:fldCharType="separate"/>
        </w:r>
        <w:r>
          <w:t>81</w:t>
        </w:r>
        <w:r>
          <w:fldChar w:fldCharType="end"/>
        </w:r>
      </w:hyperlink>
    </w:p>
    <w:p>
      <w:pPr>
        <w:pStyle w:val="TOC2"/>
        <w:tabs>
          <w:tab w:val="right" w:leader="dot" w:pos="8306"/>
        </w:tabs>
      </w:pPr>
      <w:hyperlink w:anchor="_Toc27680" w:history="1">
        <w:r>
          <w:rPr>
            <w:rFonts w:ascii="仿宋" w:eastAsia="仿宋" w:hAnsi="仿宋" w:cs="仿宋" w:hint="eastAsia"/>
            <w:lang w:eastAsia="zh-CN"/>
          </w:rPr>
          <w:t>(二)、变更实施与控制</w:t>
        </w:r>
        <w:r>
          <w:tab/>
        </w:r>
        <w:r>
          <w:fldChar w:fldCharType="begin"/>
        </w:r>
        <w:r>
          <w:instrText xml:space="preserve"> PAGEREF _Toc27680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193"/>
      <w:r>
        <w:rPr>
          <w:rFonts w:ascii="仿宋" w:eastAsia="仿宋" w:hAnsi="仿宋" w:cs="仿宋" w:hint="eastAsia"/>
          <w:sz w:val="28"/>
          <w:lang w:eastAsia="zh-CN"/>
        </w:rPr>
        <w:t>一、钴盐项目土建工程</w:t>
      </w:r>
      <w:bookmarkEnd w:id="2"/>
    </w:p>
    <w:p>
      <w:pPr>
        <w:pStyle w:val="Heading2"/>
        <w:rPr>
          <w:rFonts w:ascii="仿宋" w:eastAsia="仿宋" w:hAnsi="仿宋" w:cs="仿宋" w:hint="eastAsia"/>
          <w:lang w:eastAsia="zh-CN"/>
        </w:rPr>
      </w:pPr>
      <w:bookmarkStart w:id="3" w:name="_Toc1489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在钴盐项目的建筑工程设计中，我们将秉承一系列重要的设计原则，以确保钴盐项目建筑在功能、美观、可持续性等方面达到最佳效果。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首要原则是确保建筑的功能性得到最大化的发挥。我们将充分理解钴盐项目的实际需求，合理布局各个功能区域，保证建筑在满足业务需求的同时，提供高效的工作环境。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在建筑设计中，我们将综合考虑建设和运营成本。通过精细的经济效益分析，确保设计方案在高效利用资源的同时，对钴盐项目的长期盈利能力有积极的贡献。</w:t>
      </w:r>
    </w:p>
    <w:p>
      <w:pPr>
        <w:pStyle w:val="Heading2"/>
        <w:ind w:firstLine="560" w:firstLineChars="200"/>
        <w:rPr>
          <w:rFonts w:ascii="仿宋" w:eastAsia="仿宋" w:hAnsi="仿宋" w:cs="仿宋" w:hint="eastAsia"/>
          <w:sz w:val="28"/>
          <w:lang w:eastAsia="zh-CN"/>
        </w:rPr>
      </w:pPr>
      <w:bookmarkStart w:id="4" w:name="_Toc2152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钴盐项目的土建工程设计中，我们将精准设定设计年限，结合钴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钴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92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钴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钴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钴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65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本期工程钴盐项目预计总建筑面积XXX平方米，其中：计容建筑面积XXX平方米，计划建筑工程投资XX万元，占钴盐项目总投资的XX%。</w:t>
      </w:r>
    </w:p>
    <w:p>
      <w:pPr>
        <w:pStyle w:val="Heading1"/>
        <w:ind w:firstLine="560" w:firstLineChars="200"/>
        <w:rPr>
          <w:rFonts w:ascii="仿宋" w:eastAsia="仿宋" w:hAnsi="仿宋" w:cs="仿宋" w:hint="eastAsia"/>
          <w:sz w:val="28"/>
          <w:lang w:eastAsia="zh-CN"/>
        </w:rPr>
      </w:pPr>
      <w:bookmarkStart w:id="7" w:name="_Toc19234"/>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3055"/>
      <w:r>
        <w:rPr>
          <w:rFonts w:ascii="仿宋" w:eastAsia="仿宋" w:hAnsi="仿宋" w:cs="仿宋" w:hint="eastAsia"/>
          <w:lang w:eastAsia="zh-CN"/>
        </w:rPr>
        <w:t>(一)、钴盐行业分析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钴盐行业一直以来都是市场的关注焦点。行业内的发展趋势、竞争态势以及潜在机会都对钴盐项目的推进产生深远的影响。通过深入研究行业的整体概貌，我们将更好地理解行业的核心特征，为钴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钴盐行业，技术一直是推动创新和发展的关键因素。我们将对当前技术趋势进行详尽分析，包括但不限于人工智能、大数据应用、先进制造技术等。这有助于钴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钴盐项目成功的基础。我们将对主要竞争对手进行深入研究，包括其市场份额、产品特点、市场定位等。通过全面了解竞争对手的优势和劣势，钴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1819"/>
      <w:r>
        <w:rPr>
          <w:rFonts w:ascii="仿宋" w:eastAsia="仿宋" w:hAnsi="仿宋" w:cs="仿宋" w:hint="eastAsia"/>
          <w:sz w:val="28"/>
          <w:lang w:eastAsia="zh-CN"/>
        </w:rPr>
        <w:t>(二)、钴盐市场分析预测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通过对市场规模的深入调研，我们将预测钴盐市场未来的增长趋势。这包括市场的整体规模、各细分领域的发展趋势等。钴盐项目可以根据市场的扩张速度和潜在机会，制定更符合市场需求的发展策略。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了解消费者的需求是市场分析的核心。我们将通过调查研究，深入挖掘目标消费者的需求特点、购买习惯以及对产品和服务的期望。这有助于钴盐项目更好地定位目标市场，提供更符合消费者期待的解决方案。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钴盐项目实施过程中需要充分考虑的因素。我们将对市场风险进行全面评估，包括但不限于政策法规风险、市场竞争风险、技术变革风险等。通过对潜在风险的深入分析，钴盐项目可以制定相应的风险缓解策略，降低不确定性对钴盐项目的影响。</w:t>
      </w:r>
    </w:p>
    <w:p>
      <w:pPr>
        <w:pStyle w:val="Heading1"/>
        <w:ind w:firstLine="560" w:firstLineChars="200"/>
        <w:rPr>
          <w:rFonts w:ascii="仿宋" w:eastAsia="仿宋" w:hAnsi="仿宋" w:cs="仿宋" w:hint="eastAsia"/>
          <w:sz w:val="28"/>
          <w:lang w:eastAsia="zh-CN"/>
        </w:rPr>
      </w:pPr>
      <w:bookmarkStart w:id="10" w:name="_Toc6811"/>
      <w:r>
        <w:rPr>
          <w:rFonts w:ascii="仿宋" w:eastAsia="仿宋" w:hAnsi="仿宋" w:cs="仿宋" w:hint="eastAsia"/>
          <w:sz w:val="28"/>
          <w:lang w:eastAsia="zh-CN"/>
        </w:rPr>
        <w:t>三、钴盐项目建设单位说明</w:t>
      </w:r>
      <w:bookmarkEnd w:id="10"/>
    </w:p>
    <w:p>
      <w:pPr>
        <w:pStyle w:val="Heading2"/>
        <w:rPr>
          <w:rFonts w:ascii="仿宋" w:eastAsia="仿宋" w:hAnsi="仿宋" w:cs="仿宋" w:hint="eastAsia"/>
          <w:lang w:eastAsia="zh-CN"/>
        </w:rPr>
      </w:pPr>
      <w:bookmarkStart w:id="11" w:name="_Toc6322"/>
      <w:r>
        <w:rPr>
          <w:rFonts w:ascii="仿宋" w:eastAsia="仿宋" w:hAnsi="仿宋" w:cs="仿宋" w:hint="eastAsia"/>
          <w:lang w:eastAsia="zh-CN"/>
        </w:rPr>
        <w:t>(一)、钴盐项目承办单位基本情况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6957"/>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钴盐项目承办单位的XXXX，我们着眼于实现可持续的经济效益。通过技术创新和解决方案的提供，公司预计在钴盐项目执行期间将获得可观的收入增长。这一收入来源主要包括钴盐项目交付、技术服务和解决方案的销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同时，我们注重成本控制和效率提升，以确保钴盐项目的可持续盈利。透过精细的管理和资源优化，公司期望实现钴盐项目利润最大化。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钴盐项目实施进行全面的投资评估，包括钴盐项目启动阶段的资金投入和后续运营成本。通过对钴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为确保公司在钴盐项目实施过程中具备足够的资金流动性，公司将进行详尽的现金流分析。这包括资金需求的合理预测、钴盐项目周期内的资金峰谷分析以及灵活的财务管理策略，以应对各种潜在的经济变动。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216"/>
      <w:r>
        <w:rPr>
          <w:rFonts w:ascii="仿宋" w:eastAsia="仿宋" w:hAnsi="仿宋" w:cs="仿宋" w:hint="eastAsia"/>
          <w:sz w:val="28"/>
          <w:lang w:eastAsia="zh-CN"/>
        </w:rPr>
        <w:t>四、钴盐项目可持续发展</w:t>
      </w:r>
      <w:bookmarkEnd w:id="13"/>
    </w:p>
    <w:p>
      <w:pPr>
        <w:pStyle w:val="Heading2"/>
        <w:rPr>
          <w:rFonts w:ascii="仿宋" w:eastAsia="仿宋" w:hAnsi="仿宋" w:cs="仿宋" w:hint="eastAsia"/>
          <w:lang w:eastAsia="zh-CN"/>
        </w:rPr>
      </w:pPr>
      <w:bookmarkStart w:id="14" w:name="_Toc24544"/>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钴盐项目中，钴盐项目团队着眼于未来，明确了可持续发展的战略方向。制定的具体可持续发展目标包括降低资源使用、采用环保技术、最大化社会效益等。这一步骤不仅有助于钴盐项目在环保和社会责任方面达到最高标准，也为未来提供了明确的指引，确保钴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可持续实践的融入钴盐项目管理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钴盐项目管理周期。从钴盐项目规划开始，钴盐项目团队就考虑了环境和社会的因素。在执行阶段，钴盐项目团队积极推动绿色技术的应用，优化资源利用。此外，关注员工的社会责任，通过培训和沟通活动提高员工对可持续发展的认知，使他们能够在日常工作中践行可持续实践。这些举措不仅为钴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6364"/>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扎根于钴盐项目的可持续发展理念，我们深信环保与社会责任是钴盐项目成功的关键支柱。在钴盐项目的每一步，我们都致力于通过创新和实践，履行对环境和社会的坚定责任。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钴盐项目团队通过引入先进的环保技术、建立高效的废物处理系统以及推动能源节约措施，积极履行环保责任。定期的环保监测和评估确保钴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钴盐项目不仅致力于自身可持续发展，还注重对社会的回馈。通过支持社区钴盐项目、参与慈善事业、提供培训机会等方式，钴盐项目积极履行社会责任。与当地社区建立积极互动，关注员工的工作与生活平衡，以及员工的身心健康，是钴盐项目在社会责任层面的关键举措。这样的实践不仅增强了钴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4734"/>
      <w:r>
        <w:rPr>
          <w:rFonts w:ascii="仿宋" w:eastAsia="仿宋" w:hAnsi="仿宋" w:cs="仿宋" w:hint="eastAsia"/>
          <w:sz w:val="28"/>
          <w:lang w:eastAsia="zh-CN"/>
        </w:rPr>
        <w:t>五、钴盐项目选址可行性分析</w:t>
      </w:r>
      <w:bookmarkEnd w:id="16"/>
    </w:p>
    <w:p>
      <w:pPr>
        <w:pStyle w:val="Heading2"/>
        <w:rPr>
          <w:rFonts w:ascii="仿宋" w:eastAsia="仿宋" w:hAnsi="仿宋" w:cs="仿宋" w:hint="eastAsia"/>
          <w:lang w:eastAsia="zh-CN"/>
        </w:rPr>
      </w:pPr>
      <w:bookmarkStart w:id="17" w:name="_Toc9786"/>
      <w:r>
        <w:rPr>
          <w:rFonts w:ascii="仿宋" w:eastAsia="仿宋" w:hAnsi="仿宋" w:cs="仿宋" w:hint="eastAsia"/>
          <w:lang w:eastAsia="zh-CN"/>
        </w:rPr>
        <w:t>(一)、钴盐项目选址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该钴盐项目选址位于XX省XX市XX区XXX街道</w:t>
      </w:r>
    </w:p>
    <w:p>
      <w:pPr>
        <w:pStyle w:val="Heading2"/>
        <w:ind w:firstLine="560" w:firstLineChars="200"/>
        <w:rPr>
          <w:rFonts w:ascii="仿宋" w:eastAsia="仿宋" w:hAnsi="仿宋" w:cs="仿宋" w:hint="eastAsia"/>
          <w:sz w:val="28"/>
          <w:lang w:eastAsia="zh-CN"/>
        </w:rPr>
      </w:pPr>
      <w:bookmarkStart w:id="18" w:name="_Toc24511"/>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钴盐项目的征地面积将根据钴盐项目的实际规模和需求进行精确规划。具体面积XXX平方米，旨在确保钴盐项目不仅能够满足当前的发展需求，还能够预留空间以适应未来的扩展。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净用地面积是在征地面积基础上去除不可利用面积后的实际可开发用地。具体面积XXX平方米，考虑到环保、交通、安全等多方面因素，以确保钴盐项目在整体利用效率上达到最优。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钴盐项目计划建设的建筑总规模具体面积XXX平方米。这一规模的确定综合考虑了钴盐项目的性质、规模，以及城市规划的相关要求，确保建筑布局与周边环境协调一致。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绿地率是钴盐项目用地中被规划为绿地的比例。具体面积XXX平方米，旨在通过合理规划绿地，改善钴盐项目周边环境，提升居民生活质量，并符合城市整体绿化规划。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容积率是用地上可以建设的建筑总体积与用地面积之比。具体面积XXX，通过合理的容积率规划，确保钴盐项目建筑规模与周边环境和谐共生。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确保钴盐项目选址与当地城市规划相一致，具体面积XXX平方米。通过与城市规划部门深入沟通，确保钴盐项目不仅符合城市的整体发展方向，还能够融入城市的发展布局，为城市的长远发展贡献力量。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充分了解并确保钴盐项目选址符合当地产业政策，具体面积XXX平方米。这包括钴盐项目对当地经济的促进作用，以及对相关产业的带动效应，确保钴盐项目与地方政府的产业政策保持一致，促进共赢合作。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用地总体要求必须符合环保和可持续发展的原则，具体面积XXX平方米。通过采用绿色建筑设计、节能减排等措施，确保钴盐项目在建设和运营过程中对环境的影响最小化，达到可持续发展的要求。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确保钴盐项目选址具备必要的公共设施配套，具体面积XXX平方米。这包括交通便利性、教育、医疗等基础设施，以提高居民生活品质，使得钴盐项目选址更具吸引力。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考虑用地总体要求对当地社会稳定性的影响，具体面积XXX平方米。通过深入了解当地社区反馈，确保钴盐项目的选址和建设过程对当地社会和谐稳定产生积极作用。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钴盐项目选址不仅符合法规和规划，还在实际操作中具有可行性。这一全面规划将为钴盐项目的成功实施提供坚实的基础，确保钴盐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0430"/>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钴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钴盐项目的设备规划和空间设计中，我们将采取灵活设备布局的措施。设备布局将根据实际需求进行灵活设计，避免不必要的浪费。通过合理规划设备摆放位置，我们将提高设备的利用率，减少设备间距，以确保钴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钴盐项目内部引入共享设施的概念，例如共享会议室、办公区等。通过这种方式，我们可以减少对资源的重复建设，提高资源共享效率，从而减小钴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4006"/>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钴盐项目的总图布置中，我们将不同功能区域进行明确的规划，以最大程度满足钴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1" w:name="_Toc30192"/>
      <w:r>
        <w:rPr>
          <w:rFonts w:ascii="仿宋" w:eastAsia="仿宋" w:hAnsi="仿宋" w:cs="仿宋" w:hint="eastAsia"/>
          <w:sz w:val="28"/>
          <w:lang w:eastAsia="zh-CN"/>
        </w:rPr>
        <w:t>(五)、选址综合评价</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我们首先关注市场因素，包括潜在客户分布、竞争对手位置、市场需求等。通过深入的市场调研，我们能够更准确地评估选址对于市场开拓和产品销售的影响，确保钴盐项目能够在有利的市场环境中蓬勃发展。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钴盐项目对环境的影响是综合评价的重要因素之一。我们将详细考虑选址周边的自然环境、生态保护区、水源地等情况，确保钴盐项目的建设和运营对环境影响最小化，并符合当地的环保法规标准。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 对选址的评价还需充分考虑当地政府的产业政策和法规。我们将详细了解钴盐项目所在地的相关政策，确保钴盐项目的规划和运营与当地法规相符，降低不必要的法律风险。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考虑到社会稳定性对企业运营的重要性，我们将评估选址地区的社会安全情况、劳工关系、社区反馈等方面，以确保钴盐项目的建设和运营不会受到社会稳定性的负面影响。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最后，我们将综合考虑用地成本，包括土地购置费用、土地开发成本等。通过对用地成本的详细评估，我们能够做出更为精确的经济效益分析，为钴盐项目的投资决策提供有力支持。</w:t>
      </w:r>
    </w:p>
    <w:p>
      <w:pPr>
        <w:pStyle w:val="Heading1"/>
        <w:ind w:firstLine="560" w:firstLineChars="200"/>
        <w:rPr>
          <w:rFonts w:ascii="仿宋" w:eastAsia="仿宋" w:hAnsi="仿宋" w:cs="仿宋" w:hint="eastAsia"/>
          <w:sz w:val="28"/>
          <w:lang w:eastAsia="zh-CN"/>
        </w:rPr>
      </w:pPr>
      <w:bookmarkStart w:id="22" w:name="_Toc20700"/>
      <w:r>
        <w:rPr>
          <w:rFonts w:ascii="仿宋" w:eastAsia="仿宋" w:hAnsi="仿宋" w:cs="仿宋" w:hint="eastAsia"/>
          <w:sz w:val="28"/>
          <w:lang w:eastAsia="zh-CN"/>
        </w:rPr>
        <w:t>六、钴盐项目绩效评估</w:t>
      </w:r>
      <w:bookmarkEnd w:id="22"/>
    </w:p>
    <w:p>
      <w:pPr>
        <w:pStyle w:val="Heading2"/>
        <w:rPr>
          <w:rFonts w:ascii="仿宋" w:eastAsia="仿宋" w:hAnsi="仿宋" w:cs="仿宋" w:hint="eastAsia"/>
          <w:lang w:eastAsia="zh-CN"/>
        </w:rPr>
      </w:pPr>
      <w:bookmarkStart w:id="23" w:name="_Toc22781"/>
      <w:r>
        <w:rPr>
          <w:rFonts w:ascii="仿宋" w:eastAsia="仿宋" w:hAnsi="仿宋" w:cs="仿宋" w:hint="eastAsia"/>
          <w:lang w:eastAsia="zh-CN"/>
        </w:rPr>
        <w:t>(一)、绩效评估指标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在钴盐项目中，我们设计了一套全面的绩效评估指标，以确保钴盐项目的可控和成功交付。这些指标跨足钴盐项目目标、成本、进度和质量等多个维度，为我们提供了全面洞察钴盐项目的健康状况。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钴盐项目目标达成率是我们关注的首要指标。我们设定了明确的目标，并通过定期监测和评估，迅速发现并应对潜在的目标偏差。这为钴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成本绩效是另一个核心关注点。通过实际成本与预算成本的对比分析，我们深入了解成本差异的原因，及时调整资源分配，保持钴盐项目在经济效益方面的合理水平。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https://d.book118.com/758135052050006025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钴盐项目规划设计蓝图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2F2767"/>
    <w:rsid w:val="632F27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135052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2024-01-10T19:52:00Z</dcterms:created>
  <dcterms:modified xsi:type="dcterms:W3CDTF">2024-01-10T19:52:31Z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FFA355A2A9C941B386BE8A119777BA7D_11</vt:lpwstr>
  </property>
  <property fmtid="{D5CDD505-2E9C-101B-9397-08002B2CF9AE}" pid="3" name="KSOProductBuildVer">
    <vt:lpwstr>2052-12.1.0.16120</vt:lpwstr>
  </property>
</Properties>
</file>