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袋装腹膜透析液项目规划设计纲要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96" w:history="1">
        <w:r>
          <w:rPr>
            <w:rFonts w:ascii="仿宋" w:eastAsia="仿宋" w:hAnsi="仿宋" w:cs="仿宋" w:hint="eastAsia"/>
            <w:lang w:eastAsia="zh-CN"/>
          </w:rPr>
          <w:t>概论</w:t>
        </w:r>
        <w:r>
          <w:tab/>
        </w:r>
        <w:r>
          <w:fldChar w:fldCharType="begin"/>
        </w:r>
        <w:r>
          <w:instrText xml:space="preserve"> PAGEREF _Toc30896 \h </w:instrText>
        </w:r>
        <w:r>
          <w:fldChar w:fldCharType="separate"/>
        </w:r>
        <w:r>
          <w:t>3</w:t>
        </w:r>
        <w:r>
          <w:fldChar w:fldCharType="end"/>
        </w:r>
      </w:hyperlink>
    </w:p>
    <w:p>
      <w:pPr>
        <w:pStyle w:val="TOC1"/>
        <w:tabs>
          <w:tab w:val="right" w:leader="dot" w:pos="8306"/>
        </w:tabs>
      </w:pPr>
      <w:hyperlink w:anchor="_Toc27857" w:history="1">
        <w:r>
          <w:rPr>
            <w:rFonts w:ascii="仿宋" w:eastAsia="仿宋" w:hAnsi="仿宋" w:cs="仿宋" w:hint="eastAsia"/>
            <w:lang w:eastAsia="zh-CN"/>
          </w:rPr>
          <w:t>一、袋装腹膜透析液项目选址可行性分析</w:t>
        </w:r>
        <w:r>
          <w:tab/>
        </w:r>
        <w:r>
          <w:fldChar w:fldCharType="begin"/>
        </w:r>
        <w:r>
          <w:instrText xml:space="preserve"> PAGEREF _Toc27857 \h </w:instrText>
        </w:r>
        <w:r>
          <w:fldChar w:fldCharType="separate"/>
        </w:r>
        <w:r>
          <w:t>3</w:t>
        </w:r>
        <w:r>
          <w:fldChar w:fldCharType="end"/>
        </w:r>
      </w:hyperlink>
    </w:p>
    <w:p>
      <w:pPr>
        <w:pStyle w:val="TOC2"/>
        <w:tabs>
          <w:tab w:val="right" w:leader="dot" w:pos="8306"/>
        </w:tabs>
      </w:pPr>
      <w:hyperlink w:anchor="_Toc24110" w:history="1">
        <w:r>
          <w:rPr>
            <w:rFonts w:ascii="仿宋" w:eastAsia="仿宋" w:hAnsi="仿宋" w:cs="仿宋" w:hint="eastAsia"/>
            <w:lang w:eastAsia="zh-CN"/>
          </w:rPr>
          <w:t>(一)、袋装腹膜透析液项目选址</w:t>
        </w:r>
        <w:r>
          <w:tab/>
        </w:r>
        <w:r>
          <w:fldChar w:fldCharType="begin"/>
        </w:r>
        <w:r>
          <w:instrText xml:space="preserve"> PAGEREF _Toc24110 \h </w:instrText>
        </w:r>
        <w:r>
          <w:fldChar w:fldCharType="separate"/>
        </w:r>
        <w:r>
          <w:t>3</w:t>
        </w:r>
        <w:r>
          <w:fldChar w:fldCharType="end"/>
        </w:r>
      </w:hyperlink>
    </w:p>
    <w:p>
      <w:pPr>
        <w:pStyle w:val="TOC2"/>
        <w:tabs>
          <w:tab w:val="right" w:leader="dot" w:pos="8306"/>
        </w:tabs>
      </w:pPr>
      <w:hyperlink w:anchor="_Toc25099" w:history="1">
        <w:r>
          <w:rPr>
            <w:rFonts w:ascii="仿宋" w:eastAsia="仿宋" w:hAnsi="仿宋" w:cs="仿宋" w:hint="eastAsia"/>
            <w:lang w:eastAsia="zh-CN"/>
          </w:rPr>
          <w:t>(二)、用地控制指标</w:t>
        </w:r>
        <w:r>
          <w:tab/>
        </w:r>
        <w:r>
          <w:fldChar w:fldCharType="begin"/>
        </w:r>
        <w:r>
          <w:instrText xml:space="preserve"> PAGEREF _Toc25099 \h </w:instrText>
        </w:r>
        <w:r>
          <w:fldChar w:fldCharType="separate"/>
        </w:r>
        <w:r>
          <w:t>3</w:t>
        </w:r>
        <w:r>
          <w:fldChar w:fldCharType="end"/>
        </w:r>
      </w:hyperlink>
    </w:p>
    <w:p>
      <w:pPr>
        <w:pStyle w:val="TOC2"/>
        <w:tabs>
          <w:tab w:val="right" w:leader="dot" w:pos="8306"/>
        </w:tabs>
      </w:pPr>
      <w:hyperlink w:anchor="_Toc19208" w:history="1">
        <w:r>
          <w:rPr>
            <w:rFonts w:ascii="仿宋" w:eastAsia="仿宋" w:hAnsi="仿宋" w:cs="仿宋" w:hint="eastAsia"/>
            <w:lang w:eastAsia="zh-CN"/>
          </w:rPr>
          <w:t>(三)、节约用地措施</w:t>
        </w:r>
        <w:r>
          <w:tab/>
        </w:r>
        <w:r>
          <w:fldChar w:fldCharType="begin"/>
        </w:r>
        <w:r>
          <w:instrText xml:space="preserve"> PAGEREF _Toc19208 \h </w:instrText>
        </w:r>
        <w:r>
          <w:fldChar w:fldCharType="separate"/>
        </w:r>
        <w:r>
          <w:t>5</w:t>
        </w:r>
        <w:r>
          <w:fldChar w:fldCharType="end"/>
        </w:r>
      </w:hyperlink>
    </w:p>
    <w:p>
      <w:pPr>
        <w:pStyle w:val="TOC2"/>
        <w:tabs>
          <w:tab w:val="right" w:leader="dot" w:pos="8306"/>
        </w:tabs>
      </w:pPr>
      <w:hyperlink w:anchor="_Toc32006" w:history="1">
        <w:r>
          <w:rPr>
            <w:rFonts w:ascii="仿宋" w:eastAsia="仿宋" w:hAnsi="仿宋" w:cs="仿宋" w:hint="eastAsia"/>
            <w:lang w:eastAsia="zh-CN"/>
          </w:rPr>
          <w:t>(四)、总图布置方案</w:t>
        </w:r>
        <w:r>
          <w:tab/>
        </w:r>
        <w:r>
          <w:fldChar w:fldCharType="begin"/>
        </w:r>
        <w:r>
          <w:instrText xml:space="preserve"> PAGEREF _Toc32006 \h </w:instrText>
        </w:r>
        <w:r>
          <w:fldChar w:fldCharType="separate"/>
        </w:r>
        <w:r>
          <w:t>6</w:t>
        </w:r>
        <w:r>
          <w:fldChar w:fldCharType="end"/>
        </w:r>
      </w:hyperlink>
    </w:p>
    <w:p>
      <w:pPr>
        <w:pStyle w:val="TOC2"/>
        <w:tabs>
          <w:tab w:val="right" w:leader="dot" w:pos="8306"/>
        </w:tabs>
      </w:pPr>
      <w:hyperlink w:anchor="_Toc24" w:history="1">
        <w:r>
          <w:rPr>
            <w:rFonts w:ascii="仿宋" w:eastAsia="仿宋" w:hAnsi="仿宋" w:cs="仿宋" w:hint="eastAsia"/>
            <w:lang w:eastAsia="zh-CN"/>
          </w:rPr>
          <w:t>(五)、选址综合评价</w:t>
        </w:r>
        <w:r>
          <w:tab/>
        </w:r>
        <w:r>
          <w:fldChar w:fldCharType="begin"/>
        </w:r>
        <w:r>
          <w:instrText xml:space="preserve"> PAGEREF _Toc24 \h </w:instrText>
        </w:r>
        <w:r>
          <w:fldChar w:fldCharType="separate"/>
        </w:r>
        <w:r>
          <w:t>7</w:t>
        </w:r>
        <w:r>
          <w:fldChar w:fldCharType="end"/>
        </w:r>
      </w:hyperlink>
    </w:p>
    <w:p>
      <w:pPr>
        <w:pStyle w:val="TOC1"/>
        <w:tabs>
          <w:tab w:val="right" w:leader="dot" w:pos="8306"/>
        </w:tabs>
      </w:pPr>
      <w:hyperlink w:anchor="_Toc19442" w:history="1">
        <w:r>
          <w:rPr>
            <w:rFonts w:ascii="仿宋" w:eastAsia="仿宋" w:hAnsi="仿宋" w:cs="仿宋" w:hint="eastAsia"/>
            <w:lang w:eastAsia="zh-CN"/>
          </w:rPr>
          <w:t>二、袋装腹膜透析液项目绩效评估</w:t>
        </w:r>
        <w:r>
          <w:tab/>
        </w:r>
        <w:r>
          <w:fldChar w:fldCharType="begin"/>
        </w:r>
        <w:r>
          <w:instrText xml:space="preserve"> PAGEREF _Toc19442 \h </w:instrText>
        </w:r>
        <w:r>
          <w:fldChar w:fldCharType="separate"/>
        </w:r>
        <w:r>
          <w:t>8</w:t>
        </w:r>
        <w:r>
          <w:fldChar w:fldCharType="end"/>
        </w:r>
      </w:hyperlink>
    </w:p>
    <w:p>
      <w:pPr>
        <w:pStyle w:val="TOC2"/>
        <w:tabs>
          <w:tab w:val="right" w:leader="dot" w:pos="8306"/>
        </w:tabs>
      </w:pPr>
      <w:hyperlink w:anchor="_Toc18594" w:history="1">
        <w:r>
          <w:rPr>
            <w:rFonts w:ascii="仿宋" w:eastAsia="仿宋" w:hAnsi="仿宋" w:cs="仿宋" w:hint="eastAsia"/>
            <w:lang w:eastAsia="zh-CN"/>
          </w:rPr>
          <w:t>(一)、绩效评估指标</w:t>
        </w:r>
        <w:r>
          <w:tab/>
        </w:r>
        <w:r>
          <w:fldChar w:fldCharType="begin"/>
        </w:r>
        <w:r>
          <w:instrText xml:space="preserve"> PAGEREF _Toc18594 \h </w:instrText>
        </w:r>
        <w:r>
          <w:fldChar w:fldCharType="separate"/>
        </w:r>
        <w:r>
          <w:t>8</w:t>
        </w:r>
        <w:r>
          <w:fldChar w:fldCharType="end"/>
        </w:r>
      </w:hyperlink>
    </w:p>
    <w:p>
      <w:pPr>
        <w:pStyle w:val="TOC2"/>
        <w:tabs>
          <w:tab w:val="right" w:leader="dot" w:pos="8306"/>
        </w:tabs>
      </w:pPr>
      <w:hyperlink w:anchor="_Toc21389" w:history="1">
        <w:r>
          <w:rPr>
            <w:rFonts w:ascii="仿宋" w:eastAsia="仿宋" w:hAnsi="仿宋" w:cs="仿宋" w:hint="eastAsia"/>
            <w:lang w:eastAsia="zh-CN"/>
          </w:rPr>
          <w:t>(二)、绩效评估方法</w:t>
        </w:r>
        <w:r>
          <w:tab/>
        </w:r>
        <w:r>
          <w:fldChar w:fldCharType="begin"/>
        </w:r>
        <w:r>
          <w:instrText xml:space="preserve"> PAGEREF _Toc21389 \h </w:instrText>
        </w:r>
        <w:r>
          <w:fldChar w:fldCharType="separate"/>
        </w:r>
        <w:r>
          <w:t>10</w:t>
        </w:r>
        <w:r>
          <w:fldChar w:fldCharType="end"/>
        </w:r>
      </w:hyperlink>
    </w:p>
    <w:p>
      <w:pPr>
        <w:pStyle w:val="TOC2"/>
        <w:tabs>
          <w:tab w:val="right" w:leader="dot" w:pos="8306"/>
        </w:tabs>
      </w:pPr>
      <w:hyperlink w:anchor="_Toc2765" w:history="1">
        <w:r>
          <w:rPr>
            <w:rFonts w:ascii="仿宋" w:eastAsia="仿宋" w:hAnsi="仿宋" w:cs="仿宋" w:hint="eastAsia"/>
            <w:lang w:eastAsia="zh-CN"/>
          </w:rPr>
          <w:t>(三)、绩效评估周期</w:t>
        </w:r>
        <w:r>
          <w:tab/>
        </w:r>
        <w:r>
          <w:fldChar w:fldCharType="begin"/>
        </w:r>
        <w:r>
          <w:instrText xml:space="preserve"> PAGEREF _Toc2765 \h </w:instrText>
        </w:r>
        <w:r>
          <w:fldChar w:fldCharType="separate"/>
        </w:r>
        <w:r>
          <w:t>11</w:t>
        </w:r>
        <w:r>
          <w:fldChar w:fldCharType="end"/>
        </w:r>
      </w:hyperlink>
    </w:p>
    <w:p>
      <w:pPr>
        <w:pStyle w:val="TOC1"/>
        <w:tabs>
          <w:tab w:val="right" w:leader="dot" w:pos="8306"/>
        </w:tabs>
      </w:pPr>
      <w:hyperlink w:anchor="_Toc3125" w:history="1">
        <w:r>
          <w:rPr>
            <w:rFonts w:ascii="仿宋" w:eastAsia="仿宋" w:hAnsi="仿宋" w:cs="仿宋" w:hint="eastAsia"/>
            <w:lang w:eastAsia="zh-CN"/>
          </w:rPr>
          <w:t>三、袋装腹膜透析液项目可持续发展</w:t>
        </w:r>
        <w:r>
          <w:tab/>
        </w:r>
        <w:r>
          <w:fldChar w:fldCharType="begin"/>
        </w:r>
        <w:r>
          <w:instrText xml:space="preserve"> PAGEREF _Toc3125 \h </w:instrText>
        </w:r>
        <w:r>
          <w:fldChar w:fldCharType="separate"/>
        </w:r>
        <w:r>
          <w:t>12</w:t>
        </w:r>
        <w:r>
          <w:fldChar w:fldCharType="end"/>
        </w:r>
      </w:hyperlink>
    </w:p>
    <w:p>
      <w:pPr>
        <w:pStyle w:val="TOC2"/>
        <w:tabs>
          <w:tab w:val="right" w:leader="dot" w:pos="8306"/>
        </w:tabs>
      </w:pPr>
      <w:hyperlink w:anchor="_Toc17648" w:history="1">
        <w:r>
          <w:rPr>
            <w:rFonts w:ascii="仿宋" w:eastAsia="仿宋" w:hAnsi="仿宋" w:cs="仿宋" w:hint="eastAsia"/>
            <w:lang w:eastAsia="zh-CN"/>
          </w:rPr>
          <w:t>(一)、可持续战略与实践</w:t>
        </w:r>
        <w:r>
          <w:tab/>
        </w:r>
        <w:r>
          <w:fldChar w:fldCharType="begin"/>
        </w:r>
        <w:r>
          <w:instrText xml:space="preserve"> PAGEREF _Toc17648 \h </w:instrText>
        </w:r>
        <w:r>
          <w:fldChar w:fldCharType="separate"/>
        </w:r>
        <w:r>
          <w:t>12</w:t>
        </w:r>
        <w:r>
          <w:fldChar w:fldCharType="end"/>
        </w:r>
      </w:hyperlink>
    </w:p>
    <w:p>
      <w:pPr>
        <w:pStyle w:val="TOC2"/>
        <w:tabs>
          <w:tab w:val="right" w:leader="dot" w:pos="8306"/>
        </w:tabs>
      </w:pPr>
      <w:hyperlink w:anchor="_Toc3224" w:history="1">
        <w:r>
          <w:rPr>
            <w:rFonts w:ascii="仿宋" w:eastAsia="仿宋" w:hAnsi="仿宋" w:cs="仿宋" w:hint="eastAsia"/>
            <w:lang w:eastAsia="zh-CN"/>
          </w:rPr>
          <w:t>(二)、环保与社会责任</w:t>
        </w:r>
        <w:r>
          <w:tab/>
        </w:r>
        <w:r>
          <w:fldChar w:fldCharType="begin"/>
        </w:r>
        <w:r>
          <w:instrText xml:space="preserve"> PAGEREF _Toc3224 \h </w:instrText>
        </w:r>
        <w:r>
          <w:fldChar w:fldCharType="separate"/>
        </w:r>
        <w:r>
          <w:t>12</w:t>
        </w:r>
        <w:r>
          <w:fldChar w:fldCharType="end"/>
        </w:r>
      </w:hyperlink>
    </w:p>
    <w:p>
      <w:pPr>
        <w:pStyle w:val="TOC1"/>
        <w:tabs>
          <w:tab w:val="right" w:leader="dot" w:pos="8306"/>
        </w:tabs>
      </w:pPr>
      <w:hyperlink w:anchor="_Toc9733" w:history="1">
        <w:r>
          <w:rPr>
            <w:rFonts w:ascii="仿宋" w:eastAsia="仿宋" w:hAnsi="仿宋" w:cs="仿宋" w:hint="eastAsia"/>
            <w:lang w:eastAsia="zh-CN"/>
          </w:rPr>
          <w:t>四、工艺说明</w:t>
        </w:r>
        <w:r>
          <w:tab/>
        </w:r>
        <w:r>
          <w:fldChar w:fldCharType="begin"/>
        </w:r>
        <w:r>
          <w:instrText xml:space="preserve"> PAGEREF _Toc9733 \h </w:instrText>
        </w:r>
        <w:r>
          <w:fldChar w:fldCharType="separate"/>
        </w:r>
        <w:r>
          <w:t>13</w:t>
        </w:r>
        <w:r>
          <w:fldChar w:fldCharType="end"/>
        </w:r>
      </w:hyperlink>
    </w:p>
    <w:p>
      <w:pPr>
        <w:pStyle w:val="TOC2"/>
        <w:tabs>
          <w:tab w:val="right" w:leader="dot" w:pos="8306"/>
        </w:tabs>
      </w:pPr>
      <w:hyperlink w:anchor="_Toc30398" w:history="1">
        <w:r>
          <w:rPr>
            <w:rFonts w:ascii="仿宋" w:eastAsia="仿宋" w:hAnsi="仿宋" w:cs="仿宋" w:hint="eastAsia"/>
            <w:lang w:eastAsia="zh-CN"/>
          </w:rPr>
          <w:t>(一)、技术管理特点</w:t>
        </w:r>
        <w:r>
          <w:tab/>
        </w:r>
        <w:r>
          <w:fldChar w:fldCharType="begin"/>
        </w:r>
        <w:r>
          <w:instrText xml:space="preserve"> PAGEREF _Toc30398 \h </w:instrText>
        </w:r>
        <w:r>
          <w:fldChar w:fldCharType="separate"/>
        </w:r>
        <w:r>
          <w:t>13</w:t>
        </w:r>
        <w:r>
          <w:fldChar w:fldCharType="end"/>
        </w:r>
      </w:hyperlink>
    </w:p>
    <w:p>
      <w:pPr>
        <w:pStyle w:val="TOC2"/>
        <w:tabs>
          <w:tab w:val="right" w:leader="dot" w:pos="8306"/>
        </w:tabs>
      </w:pPr>
      <w:hyperlink w:anchor="_Toc8967" w:history="1">
        <w:r>
          <w:rPr>
            <w:rFonts w:ascii="仿宋" w:eastAsia="仿宋" w:hAnsi="仿宋" w:cs="仿宋" w:hint="eastAsia"/>
            <w:lang w:eastAsia="zh-CN"/>
          </w:rPr>
          <w:t>(二)、袋装腹膜透析液项目工艺技术设计方案</w:t>
        </w:r>
        <w:r>
          <w:tab/>
        </w:r>
        <w:r>
          <w:fldChar w:fldCharType="begin"/>
        </w:r>
        <w:r>
          <w:instrText xml:space="preserve"> PAGEREF _Toc8967 \h </w:instrText>
        </w:r>
        <w:r>
          <w:fldChar w:fldCharType="separate"/>
        </w:r>
        <w:r>
          <w:t>15</w:t>
        </w:r>
        <w:r>
          <w:fldChar w:fldCharType="end"/>
        </w:r>
      </w:hyperlink>
    </w:p>
    <w:p>
      <w:pPr>
        <w:pStyle w:val="TOC2"/>
        <w:tabs>
          <w:tab w:val="right" w:leader="dot" w:pos="8306"/>
        </w:tabs>
      </w:pPr>
      <w:hyperlink w:anchor="_Toc8830" w:history="1">
        <w:r>
          <w:rPr>
            <w:rFonts w:ascii="仿宋" w:eastAsia="仿宋" w:hAnsi="仿宋" w:cs="仿宋" w:hint="eastAsia"/>
            <w:lang w:eastAsia="zh-CN"/>
          </w:rPr>
          <w:t>(三)、设备选型方案</w:t>
        </w:r>
        <w:r>
          <w:tab/>
        </w:r>
        <w:r>
          <w:fldChar w:fldCharType="begin"/>
        </w:r>
        <w:r>
          <w:instrText xml:space="preserve"> PAGEREF _Toc8830 \h </w:instrText>
        </w:r>
        <w:r>
          <w:fldChar w:fldCharType="separate"/>
        </w:r>
        <w:r>
          <w:t>16</w:t>
        </w:r>
        <w:r>
          <w:fldChar w:fldCharType="end"/>
        </w:r>
      </w:hyperlink>
    </w:p>
    <w:p>
      <w:pPr>
        <w:pStyle w:val="TOC1"/>
        <w:tabs>
          <w:tab w:val="right" w:leader="dot" w:pos="8306"/>
        </w:tabs>
      </w:pPr>
      <w:hyperlink w:anchor="_Toc14352" w:history="1">
        <w:r>
          <w:rPr>
            <w:rFonts w:ascii="仿宋" w:eastAsia="仿宋" w:hAnsi="仿宋" w:cs="仿宋" w:hint="eastAsia"/>
            <w:lang w:eastAsia="zh-CN"/>
          </w:rPr>
          <w:t>五、袋装腹膜透析液项目危机管理</w:t>
        </w:r>
        <w:r>
          <w:tab/>
        </w:r>
        <w:r>
          <w:fldChar w:fldCharType="begin"/>
        </w:r>
        <w:r>
          <w:instrText xml:space="preserve"> PAGEREF _Toc14352 \h </w:instrText>
        </w:r>
        <w:r>
          <w:fldChar w:fldCharType="separate"/>
        </w:r>
        <w:r>
          <w:t>17</w:t>
        </w:r>
        <w:r>
          <w:fldChar w:fldCharType="end"/>
        </w:r>
      </w:hyperlink>
    </w:p>
    <w:p>
      <w:pPr>
        <w:pStyle w:val="TOC2"/>
        <w:tabs>
          <w:tab w:val="right" w:leader="dot" w:pos="8306"/>
        </w:tabs>
      </w:pPr>
      <w:hyperlink w:anchor="_Toc6313" w:history="1">
        <w:r>
          <w:rPr>
            <w:rFonts w:ascii="仿宋" w:eastAsia="仿宋" w:hAnsi="仿宋" w:cs="仿宋" w:hint="eastAsia"/>
            <w:lang w:eastAsia="zh-CN"/>
          </w:rPr>
          <w:t>(一)、危机预警与识别</w:t>
        </w:r>
        <w:r>
          <w:tab/>
        </w:r>
        <w:r>
          <w:fldChar w:fldCharType="begin"/>
        </w:r>
        <w:r>
          <w:instrText xml:space="preserve"> PAGEREF _Toc6313 \h </w:instrText>
        </w:r>
        <w:r>
          <w:fldChar w:fldCharType="separate"/>
        </w:r>
        <w:r>
          <w:t>17</w:t>
        </w:r>
        <w:r>
          <w:fldChar w:fldCharType="end"/>
        </w:r>
      </w:hyperlink>
    </w:p>
    <w:p>
      <w:pPr>
        <w:pStyle w:val="TOC2"/>
        <w:tabs>
          <w:tab w:val="right" w:leader="dot" w:pos="8306"/>
        </w:tabs>
      </w:pPr>
      <w:hyperlink w:anchor="_Toc15199" w:history="1">
        <w:r>
          <w:rPr>
            <w:rFonts w:ascii="仿宋" w:eastAsia="仿宋" w:hAnsi="仿宋" w:cs="仿宋" w:hint="eastAsia"/>
            <w:lang w:eastAsia="zh-CN"/>
          </w:rPr>
          <w:t>(二)、危机应对与恢复</w:t>
        </w:r>
        <w:r>
          <w:tab/>
        </w:r>
        <w:r>
          <w:fldChar w:fldCharType="begin"/>
        </w:r>
        <w:r>
          <w:instrText xml:space="preserve"> PAGEREF _Toc15199 \h </w:instrText>
        </w:r>
        <w:r>
          <w:fldChar w:fldCharType="separate"/>
        </w:r>
        <w:r>
          <w:t>18</w:t>
        </w:r>
        <w:r>
          <w:fldChar w:fldCharType="end"/>
        </w:r>
      </w:hyperlink>
    </w:p>
    <w:p>
      <w:pPr>
        <w:pStyle w:val="TOC1"/>
        <w:tabs>
          <w:tab w:val="right" w:leader="dot" w:pos="8306"/>
        </w:tabs>
      </w:pPr>
      <w:hyperlink w:anchor="_Toc19561" w:history="1">
        <w:r>
          <w:rPr>
            <w:rFonts w:ascii="仿宋" w:eastAsia="仿宋" w:hAnsi="仿宋" w:cs="仿宋" w:hint="eastAsia"/>
            <w:lang w:eastAsia="zh-CN"/>
          </w:rPr>
          <w:t>六、袋装腹膜透析液项目建设背景及必要性分析</w:t>
        </w:r>
        <w:r>
          <w:tab/>
        </w:r>
        <w:r>
          <w:fldChar w:fldCharType="begin"/>
        </w:r>
        <w:r>
          <w:instrText xml:space="preserve"> PAGEREF _Toc19561 \h </w:instrText>
        </w:r>
        <w:r>
          <w:fldChar w:fldCharType="separate"/>
        </w:r>
        <w:r>
          <w:t>20</w:t>
        </w:r>
        <w:r>
          <w:fldChar w:fldCharType="end"/>
        </w:r>
      </w:hyperlink>
    </w:p>
    <w:p>
      <w:pPr>
        <w:pStyle w:val="TOC2"/>
        <w:tabs>
          <w:tab w:val="right" w:leader="dot" w:pos="8306"/>
        </w:tabs>
      </w:pPr>
      <w:hyperlink w:anchor="_Toc6588" w:history="1">
        <w:r>
          <w:rPr>
            <w:rFonts w:ascii="仿宋" w:eastAsia="仿宋" w:hAnsi="仿宋" w:cs="仿宋" w:hint="eastAsia"/>
            <w:lang w:eastAsia="zh-CN"/>
          </w:rPr>
          <w:t>(一)、袋装腹膜透析液项目背景分析</w:t>
        </w:r>
        <w:r>
          <w:tab/>
        </w:r>
        <w:r>
          <w:fldChar w:fldCharType="begin"/>
        </w:r>
        <w:r>
          <w:instrText xml:space="preserve"> PAGEREF _Toc6588 \h </w:instrText>
        </w:r>
        <w:r>
          <w:fldChar w:fldCharType="separate"/>
        </w:r>
        <w:r>
          <w:t>20</w:t>
        </w:r>
        <w:r>
          <w:fldChar w:fldCharType="end"/>
        </w:r>
      </w:hyperlink>
    </w:p>
    <w:p>
      <w:pPr>
        <w:pStyle w:val="TOC2"/>
        <w:tabs>
          <w:tab w:val="right" w:leader="dot" w:pos="8306"/>
        </w:tabs>
      </w:pPr>
      <w:hyperlink w:anchor="_Toc11422" w:history="1">
        <w:r>
          <w:rPr>
            <w:rFonts w:ascii="仿宋" w:eastAsia="仿宋" w:hAnsi="仿宋" w:cs="仿宋" w:hint="eastAsia"/>
            <w:lang w:eastAsia="zh-CN"/>
          </w:rPr>
          <w:t>(二)、袋装腹膜透析液项目建设必要性分析</w:t>
        </w:r>
        <w:r>
          <w:tab/>
        </w:r>
        <w:r>
          <w:fldChar w:fldCharType="begin"/>
        </w:r>
        <w:r>
          <w:instrText xml:space="preserve"> PAGEREF _Toc11422 \h </w:instrText>
        </w:r>
        <w:r>
          <w:fldChar w:fldCharType="separate"/>
        </w:r>
        <w:r>
          <w:t>21</w:t>
        </w:r>
        <w:r>
          <w:fldChar w:fldCharType="end"/>
        </w:r>
      </w:hyperlink>
    </w:p>
    <w:p>
      <w:pPr>
        <w:pStyle w:val="TOC1"/>
        <w:tabs>
          <w:tab w:val="right" w:leader="dot" w:pos="8306"/>
        </w:tabs>
      </w:pPr>
      <w:hyperlink w:anchor="_Toc20180" w:history="1">
        <w:r>
          <w:rPr>
            <w:rFonts w:ascii="仿宋" w:eastAsia="仿宋" w:hAnsi="仿宋" w:cs="仿宋" w:hint="eastAsia"/>
            <w:lang w:eastAsia="zh-CN"/>
          </w:rPr>
          <w:t>七、袋装腹膜透析液项目财务管理</w:t>
        </w:r>
        <w:r>
          <w:tab/>
        </w:r>
        <w:r>
          <w:fldChar w:fldCharType="begin"/>
        </w:r>
        <w:r>
          <w:instrText xml:space="preserve"> PAGEREF _Toc20180 \h </w:instrText>
        </w:r>
        <w:r>
          <w:fldChar w:fldCharType="separate"/>
        </w:r>
        <w:r>
          <w:t>23</w:t>
        </w:r>
        <w:r>
          <w:fldChar w:fldCharType="end"/>
        </w:r>
      </w:hyperlink>
    </w:p>
    <w:p>
      <w:pPr>
        <w:pStyle w:val="TOC2"/>
        <w:tabs>
          <w:tab w:val="right" w:leader="dot" w:pos="8306"/>
        </w:tabs>
      </w:pPr>
      <w:hyperlink w:anchor="_Toc13646" w:history="1">
        <w:r>
          <w:rPr>
            <w:rFonts w:ascii="仿宋" w:eastAsia="仿宋" w:hAnsi="仿宋" w:cs="仿宋" w:hint="eastAsia"/>
            <w:lang w:eastAsia="zh-CN"/>
          </w:rPr>
          <w:t>(一)、资金需求大</w:t>
        </w:r>
        <w:r>
          <w:tab/>
        </w:r>
        <w:r>
          <w:fldChar w:fldCharType="begin"/>
        </w:r>
        <w:r>
          <w:instrText xml:space="preserve"> PAGEREF _Toc13646 \h </w:instrText>
        </w:r>
        <w:r>
          <w:fldChar w:fldCharType="separate"/>
        </w:r>
        <w:r>
          <w:t>23</w:t>
        </w:r>
        <w:r>
          <w:fldChar w:fldCharType="end"/>
        </w:r>
      </w:hyperlink>
    </w:p>
    <w:p>
      <w:pPr>
        <w:pStyle w:val="TOC2"/>
        <w:tabs>
          <w:tab w:val="right" w:leader="dot" w:pos="8306"/>
        </w:tabs>
      </w:pPr>
      <w:hyperlink w:anchor="_Toc16761" w:history="1">
        <w:r>
          <w:rPr>
            <w:rFonts w:ascii="仿宋" w:eastAsia="仿宋" w:hAnsi="仿宋" w:cs="仿宋" w:hint="eastAsia"/>
            <w:lang w:eastAsia="zh-CN"/>
          </w:rPr>
          <w:t>(二)、研发周期长</w:t>
        </w:r>
        <w:r>
          <w:tab/>
        </w:r>
        <w:r>
          <w:fldChar w:fldCharType="begin"/>
        </w:r>
        <w:r>
          <w:instrText xml:space="preserve"> PAGEREF _Toc16761 \h </w:instrText>
        </w:r>
        <w:r>
          <w:fldChar w:fldCharType="separate"/>
        </w:r>
        <w:r>
          <w:t>24</w:t>
        </w:r>
        <w:r>
          <w:fldChar w:fldCharType="end"/>
        </w:r>
      </w:hyperlink>
    </w:p>
    <w:p>
      <w:pPr>
        <w:pStyle w:val="TOC2"/>
        <w:tabs>
          <w:tab w:val="right" w:leader="dot" w:pos="8306"/>
        </w:tabs>
      </w:pPr>
      <w:hyperlink w:anchor="_Toc10590" w:history="1">
        <w:r>
          <w:rPr>
            <w:rFonts w:ascii="仿宋" w:eastAsia="仿宋" w:hAnsi="仿宋" w:cs="仿宋" w:hint="eastAsia"/>
            <w:lang w:eastAsia="zh-CN"/>
          </w:rPr>
          <w:t>(三)、市场风险大</w:t>
        </w:r>
        <w:r>
          <w:tab/>
        </w:r>
        <w:r>
          <w:fldChar w:fldCharType="begin"/>
        </w:r>
        <w:r>
          <w:instrText xml:space="preserve"> PAGEREF _Toc10590 \h </w:instrText>
        </w:r>
        <w:r>
          <w:fldChar w:fldCharType="separate"/>
        </w:r>
        <w:r>
          <w:t>25</w:t>
        </w:r>
        <w:r>
          <w:fldChar w:fldCharType="end"/>
        </w:r>
      </w:hyperlink>
    </w:p>
    <w:p>
      <w:pPr>
        <w:pStyle w:val="TOC2"/>
        <w:tabs>
          <w:tab w:val="right" w:leader="dot" w:pos="8306"/>
        </w:tabs>
      </w:pPr>
      <w:hyperlink w:anchor="_Toc10993" w:history="1">
        <w:r>
          <w:rPr>
            <w:rFonts w:ascii="仿宋" w:eastAsia="仿宋" w:hAnsi="仿宋" w:cs="仿宋" w:hint="eastAsia"/>
            <w:lang w:eastAsia="zh-CN"/>
          </w:rPr>
          <w:t>(四)、利润率高</w:t>
        </w:r>
        <w:r>
          <w:tab/>
        </w:r>
        <w:r>
          <w:fldChar w:fldCharType="begin"/>
        </w:r>
        <w:r>
          <w:instrText xml:space="preserve"> PAGEREF _Toc10993 \h </w:instrText>
        </w:r>
        <w:r>
          <w:fldChar w:fldCharType="separate"/>
        </w:r>
        <w:r>
          <w:t>28</w:t>
        </w:r>
        <w:r>
          <w:fldChar w:fldCharType="end"/>
        </w:r>
      </w:hyperlink>
    </w:p>
    <w:p>
      <w:pPr>
        <w:pStyle w:val="TOC1"/>
        <w:tabs>
          <w:tab w:val="right" w:leader="dot" w:pos="8306"/>
        </w:tabs>
      </w:pPr>
      <w:hyperlink w:anchor="_Toc7971" w:history="1">
        <w:r>
          <w:rPr>
            <w:rFonts w:ascii="仿宋" w:eastAsia="仿宋" w:hAnsi="仿宋" w:cs="仿宋" w:hint="eastAsia"/>
            <w:lang w:eastAsia="zh-CN"/>
          </w:rPr>
          <w:t>八、袋装腹膜透析液项目风险管理</w:t>
        </w:r>
        <w:r>
          <w:tab/>
        </w:r>
        <w:r>
          <w:fldChar w:fldCharType="begin"/>
        </w:r>
        <w:r>
          <w:instrText xml:space="preserve"> PAGEREF _Toc7971 \h </w:instrText>
        </w:r>
        <w:r>
          <w:fldChar w:fldCharType="separate"/>
        </w:r>
        <w:r>
          <w:t>30</w:t>
        </w:r>
        <w:r>
          <w:fldChar w:fldCharType="end"/>
        </w:r>
      </w:hyperlink>
    </w:p>
    <w:p>
      <w:pPr>
        <w:pStyle w:val="TOC2"/>
        <w:tabs>
          <w:tab w:val="right" w:leader="dot" w:pos="8306"/>
        </w:tabs>
      </w:pPr>
      <w:hyperlink w:anchor="_Toc10683" w:history="1">
        <w:r>
          <w:rPr>
            <w:rFonts w:ascii="仿宋" w:eastAsia="仿宋" w:hAnsi="仿宋" w:cs="仿宋" w:hint="eastAsia"/>
            <w:lang w:eastAsia="zh-CN"/>
          </w:rPr>
          <w:t>(一)、风险识别与评估</w:t>
        </w:r>
        <w:r>
          <w:tab/>
        </w:r>
        <w:r>
          <w:fldChar w:fldCharType="begin"/>
        </w:r>
        <w:r>
          <w:instrText xml:space="preserve"> PAGEREF _Toc10683 \h </w:instrText>
        </w:r>
        <w:r>
          <w:fldChar w:fldCharType="separate"/>
        </w:r>
        <w:r>
          <w:t>30</w:t>
        </w:r>
        <w:r>
          <w:fldChar w:fldCharType="end"/>
        </w:r>
      </w:hyperlink>
    </w:p>
    <w:p>
      <w:pPr>
        <w:pStyle w:val="TOC2"/>
        <w:tabs>
          <w:tab w:val="right" w:leader="dot" w:pos="8306"/>
        </w:tabs>
      </w:pPr>
      <w:hyperlink w:anchor="_Toc7835" w:history="1">
        <w:r>
          <w:rPr>
            <w:rFonts w:ascii="仿宋" w:eastAsia="仿宋" w:hAnsi="仿宋" w:cs="仿宋" w:hint="eastAsia"/>
            <w:lang w:eastAsia="zh-CN"/>
          </w:rPr>
          <w:t>(二)、风险应对策略</w:t>
        </w:r>
        <w:r>
          <w:tab/>
        </w:r>
        <w:r>
          <w:fldChar w:fldCharType="begin"/>
        </w:r>
        <w:r>
          <w:instrText xml:space="preserve"> PAGEREF _Toc7835 \h </w:instrText>
        </w:r>
        <w:r>
          <w:fldChar w:fldCharType="separate"/>
        </w:r>
        <w:r>
          <w:t>31</w:t>
        </w:r>
        <w:r>
          <w:fldChar w:fldCharType="end"/>
        </w:r>
      </w:hyperlink>
    </w:p>
    <w:p>
      <w:pPr>
        <w:pStyle w:val="TOC2"/>
        <w:tabs>
          <w:tab w:val="right" w:leader="dot" w:pos="8306"/>
        </w:tabs>
      </w:pPr>
      <w:hyperlink w:anchor="_Toc25454" w:history="1">
        <w:r>
          <w:rPr>
            <w:rFonts w:ascii="仿宋" w:eastAsia="仿宋" w:hAnsi="仿宋" w:cs="仿宋" w:hint="eastAsia"/>
            <w:lang w:eastAsia="zh-CN"/>
          </w:rPr>
          <w:t>(三)、风险监控与控制</w:t>
        </w:r>
        <w:r>
          <w:tab/>
        </w:r>
        <w:r>
          <w:fldChar w:fldCharType="begin"/>
        </w:r>
        <w:r>
          <w:instrText xml:space="preserve"> PAGEREF _Toc25454 \h </w:instrText>
        </w:r>
        <w:r>
          <w:fldChar w:fldCharType="separate"/>
        </w:r>
        <w:r>
          <w:t>33</w:t>
        </w:r>
        <w:r>
          <w:fldChar w:fldCharType="end"/>
        </w:r>
      </w:hyperlink>
    </w:p>
    <w:p>
      <w:pPr>
        <w:pStyle w:val="TOC1"/>
        <w:tabs>
          <w:tab w:val="right" w:leader="dot" w:pos="8306"/>
        </w:tabs>
      </w:pPr>
      <w:hyperlink w:anchor="_Toc17996" w:history="1">
        <w:r>
          <w:rPr>
            <w:rFonts w:ascii="仿宋" w:eastAsia="仿宋" w:hAnsi="仿宋" w:cs="仿宋" w:hint="eastAsia"/>
            <w:lang w:eastAsia="zh-CN"/>
          </w:rPr>
          <w:t>九、袋装腹膜透析液项目社会影响</w:t>
        </w:r>
        <w:r>
          <w:tab/>
        </w:r>
        <w:r>
          <w:fldChar w:fldCharType="begin"/>
        </w:r>
        <w:r>
          <w:instrText xml:space="preserve"> PAGEREF _Toc17996 \h </w:instrText>
        </w:r>
        <w:r>
          <w:fldChar w:fldCharType="separate"/>
        </w:r>
        <w:r>
          <w:t>34</w:t>
        </w:r>
        <w:r>
          <w:fldChar w:fldCharType="end"/>
        </w:r>
      </w:hyperlink>
    </w:p>
    <w:p>
      <w:pPr>
        <w:pStyle w:val="TOC2"/>
        <w:tabs>
          <w:tab w:val="right" w:leader="dot" w:pos="8306"/>
        </w:tabs>
      </w:pPr>
      <w:hyperlink w:anchor="_Toc30368" w:history="1">
        <w:r>
          <w:rPr>
            <w:rFonts w:ascii="仿宋" w:eastAsia="仿宋" w:hAnsi="仿宋" w:cs="仿宋" w:hint="eastAsia"/>
            <w:lang w:eastAsia="zh-CN"/>
          </w:rPr>
          <w:t>(一)、社会责任与义务</w:t>
        </w:r>
        <w:r>
          <w:tab/>
        </w:r>
        <w:r>
          <w:fldChar w:fldCharType="begin"/>
        </w:r>
        <w:r>
          <w:instrText xml:space="preserve"> PAGEREF _Toc30368 \h </w:instrText>
        </w:r>
        <w:r>
          <w:fldChar w:fldCharType="separate"/>
        </w:r>
        <w:r>
          <w:t>34</w:t>
        </w:r>
        <w:r>
          <w:fldChar w:fldCharType="end"/>
        </w:r>
      </w:hyperlink>
    </w:p>
    <w:p>
      <w:pPr>
        <w:pStyle w:val="TOC2"/>
        <w:tabs>
          <w:tab w:val="right" w:leader="dot" w:pos="8306"/>
        </w:tabs>
      </w:pPr>
      <w:hyperlink w:anchor="_Toc21517" w:history="1">
        <w:r>
          <w:rPr>
            <w:rFonts w:ascii="仿宋" w:eastAsia="仿宋" w:hAnsi="仿宋" w:cs="仿宋" w:hint="eastAsia"/>
            <w:lang w:eastAsia="zh-CN"/>
          </w:rPr>
          <w:t>(二)、社会参与与沟通</w:t>
        </w:r>
        <w:r>
          <w:tab/>
        </w:r>
        <w:r>
          <w:fldChar w:fldCharType="begin"/>
        </w:r>
        <w:r>
          <w:instrText xml:space="preserve"> PAGEREF _Toc21517 \h </w:instrText>
        </w:r>
        <w:r>
          <w:fldChar w:fldCharType="separate"/>
        </w:r>
        <w:r>
          <w:t>35</w:t>
        </w:r>
        <w:r>
          <w:fldChar w:fldCharType="end"/>
        </w:r>
      </w:hyperlink>
    </w:p>
    <w:p>
      <w:pPr>
        <w:pStyle w:val="TOC1"/>
        <w:tabs>
          <w:tab w:val="right" w:leader="dot" w:pos="8306"/>
        </w:tabs>
      </w:pPr>
      <w:hyperlink w:anchor="_Toc17655" w:history="1">
        <w:r>
          <w:rPr>
            <w:rFonts w:ascii="仿宋" w:eastAsia="仿宋" w:hAnsi="仿宋" w:cs="仿宋" w:hint="eastAsia"/>
            <w:lang w:eastAsia="zh-CN"/>
          </w:rPr>
          <w:t>十、袋装腹膜透析液项目环境影响分析</w:t>
        </w:r>
        <w:r>
          <w:tab/>
        </w:r>
        <w:r>
          <w:fldChar w:fldCharType="begin"/>
        </w:r>
        <w:r>
          <w:instrText xml:space="preserve"> PAGEREF _Toc17655 \h </w:instrText>
        </w:r>
        <w:r>
          <w:fldChar w:fldCharType="separate"/>
        </w:r>
        <w:r>
          <w:t>36</w:t>
        </w:r>
        <w:r>
          <w:fldChar w:fldCharType="end"/>
        </w:r>
      </w:hyperlink>
    </w:p>
    <w:p>
      <w:pPr>
        <w:pStyle w:val="TOC2"/>
        <w:tabs>
          <w:tab w:val="right" w:leader="dot" w:pos="8306"/>
        </w:tabs>
      </w:pPr>
      <w:hyperlink w:anchor="_Toc6486" w:history="1">
        <w:r>
          <w:rPr>
            <w:rFonts w:ascii="仿宋" w:eastAsia="仿宋" w:hAnsi="仿宋" w:cs="仿宋" w:hint="eastAsia"/>
            <w:lang w:eastAsia="zh-CN"/>
          </w:rPr>
          <w:t>(一)、建设区域环境质量现状</w:t>
        </w:r>
        <w:r>
          <w:tab/>
        </w:r>
        <w:r>
          <w:fldChar w:fldCharType="begin"/>
        </w:r>
        <w:r>
          <w:instrText xml:space="preserve"> PAGEREF _Toc6486 \h </w:instrText>
        </w:r>
        <w:r>
          <w:fldChar w:fldCharType="separate"/>
        </w:r>
        <w:r>
          <w:t>36</w:t>
        </w:r>
        <w:r>
          <w:fldChar w:fldCharType="end"/>
        </w:r>
      </w:hyperlink>
    </w:p>
    <w:p>
      <w:pPr>
        <w:pStyle w:val="TOC2"/>
        <w:tabs>
          <w:tab w:val="right" w:leader="dot" w:pos="8306"/>
        </w:tabs>
      </w:pPr>
      <w:hyperlink w:anchor="_Toc7891" w:history="1">
        <w:r>
          <w:rPr>
            <w:rFonts w:ascii="仿宋" w:eastAsia="仿宋" w:hAnsi="仿宋" w:cs="仿宋" w:hint="eastAsia"/>
            <w:lang w:eastAsia="zh-CN"/>
          </w:rPr>
          <w:t>(二)、建设期环境保护</w:t>
        </w:r>
        <w:r>
          <w:tab/>
        </w:r>
        <w:r>
          <w:fldChar w:fldCharType="begin"/>
        </w:r>
        <w:r>
          <w:instrText xml:space="preserve"> PAGEREF _Toc7891 \h </w:instrText>
        </w:r>
        <w:r>
          <w:fldChar w:fldCharType="separate"/>
        </w:r>
        <w:r>
          <w:t>37</w:t>
        </w:r>
        <w:r>
          <w:fldChar w:fldCharType="end"/>
        </w:r>
      </w:hyperlink>
    </w:p>
    <w:p>
      <w:pPr>
        <w:pStyle w:val="TOC2"/>
        <w:tabs>
          <w:tab w:val="right" w:leader="dot" w:pos="8306"/>
        </w:tabs>
      </w:pPr>
      <w:hyperlink w:anchor="_Toc24258" w:history="1">
        <w:r>
          <w:rPr>
            <w:rFonts w:ascii="仿宋" w:eastAsia="仿宋" w:hAnsi="仿宋" w:cs="仿宋" w:hint="eastAsia"/>
            <w:lang w:eastAsia="zh-CN"/>
          </w:rPr>
          <w:t>(三)、运营期环境保护</w:t>
        </w:r>
        <w:r>
          <w:tab/>
        </w:r>
        <w:r>
          <w:fldChar w:fldCharType="begin"/>
        </w:r>
        <w:r>
          <w:instrText xml:space="preserve"> PAGEREF _Toc24258 \h </w:instrText>
        </w:r>
        <w:r>
          <w:fldChar w:fldCharType="separate"/>
        </w:r>
        <w:r>
          <w:t>39</w:t>
        </w:r>
        <w:r>
          <w:fldChar w:fldCharType="end"/>
        </w:r>
      </w:hyperlink>
    </w:p>
    <w:p>
      <w:pPr>
        <w:pStyle w:val="TOC2"/>
        <w:tabs>
          <w:tab w:val="right" w:leader="dot" w:pos="8306"/>
        </w:tabs>
      </w:pPr>
      <w:hyperlink w:anchor="_Toc25904" w:history="1">
        <w:r>
          <w:rPr>
            <w:rFonts w:ascii="仿宋" w:eastAsia="仿宋" w:hAnsi="仿宋" w:cs="仿宋" w:hint="eastAsia"/>
            <w:lang w:eastAsia="zh-CN"/>
          </w:rPr>
          <w:t>(四)、袋装腹膜透析液项目建设对区域经济的影响</w:t>
        </w:r>
        <w:r>
          <w:tab/>
        </w:r>
        <w:r>
          <w:fldChar w:fldCharType="begin"/>
        </w:r>
        <w:r>
          <w:instrText xml:space="preserve"> PAGEREF _Toc25904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5" w:history="1">
        <w:r>
          <w:rPr>
            <w:rFonts w:ascii="仿宋" w:eastAsia="仿宋" w:hAnsi="仿宋" w:cs="仿宋" w:hint="eastAsia"/>
            <w:lang w:eastAsia="zh-CN"/>
          </w:rPr>
          <w:t>(五)、废弃物处理</w:t>
        </w:r>
        <w:r>
          <w:tab/>
        </w:r>
        <w:r>
          <w:fldChar w:fldCharType="begin"/>
        </w:r>
        <w:r>
          <w:instrText xml:space="preserve"> PAGEREF _Toc6375 \h </w:instrText>
        </w:r>
        <w:r>
          <w:fldChar w:fldCharType="separate"/>
        </w:r>
        <w:r>
          <w:t>42</w:t>
        </w:r>
        <w:r>
          <w:fldChar w:fldCharType="end"/>
        </w:r>
      </w:hyperlink>
    </w:p>
    <w:p>
      <w:pPr>
        <w:pStyle w:val="TOC2"/>
        <w:tabs>
          <w:tab w:val="right" w:leader="dot" w:pos="8306"/>
        </w:tabs>
      </w:pPr>
      <w:hyperlink w:anchor="_Toc7088" w:history="1">
        <w:r>
          <w:rPr>
            <w:rFonts w:ascii="仿宋" w:eastAsia="仿宋" w:hAnsi="仿宋" w:cs="仿宋" w:hint="eastAsia"/>
            <w:lang w:eastAsia="zh-CN"/>
          </w:rPr>
          <w:t>(六)、特殊环境影响分析</w:t>
        </w:r>
        <w:r>
          <w:tab/>
        </w:r>
        <w:r>
          <w:fldChar w:fldCharType="begin"/>
        </w:r>
        <w:r>
          <w:instrText xml:space="preserve"> PAGEREF _Toc7088 \h </w:instrText>
        </w:r>
        <w:r>
          <w:fldChar w:fldCharType="separate"/>
        </w:r>
        <w:r>
          <w:t>43</w:t>
        </w:r>
        <w:r>
          <w:fldChar w:fldCharType="end"/>
        </w:r>
      </w:hyperlink>
    </w:p>
    <w:p>
      <w:pPr>
        <w:pStyle w:val="TOC2"/>
        <w:tabs>
          <w:tab w:val="right" w:leader="dot" w:pos="8306"/>
        </w:tabs>
      </w:pPr>
      <w:hyperlink w:anchor="_Toc8374" w:history="1">
        <w:r>
          <w:rPr>
            <w:rFonts w:ascii="仿宋" w:eastAsia="仿宋" w:hAnsi="仿宋" w:cs="仿宋" w:hint="eastAsia"/>
            <w:lang w:eastAsia="zh-CN"/>
          </w:rPr>
          <w:t>(七)、清洁生产</w:t>
        </w:r>
        <w:r>
          <w:tab/>
        </w:r>
        <w:r>
          <w:fldChar w:fldCharType="begin"/>
        </w:r>
        <w:r>
          <w:instrText xml:space="preserve"> PAGEREF _Toc8374 \h </w:instrText>
        </w:r>
        <w:r>
          <w:fldChar w:fldCharType="separate"/>
        </w:r>
        <w:r>
          <w:t>44</w:t>
        </w:r>
        <w:r>
          <w:fldChar w:fldCharType="end"/>
        </w:r>
      </w:hyperlink>
    </w:p>
    <w:p>
      <w:pPr>
        <w:pStyle w:val="TOC2"/>
        <w:tabs>
          <w:tab w:val="right" w:leader="dot" w:pos="8306"/>
        </w:tabs>
      </w:pPr>
      <w:hyperlink w:anchor="_Toc29685" w:history="1">
        <w:r>
          <w:rPr>
            <w:rFonts w:ascii="仿宋" w:eastAsia="仿宋" w:hAnsi="仿宋" w:cs="仿宋" w:hint="eastAsia"/>
            <w:lang w:eastAsia="zh-CN"/>
          </w:rPr>
          <w:t>(八)、环境保护综合评价</w:t>
        </w:r>
        <w:r>
          <w:tab/>
        </w:r>
        <w:r>
          <w:fldChar w:fldCharType="begin"/>
        </w:r>
        <w:r>
          <w:instrText xml:space="preserve"> PAGEREF _Toc29685 \h </w:instrText>
        </w:r>
        <w:r>
          <w:fldChar w:fldCharType="separate"/>
        </w:r>
        <w:r>
          <w:t>46</w:t>
        </w:r>
        <w:r>
          <w:fldChar w:fldCharType="end"/>
        </w:r>
      </w:hyperlink>
    </w:p>
    <w:p>
      <w:pPr>
        <w:pStyle w:val="TOC1"/>
        <w:tabs>
          <w:tab w:val="right" w:leader="dot" w:pos="8306"/>
        </w:tabs>
      </w:pPr>
      <w:hyperlink w:anchor="_Toc25769" w:history="1">
        <w:r>
          <w:rPr>
            <w:rFonts w:ascii="仿宋" w:eastAsia="仿宋" w:hAnsi="仿宋" w:cs="仿宋" w:hint="eastAsia"/>
            <w:lang w:eastAsia="zh-CN"/>
          </w:rPr>
          <w:t>十一、袋装腹膜透析液项目创新与研发</w:t>
        </w:r>
        <w:r>
          <w:tab/>
        </w:r>
        <w:r>
          <w:fldChar w:fldCharType="begin"/>
        </w:r>
        <w:r>
          <w:instrText xml:space="preserve"> PAGEREF _Toc25769 \h </w:instrText>
        </w:r>
        <w:r>
          <w:fldChar w:fldCharType="separate"/>
        </w:r>
        <w:r>
          <w:t>47</w:t>
        </w:r>
        <w:r>
          <w:fldChar w:fldCharType="end"/>
        </w:r>
      </w:hyperlink>
    </w:p>
    <w:p>
      <w:pPr>
        <w:pStyle w:val="TOC2"/>
        <w:tabs>
          <w:tab w:val="right" w:leader="dot" w:pos="8306"/>
        </w:tabs>
      </w:pPr>
      <w:hyperlink w:anchor="_Toc26275" w:history="1">
        <w:r>
          <w:rPr>
            <w:rFonts w:ascii="仿宋" w:eastAsia="仿宋" w:hAnsi="仿宋" w:cs="仿宋" w:hint="eastAsia"/>
            <w:lang w:eastAsia="zh-CN"/>
          </w:rPr>
          <w:t>(一)、创新策略与方向</w:t>
        </w:r>
        <w:r>
          <w:tab/>
        </w:r>
        <w:r>
          <w:fldChar w:fldCharType="begin"/>
        </w:r>
        <w:r>
          <w:instrText xml:space="preserve"> PAGEREF _Toc26275 \h </w:instrText>
        </w:r>
        <w:r>
          <w:fldChar w:fldCharType="separate"/>
        </w:r>
        <w:r>
          <w:t>47</w:t>
        </w:r>
        <w:r>
          <w:fldChar w:fldCharType="end"/>
        </w:r>
      </w:hyperlink>
    </w:p>
    <w:p>
      <w:pPr>
        <w:pStyle w:val="TOC2"/>
        <w:tabs>
          <w:tab w:val="right" w:leader="dot" w:pos="8306"/>
        </w:tabs>
      </w:pPr>
      <w:hyperlink w:anchor="_Toc12774" w:history="1">
        <w:r>
          <w:rPr>
            <w:rFonts w:ascii="仿宋" w:eastAsia="仿宋" w:hAnsi="仿宋" w:cs="仿宋" w:hint="eastAsia"/>
            <w:lang w:eastAsia="zh-CN"/>
          </w:rPr>
          <w:t>(二)、研发规划与投入</w:t>
        </w:r>
        <w:r>
          <w:tab/>
        </w:r>
        <w:r>
          <w:fldChar w:fldCharType="begin"/>
        </w:r>
        <w:r>
          <w:instrText xml:space="preserve"> PAGEREF _Toc12774 \h </w:instrText>
        </w:r>
        <w:r>
          <w:fldChar w:fldCharType="separate"/>
        </w:r>
        <w:r>
          <w:t>48</w:t>
        </w:r>
        <w:r>
          <w:fldChar w:fldCharType="end"/>
        </w:r>
      </w:hyperlink>
    </w:p>
    <w:p>
      <w:pPr>
        <w:pStyle w:val="TOC1"/>
        <w:tabs>
          <w:tab w:val="right" w:leader="dot" w:pos="8306"/>
        </w:tabs>
      </w:pPr>
      <w:hyperlink w:anchor="_Toc13367" w:history="1">
        <w:r>
          <w:rPr>
            <w:rFonts w:ascii="仿宋" w:eastAsia="仿宋" w:hAnsi="仿宋" w:cs="仿宋" w:hint="eastAsia"/>
            <w:lang w:eastAsia="zh-CN"/>
          </w:rPr>
          <w:t>十二、袋装腹膜透析液项目人力资源培养与发展</w:t>
        </w:r>
        <w:r>
          <w:tab/>
        </w:r>
        <w:r>
          <w:fldChar w:fldCharType="begin"/>
        </w:r>
        <w:r>
          <w:instrText xml:space="preserve"> PAGEREF _Toc13367 \h </w:instrText>
        </w:r>
        <w:r>
          <w:fldChar w:fldCharType="separate"/>
        </w:r>
        <w:r>
          <w:t>50</w:t>
        </w:r>
        <w:r>
          <w:fldChar w:fldCharType="end"/>
        </w:r>
      </w:hyperlink>
    </w:p>
    <w:p>
      <w:pPr>
        <w:pStyle w:val="TOC2"/>
        <w:tabs>
          <w:tab w:val="right" w:leader="dot" w:pos="8306"/>
        </w:tabs>
      </w:pPr>
      <w:hyperlink w:anchor="_Toc14824" w:history="1">
        <w:r>
          <w:rPr>
            <w:rFonts w:ascii="仿宋" w:eastAsia="仿宋" w:hAnsi="仿宋" w:cs="仿宋" w:hint="eastAsia"/>
            <w:lang w:eastAsia="zh-CN"/>
          </w:rPr>
          <w:t>(一)、人才需求与规划</w:t>
        </w:r>
        <w:r>
          <w:tab/>
        </w:r>
        <w:r>
          <w:fldChar w:fldCharType="begin"/>
        </w:r>
        <w:r>
          <w:instrText xml:space="preserve"> PAGEREF _Toc14824 \h </w:instrText>
        </w:r>
        <w:r>
          <w:fldChar w:fldCharType="separate"/>
        </w:r>
        <w:r>
          <w:t>50</w:t>
        </w:r>
        <w:r>
          <w:fldChar w:fldCharType="end"/>
        </w:r>
      </w:hyperlink>
    </w:p>
    <w:p>
      <w:pPr>
        <w:pStyle w:val="TOC2"/>
        <w:tabs>
          <w:tab w:val="right" w:leader="dot" w:pos="8306"/>
        </w:tabs>
      </w:pPr>
      <w:hyperlink w:anchor="_Toc6170" w:history="1">
        <w:r>
          <w:rPr>
            <w:rFonts w:ascii="仿宋" w:eastAsia="仿宋" w:hAnsi="仿宋" w:cs="仿宋" w:hint="eastAsia"/>
            <w:lang w:eastAsia="zh-CN"/>
          </w:rPr>
          <w:t>(二)、培训与发展计划</w:t>
        </w:r>
        <w:r>
          <w:tab/>
        </w:r>
        <w:r>
          <w:fldChar w:fldCharType="begin"/>
        </w:r>
        <w:r>
          <w:instrText xml:space="preserve"> PAGEREF _Toc6170 \h </w:instrText>
        </w:r>
        <w:r>
          <w:fldChar w:fldCharType="separate"/>
        </w:r>
        <w:r>
          <w:t>50</w:t>
        </w:r>
        <w:r>
          <w:fldChar w:fldCharType="end"/>
        </w:r>
      </w:hyperlink>
    </w:p>
    <w:p>
      <w:pPr>
        <w:pStyle w:val="TOC1"/>
        <w:tabs>
          <w:tab w:val="right" w:leader="dot" w:pos="8306"/>
        </w:tabs>
      </w:pPr>
      <w:hyperlink w:anchor="_Toc12323" w:history="1">
        <w:r>
          <w:rPr>
            <w:rFonts w:ascii="仿宋" w:eastAsia="仿宋" w:hAnsi="仿宋" w:cs="仿宋" w:hint="eastAsia"/>
            <w:lang w:eastAsia="zh-CN"/>
          </w:rPr>
          <w:t>十三、质量管理体系</w:t>
        </w:r>
        <w:r>
          <w:tab/>
        </w:r>
        <w:r>
          <w:fldChar w:fldCharType="begin"/>
        </w:r>
        <w:r>
          <w:instrText xml:space="preserve"> PAGEREF _Toc12323 \h </w:instrText>
        </w:r>
        <w:r>
          <w:fldChar w:fldCharType="separate"/>
        </w:r>
        <w:r>
          <w:t>51</w:t>
        </w:r>
        <w:r>
          <w:fldChar w:fldCharType="end"/>
        </w:r>
      </w:hyperlink>
    </w:p>
    <w:p>
      <w:pPr>
        <w:pStyle w:val="TOC2"/>
        <w:tabs>
          <w:tab w:val="right" w:leader="dot" w:pos="8306"/>
        </w:tabs>
      </w:pPr>
      <w:hyperlink w:anchor="_Toc3801" w:history="1">
        <w:r>
          <w:rPr>
            <w:rFonts w:ascii="仿宋" w:eastAsia="仿宋" w:hAnsi="仿宋" w:cs="仿宋" w:hint="eastAsia"/>
            <w:lang w:eastAsia="zh-CN"/>
          </w:rPr>
          <w:t>(一)、质量目标与方针</w:t>
        </w:r>
        <w:r>
          <w:tab/>
        </w:r>
        <w:r>
          <w:fldChar w:fldCharType="begin"/>
        </w:r>
        <w:r>
          <w:instrText xml:space="preserve"> PAGEREF _Toc3801 \h </w:instrText>
        </w:r>
        <w:r>
          <w:fldChar w:fldCharType="separate"/>
        </w:r>
        <w:r>
          <w:t>51</w:t>
        </w:r>
        <w:r>
          <w:fldChar w:fldCharType="end"/>
        </w:r>
      </w:hyperlink>
    </w:p>
    <w:p>
      <w:pPr>
        <w:pStyle w:val="TOC2"/>
        <w:tabs>
          <w:tab w:val="right" w:leader="dot" w:pos="8306"/>
        </w:tabs>
      </w:pPr>
      <w:hyperlink w:anchor="_Toc565" w:history="1">
        <w:r>
          <w:rPr>
            <w:rFonts w:ascii="仿宋" w:eastAsia="仿宋" w:hAnsi="仿宋" w:cs="仿宋" w:hint="eastAsia"/>
            <w:lang w:eastAsia="zh-CN"/>
          </w:rPr>
          <w:t>(二)、质量管理责任</w:t>
        </w:r>
        <w:r>
          <w:tab/>
        </w:r>
        <w:r>
          <w:fldChar w:fldCharType="begin"/>
        </w:r>
        <w:r>
          <w:instrText xml:space="preserve"> PAGEREF _Toc565 \h </w:instrText>
        </w:r>
        <w:r>
          <w:fldChar w:fldCharType="separate"/>
        </w:r>
        <w:r>
          <w:t>52</w:t>
        </w:r>
        <w:r>
          <w:fldChar w:fldCharType="end"/>
        </w:r>
      </w:hyperlink>
    </w:p>
    <w:p>
      <w:pPr>
        <w:pStyle w:val="TOC2"/>
        <w:tabs>
          <w:tab w:val="right" w:leader="dot" w:pos="8306"/>
        </w:tabs>
      </w:pPr>
      <w:hyperlink w:anchor="_Toc11731" w:history="1">
        <w:r>
          <w:rPr>
            <w:rFonts w:ascii="仿宋" w:eastAsia="仿宋" w:hAnsi="仿宋" w:cs="仿宋" w:hint="eastAsia"/>
            <w:lang w:eastAsia="zh-CN"/>
          </w:rPr>
          <w:t>(三)、质量管理体系文件</w:t>
        </w:r>
        <w:r>
          <w:tab/>
        </w:r>
        <w:r>
          <w:fldChar w:fldCharType="begin"/>
        </w:r>
        <w:r>
          <w:instrText xml:space="preserve"> PAGEREF _Toc11731 \h </w:instrText>
        </w:r>
        <w:r>
          <w:fldChar w:fldCharType="separate"/>
        </w:r>
        <w:r>
          <w:t>53</w:t>
        </w:r>
        <w:r>
          <w:fldChar w:fldCharType="end"/>
        </w:r>
      </w:hyperlink>
    </w:p>
    <w:p>
      <w:pPr>
        <w:pStyle w:val="TOC2"/>
        <w:tabs>
          <w:tab w:val="right" w:leader="dot" w:pos="8306"/>
        </w:tabs>
      </w:pPr>
      <w:hyperlink w:anchor="_Toc15700" w:history="1">
        <w:r>
          <w:rPr>
            <w:rFonts w:ascii="仿宋" w:eastAsia="仿宋" w:hAnsi="仿宋" w:cs="仿宋" w:hint="eastAsia"/>
            <w:lang w:eastAsia="zh-CN"/>
          </w:rPr>
          <w:t>(四)、质量培训与教育</w:t>
        </w:r>
        <w:r>
          <w:tab/>
        </w:r>
        <w:r>
          <w:fldChar w:fldCharType="begin"/>
        </w:r>
        <w:r>
          <w:instrText xml:space="preserve"> PAGEREF _Toc15700 \h </w:instrText>
        </w:r>
        <w:r>
          <w:fldChar w:fldCharType="separate"/>
        </w:r>
        <w:r>
          <w:t>56</w:t>
        </w:r>
        <w:r>
          <w:fldChar w:fldCharType="end"/>
        </w:r>
      </w:hyperlink>
    </w:p>
    <w:p>
      <w:pPr>
        <w:pStyle w:val="TOC2"/>
        <w:tabs>
          <w:tab w:val="right" w:leader="dot" w:pos="8306"/>
        </w:tabs>
      </w:pPr>
      <w:hyperlink w:anchor="_Toc11636" w:history="1">
        <w:r>
          <w:rPr>
            <w:rFonts w:ascii="仿宋" w:eastAsia="仿宋" w:hAnsi="仿宋" w:cs="仿宋" w:hint="eastAsia"/>
            <w:lang w:eastAsia="zh-CN"/>
          </w:rPr>
          <w:t>(五)、质量审核与评价</w:t>
        </w:r>
        <w:r>
          <w:tab/>
        </w:r>
        <w:r>
          <w:fldChar w:fldCharType="begin"/>
        </w:r>
        <w:r>
          <w:instrText xml:space="preserve"> PAGEREF _Toc11636 \h </w:instrText>
        </w:r>
        <w:r>
          <w:fldChar w:fldCharType="separate"/>
        </w:r>
        <w:r>
          <w:t>57</w:t>
        </w:r>
        <w:r>
          <w:fldChar w:fldCharType="end"/>
        </w:r>
      </w:hyperlink>
    </w:p>
    <w:p>
      <w:pPr>
        <w:pStyle w:val="TOC2"/>
        <w:tabs>
          <w:tab w:val="right" w:leader="dot" w:pos="8306"/>
        </w:tabs>
      </w:pPr>
      <w:hyperlink w:anchor="_Toc16411" w:history="1">
        <w:r>
          <w:rPr>
            <w:rFonts w:ascii="仿宋" w:eastAsia="仿宋" w:hAnsi="仿宋" w:cs="仿宋" w:hint="eastAsia"/>
            <w:lang w:eastAsia="zh-CN"/>
          </w:rPr>
          <w:t>(六)、不符合与纠正措施</w:t>
        </w:r>
        <w:r>
          <w:tab/>
        </w:r>
        <w:r>
          <w:fldChar w:fldCharType="begin"/>
        </w:r>
        <w:r>
          <w:instrText xml:space="preserve"> PAGEREF _Toc16411 \h </w:instrText>
        </w:r>
        <w:r>
          <w:fldChar w:fldCharType="separate"/>
        </w:r>
        <w:r>
          <w:t>58</w:t>
        </w:r>
        <w:r>
          <w:fldChar w:fldCharType="end"/>
        </w:r>
      </w:hyperlink>
    </w:p>
    <w:p>
      <w:pPr>
        <w:pStyle w:val="TOC1"/>
        <w:tabs>
          <w:tab w:val="right" w:leader="dot" w:pos="8306"/>
        </w:tabs>
      </w:pPr>
      <w:hyperlink w:anchor="_Toc25154" w:history="1">
        <w:r>
          <w:rPr>
            <w:rFonts w:ascii="仿宋" w:eastAsia="仿宋" w:hAnsi="仿宋" w:cs="仿宋" w:hint="eastAsia"/>
            <w:lang w:eastAsia="zh-CN"/>
          </w:rPr>
          <w:t>十四、风险识别与分类</w:t>
        </w:r>
        <w:r>
          <w:tab/>
        </w:r>
        <w:r>
          <w:fldChar w:fldCharType="begin"/>
        </w:r>
        <w:r>
          <w:instrText xml:space="preserve"> PAGEREF _Toc25154 \h </w:instrText>
        </w:r>
        <w:r>
          <w:fldChar w:fldCharType="separate"/>
        </w:r>
        <w:r>
          <w:t>59</w:t>
        </w:r>
        <w:r>
          <w:fldChar w:fldCharType="end"/>
        </w:r>
      </w:hyperlink>
    </w:p>
    <w:p>
      <w:pPr>
        <w:pStyle w:val="TOC2"/>
        <w:tabs>
          <w:tab w:val="right" w:leader="dot" w:pos="8306"/>
        </w:tabs>
      </w:pPr>
      <w:hyperlink w:anchor="_Toc9197" w:history="1">
        <w:r>
          <w:rPr>
            <w:rFonts w:ascii="仿宋" w:eastAsia="仿宋" w:hAnsi="仿宋" w:cs="仿宋" w:hint="eastAsia"/>
            <w:lang w:eastAsia="zh-CN"/>
          </w:rPr>
          <w:t>(一)、风险识别</w:t>
        </w:r>
        <w:r>
          <w:tab/>
        </w:r>
        <w:r>
          <w:fldChar w:fldCharType="begin"/>
        </w:r>
        <w:r>
          <w:instrText xml:space="preserve"> PAGEREF _Toc9197 \h </w:instrText>
        </w:r>
        <w:r>
          <w:fldChar w:fldCharType="separate"/>
        </w:r>
        <w:r>
          <w:t>59</w:t>
        </w:r>
        <w:r>
          <w:fldChar w:fldCharType="end"/>
        </w:r>
      </w:hyperlink>
    </w:p>
    <w:p>
      <w:pPr>
        <w:pStyle w:val="TOC2"/>
        <w:tabs>
          <w:tab w:val="right" w:leader="dot" w:pos="8306"/>
        </w:tabs>
      </w:pPr>
      <w:hyperlink w:anchor="_Toc829" w:history="1">
        <w:r>
          <w:rPr>
            <w:rFonts w:ascii="仿宋" w:eastAsia="仿宋" w:hAnsi="仿宋" w:cs="仿宋" w:hint="eastAsia"/>
            <w:lang w:eastAsia="zh-CN"/>
          </w:rPr>
          <w:t>(二)、风险分类</w:t>
        </w:r>
        <w:r>
          <w:tab/>
        </w:r>
        <w:r>
          <w:fldChar w:fldCharType="begin"/>
        </w:r>
        <w:r>
          <w:instrText xml:space="preserve"> PAGEREF _Toc829 \h </w:instrText>
        </w:r>
        <w:r>
          <w:fldChar w:fldCharType="separate"/>
        </w:r>
        <w:r>
          <w:t>60</w:t>
        </w:r>
        <w:r>
          <w:fldChar w:fldCharType="end"/>
        </w:r>
      </w:hyperlink>
    </w:p>
    <w:p>
      <w:pPr>
        <w:pStyle w:val="TOC1"/>
        <w:tabs>
          <w:tab w:val="right" w:leader="dot" w:pos="8306"/>
        </w:tabs>
      </w:pPr>
      <w:hyperlink w:anchor="_Toc25158" w:history="1">
        <w:r>
          <w:rPr>
            <w:rFonts w:ascii="仿宋" w:eastAsia="仿宋" w:hAnsi="仿宋" w:cs="仿宋" w:hint="eastAsia"/>
            <w:lang w:eastAsia="zh-CN"/>
          </w:rPr>
          <w:t>十五、袋装腹膜透析液项目实施保障措施</w:t>
        </w:r>
        <w:r>
          <w:tab/>
        </w:r>
        <w:r>
          <w:fldChar w:fldCharType="begin"/>
        </w:r>
        <w:r>
          <w:instrText xml:space="preserve"> PAGEREF _Toc25158 \h </w:instrText>
        </w:r>
        <w:r>
          <w:fldChar w:fldCharType="separate"/>
        </w:r>
        <w:r>
          <w:t>62</w:t>
        </w:r>
        <w:r>
          <w:fldChar w:fldCharType="end"/>
        </w:r>
      </w:hyperlink>
    </w:p>
    <w:p>
      <w:pPr>
        <w:pStyle w:val="TOC2"/>
        <w:tabs>
          <w:tab w:val="right" w:leader="dot" w:pos="8306"/>
        </w:tabs>
      </w:pPr>
      <w:hyperlink w:anchor="_Toc20586" w:history="1">
        <w:r>
          <w:rPr>
            <w:rFonts w:ascii="仿宋" w:eastAsia="仿宋" w:hAnsi="仿宋" w:cs="仿宋" w:hint="eastAsia"/>
            <w:lang w:eastAsia="zh-CN"/>
          </w:rPr>
          <w:t>(一)、袋装腹膜透析液项目实施保障机制</w:t>
        </w:r>
        <w:r>
          <w:tab/>
        </w:r>
        <w:r>
          <w:fldChar w:fldCharType="begin"/>
        </w:r>
        <w:r>
          <w:instrText xml:space="preserve"> PAGEREF _Toc20586 \h </w:instrText>
        </w:r>
        <w:r>
          <w:fldChar w:fldCharType="separate"/>
        </w:r>
        <w:r>
          <w:t>62</w:t>
        </w:r>
        <w:r>
          <w:fldChar w:fldCharType="end"/>
        </w:r>
      </w:hyperlink>
    </w:p>
    <w:p>
      <w:pPr>
        <w:pStyle w:val="TOC2"/>
        <w:tabs>
          <w:tab w:val="right" w:leader="dot" w:pos="8306"/>
        </w:tabs>
      </w:pPr>
      <w:hyperlink w:anchor="_Toc7600" w:history="1">
        <w:r>
          <w:rPr>
            <w:rFonts w:ascii="仿宋" w:eastAsia="仿宋" w:hAnsi="仿宋" w:cs="仿宋" w:hint="eastAsia"/>
            <w:lang w:eastAsia="zh-CN"/>
          </w:rPr>
          <w:t>(二)、袋装腹膜透析液项目法律合规要求</w:t>
        </w:r>
        <w:r>
          <w:tab/>
        </w:r>
        <w:r>
          <w:fldChar w:fldCharType="begin"/>
        </w:r>
        <w:r>
          <w:instrText xml:space="preserve"> PAGEREF _Toc7600 \h </w:instrText>
        </w:r>
        <w:r>
          <w:fldChar w:fldCharType="separate"/>
        </w:r>
        <w:r>
          <w:t>66</w:t>
        </w:r>
        <w:r>
          <w:fldChar w:fldCharType="end"/>
        </w:r>
      </w:hyperlink>
    </w:p>
    <w:p>
      <w:pPr>
        <w:pStyle w:val="TOC2"/>
        <w:tabs>
          <w:tab w:val="right" w:leader="dot" w:pos="8306"/>
        </w:tabs>
      </w:pPr>
      <w:hyperlink w:anchor="_Toc637" w:history="1">
        <w:r>
          <w:rPr>
            <w:rFonts w:ascii="仿宋" w:eastAsia="仿宋" w:hAnsi="仿宋" w:cs="仿宋" w:hint="eastAsia"/>
            <w:lang w:eastAsia="zh-CN"/>
          </w:rPr>
          <w:t>(三)、袋装腹膜透析液项目合同管理与法律事务</w:t>
        </w:r>
        <w:r>
          <w:tab/>
        </w:r>
        <w:r>
          <w:fldChar w:fldCharType="begin"/>
        </w:r>
        <w:r>
          <w:instrText xml:space="preserve"> PAGEREF _Toc637 \h </w:instrText>
        </w:r>
        <w:r>
          <w:fldChar w:fldCharType="separate"/>
        </w:r>
        <w:r>
          <w:t>71</w:t>
        </w:r>
        <w:r>
          <w:fldChar w:fldCharType="end"/>
        </w:r>
      </w:hyperlink>
    </w:p>
    <w:p>
      <w:pPr>
        <w:pStyle w:val="TOC2"/>
        <w:tabs>
          <w:tab w:val="right" w:leader="dot" w:pos="8306"/>
        </w:tabs>
      </w:pPr>
      <w:hyperlink w:anchor="_Toc29488" w:history="1">
        <w:r>
          <w:rPr>
            <w:rFonts w:ascii="仿宋" w:eastAsia="仿宋" w:hAnsi="仿宋" w:cs="仿宋" w:hint="eastAsia"/>
            <w:lang w:eastAsia="zh-CN"/>
          </w:rPr>
          <w:t>(四)、袋装腹膜透析液项目知识产权保护策略</w:t>
        </w:r>
        <w:r>
          <w:tab/>
        </w:r>
        <w:r>
          <w:fldChar w:fldCharType="begin"/>
        </w:r>
        <w:r>
          <w:instrText xml:space="preserve"> PAGEREF _Toc29488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57"/>
      <w:r>
        <w:rPr>
          <w:rFonts w:ascii="仿宋" w:eastAsia="仿宋" w:hAnsi="仿宋" w:cs="仿宋" w:hint="eastAsia"/>
          <w:sz w:val="28"/>
          <w:lang w:eastAsia="zh-CN"/>
        </w:rPr>
        <w:t>一、袋装腹膜透析液项目选址可行性分析</w:t>
      </w:r>
      <w:bookmarkEnd w:id="2"/>
    </w:p>
    <w:p>
      <w:pPr>
        <w:pStyle w:val="Heading2"/>
        <w:rPr>
          <w:rFonts w:ascii="仿宋" w:eastAsia="仿宋" w:hAnsi="仿宋" w:cs="仿宋" w:hint="eastAsia"/>
          <w:lang w:eastAsia="zh-CN"/>
        </w:rPr>
      </w:pPr>
      <w:bookmarkStart w:id="3" w:name="_Toc24110"/>
      <w:r>
        <w:rPr>
          <w:rFonts w:ascii="仿宋" w:eastAsia="仿宋" w:hAnsi="仿宋" w:cs="仿宋" w:hint="eastAsia"/>
          <w:lang w:eastAsia="zh-CN"/>
        </w:rPr>
        <w:t>(一)、袋装腹膜透析液项目选址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该袋装腹膜透析液项目选址位于XX省XX市XX区XXX街道</w:t>
      </w:r>
    </w:p>
    <w:p>
      <w:pPr>
        <w:pStyle w:val="Heading2"/>
        <w:ind w:firstLine="560" w:firstLineChars="200"/>
        <w:rPr>
          <w:rFonts w:ascii="仿宋" w:eastAsia="仿宋" w:hAnsi="仿宋" w:cs="仿宋" w:hint="eastAsia"/>
          <w:sz w:val="28"/>
          <w:lang w:eastAsia="zh-CN"/>
        </w:rPr>
      </w:pPr>
      <w:bookmarkStart w:id="4" w:name="_Toc250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袋装腹膜透析液项目的征地面积将根据袋装腹膜透析液项目的实际规模和需求进行精确规划。具体面积XXX平方米，旨在确保袋装腹膜透析液项目不仅能够满足当前的发展需求，还能够预留空间以适应未来的扩展。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净用地面积是在征地面积基础上去除不可利用面积后的实际可开发用地。具体面积XXX平方米，考虑到环保、交通、安全等多方面因素，以确保袋装腹膜透析液项目在整体利用效率上达到最优。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袋装腹膜透析液项目计划建设的建筑总规模具体面积XXX平方米。这一规模的确定综合考虑了袋装腹膜透析液项目的性质、规模，以及城市规划的相关要求，确保建筑布局与周边环境协调一致。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绿地率是袋装腹膜透析液项目用地中被规划为绿地的比例。具体面积XXX平方米，旨在通过合理规划绿地，改善袋装腹膜透析液项目周边环境，提升居民生活质量，并符合城市整体绿化规划。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容积率是用地上可以建设的建筑总体积与用地面积之比。具体面积XXX，通过合理的容积率规划，确保袋装腹膜透析液项目建筑规模与周边环境和谐共生。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袋装腹膜透析液项目选址与当地城市规划相一致，具体面积XXX平方米。通过与城市规划部门深入沟通，确保袋装腹膜透析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袋装腹膜透析液项目选址符合当地产业政策，具体面积XXX平方米。这包括袋装腹膜透析液项目对当地经济的促进作用，以及对相关产业的带动效应，确保袋装腹膜透析液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用地总体要求必须符合环保和可持续发展的原则，具体面积XXX平方米。通过采用绿色建筑设计、节能减排等措施，确保袋装腹膜透析液项目在建设和运营过程中对环境的影响最小化，达到可持续发展的要求。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确保袋装腹膜透析液项目选址具备必要的公共设施配套，具体面积XXX平方米。这包括交通便利性、教育、医疗等基础设施，以提高居民生活品质，使得袋装腹膜透析液项目选址更具吸引力。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考虑用地总体要求对当地社会稳定性的影响，具体面积XXX平方米。通过深入了解当地社区反馈，确保袋装腹膜透析液项目的选址和建设过程对当地社会和谐稳定产生积极作用。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袋装腹膜透析液项目选址不仅符合法规和规划，还在实际操作中具有可行性。这一全面规划将为袋装腹膜透析液项目的成功实施提供坚实的基础，确保袋装腹膜透析液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20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袋装腹膜透析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袋装腹膜透析液项目的设备规划和空间设计中，我们将采取灵活设备布局的措施。设备布局将根据实际需求进行灵活设计，避免不必要的浪费。通过合理规划设备摆放位置，我们将提高设备的利用率，减少设备间距，以确保袋装腹膜透析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袋装腹膜透析液项目内部引入共享设施的概念，例如共享会议室、办公区等。通过这种方式，我们可以减少对资源的重复建设，提高资源共享效率，从而减小袋装腹膜透析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00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袋装腹膜透析液项目的总图布置中，我们将不同功能区域进行明确的规划，以最大程度满足袋装腹膜透析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袋装腹膜透析液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袋装腹膜透析液项目对环境的影响是综合评价的重要因素之一。我们将详细考虑选址周边的自然环境、生态保护区、水源地等情况，确保袋装腹膜透析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对选址的评价还需充分考虑当地政府的产业政策和法规。我们将详细了解袋装腹膜透析液项目所在地的相关政策，确保袋装腹膜透析液项目的规划和运营与当地法规相符，降低不必要的法律风险。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考虑到社会稳定性对企业运营的重要性，我们将评估选址地区的社会安全情况、劳工关系、社区反馈等方面，以确保袋装腹膜透析液项目的建设和运营不会受到社会稳定性的负面影响。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最后，我们将综合考虑用地成本，包括土地购置费用、土地开发成本等。通过对用地成本的详细评估，我们能够做出更为精确的经济效益分析，为袋装腹膜透析液项目的投资决策提供有力支持。</w:t>
      </w:r>
    </w:p>
    <w:p>
      <w:pPr>
        <w:pStyle w:val="Heading1"/>
        <w:ind w:firstLine="560" w:firstLineChars="200"/>
        <w:rPr>
          <w:rFonts w:ascii="仿宋" w:eastAsia="仿宋" w:hAnsi="仿宋" w:cs="仿宋" w:hint="eastAsia"/>
          <w:sz w:val="28"/>
          <w:lang w:eastAsia="zh-CN"/>
        </w:rPr>
      </w:pPr>
      <w:bookmarkStart w:id="8" w:name="_Toc19442"/>
      <w:r>
        <w:rPr>
          <w:rFonts w:ascii="仿宋" w:eastAsia="仿宋" w:hAnsi="仿宋" w:cs="仿宋" w:hint="eastAsia"/>
          <w:sz w:val="28"/>
          <w:lang w:eastAsia="zh-CN"/>
        </w:rPr>
        <w:t>二、袋装腹膜透析液项目绩效评估</w:t>
      </w:r>
      <w:bookmarkEnd w:id="8"/>
    </w:p>
    <w:p>
      <w:pPr>
        <w:pStyle w:val="Heading2"/>
        <w:rPr>
          <w:rFonts w:ascii="仿宋" w:eastAsia="仿宋" w:hAnsi="仿宋" w:cs="仿宋" w:hint="eastAsia"/>
          <w:lang w:eastAsia="zh-CN"/>
        </w:rPr>
      </w:pPr>
      <w:bookmarkStart w:id="9" w:name="_Toc1859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袋装腹膜透析液项目中，我们设计了一套全面的绩效评估指标，以确保袋装腹膜透析液项目的可控和成功交付。这些指标跨足袋装腹膜透析液项目目标、成本、进度和质量等多个维度，为我们提供了全面洞察袋装腹膜透析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目标达成率是我们关注的首要指标。我们设定了明确的目标，并通过定期监测和评估，迅速发现并应对潜在的目标偏差。这为袋装腹膜透析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成本绩效是另一个核心关注点。通过实际成本与预算成本的对比分析，我们深入了解成本差异的原因，及时调整资源分配，保持袋装腹膜透析液项目在经济效益方面的合理水平。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进度作为关键的绩效指标之一，得到了精心的关注。我们制定了详细的袋装腹膜透析液项目进度计划，并设立了进度符合度指标，确保实际进度与计划进度保持一致。这使我们能够快速发现和解决潜在的进度问题，保持袋装腹膜透析液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袋装腹膜透析液项目绩效的不可或缺的一环。我们引入了一系列的质量标准和客户满意度指标，以确保袋装腹膜透析液项目交付的成果在质量上达到或超越预期水平。通过持续监测这些指标，我们努力提升袋装腹膜透析液项目整体质量水平，为袋装腹膜透析液项目的成功交付提供有力保障。通过这些科学且全面的绩效评估，我们能够更好地引导袋装腹膜透析液项目的持续改进，确保袋装腹膜透析液项目目标的顺利达成。</w:t>
      </w:r>
    </w:p>
    <w:p>
      <w:pPr>
        <w:pStyle w:val="Heading2"/>
        <w:ind w:firstLine="560" w:firstLineChars="200"/>
        <w:rPr>
          <w:rFonts w:ascii="仿宋" w:eastAsia="仿宋" w:hAnsi="仿宋" w:cs="仿宋" w:hint="eastAsia"/>
          <w:sz w:val="28"/>
          <w:lang w:eastAsia="zh-CN"/>
        </w:rPr>
      </w:pPr>
      <w:bookmarkStart w:id="10" w:name="_Toc2138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绩效评估是袋装腹膜透析液项目中的关键环节，为确保袋装腹膜透析液项目达到预期目标，我们采用了多层次、多维度的绩效评估方法。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袋装腹膜透析液项目的战略目标对齐，确保每个决策和行动都与袋装腹膜透析液项目整体目标保持一致。团队会定期召开战略对齐会议，审视当前工作与袋装腹膜透析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袋装腹膜透析液项目进度、质量、成本和风险等方面。这些指标通过数据收集和分析，为袋装腹膜透析液项目管理团队提供了客观的评估依据。例如，我们通过袋装腹膜透析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袋装腹膜透析液项目内部，还考虑了袋装腹膜透析液项目对外部环境的影响。我们定期进行干系人满意度调查，以了解各利益相关方对袋装腹膜透析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这种多层次、多角度的绩效评估方法，使得我们能够全面了解袋装腹膜透析液项目的运行状态，及时做出调整，确保袋装腹膜透析液项目在不断变化的环境中保持稳健前行。</w:t>
      </w:r>
    </w:p>
    <w:p>
      <w:pPr>
        <w:pStyle w:val="Heading2"/>
        <w:ind w:firstLine="560" w:firstLineChars="200"/>
        <w:rPr>
          <w:rFonts w:ascii="仿宋" w:eastAsia="仿宋" w:hAnsi="仿宋" w:cs="仿宋" w:hint="eastAsia"/>
          <w:sz w:val="28"/>
          <w:lang w:eastAsia="zh-CN"/>
        </w:rPr>
      </w:pPr>
      <w:bookmarkStart w:id="11" w:name="_Toc276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为了确保袋装腹膜透析液项目的有效管理和不断优化，我们采用了精心设计的绩效评估周期。这个周期旨在实现灵活、实时和全面的评估，以适应袋装腹膜透析液项目执行中的各种挑战。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袋装腹膜透析液项目的不同需求，分为短期、中期和长期。短期评估关注每个迭代或工作周期，以及时发现和解决当前任务中的问题。中期评估涵盖几个迭代，深入了解整体袋装腹膜透析液项目的趋势和性能。长期评估则着眼于整个袋装腹膜透析液项目阶段，确保袋装腹膜透析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袋装腹膜透析液项目管理工具和协作平台，团队成员能够随时更新和分享袋装腹膜透析液项目数据。这种实时性的反馈机制使我们能够及时察觉潜在问题，快速调整，保持袋装腹膜透析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袋装腹膜透析液项目的决策制定密不可分。每个周期的袋装腹膜透析液项目回顾会议成为集体总结经验、识别问题深层次原因并找到创新解决方案的平台。这种定期的反思与调整机制使袋装腹膜透析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25"/>
      <w:r>
        <w:rPr>
          <w:rFonts w:ascii="仿宋" w:eastAsia="仿宋" w:hAnsi="仿宋" w:cs="仿宋" w:hint="eastAsia"/>
          <w:sz w:val="28"/>
          <w:lang w:eastAsia="zh-CN"/>
        </w:rPr>
        <w:t>三、袋装腹膜透析液项目可持续发展</w:t>
      </w:r>
      <w:bookmarkEnd w:id="12"/>
    </w:p>
    <w:p>
      <w:pPr>
        <w:pStyle w:val="Heading2"/>
        <w:rPr>
          <w:rFonts w:ascii="仿宋" w:eastAsia="仿宋" w:hAnsi="仿宋" w:cs="仿宋" w:hint="eastAsia"/>
          <w:lang w:eastAsia="zh-CN"/>
        </w:rPr>
      </w:pPr>
      <w:bookmarkStart w:id="13" w:name="_Toc1764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袋装腹膜透析液项目中，袋装腹膜透析液项目团队着眼于未来，明确了可持续发展的战略方向。制定的具体可持续发展目标包括降低资源使用、采用环保技术、最大化社会效益等。这一步骤不仅有助于袋装腹膜透析液项目在环保和社会责任方面达到最高标准，也为未来提供了明确的指引，确保袋装腹膜透析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可持续实践的融入袋装腹膜透析液项目管理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袋装腹膜透析液项目管理周期。从袋装腹膜透析液项目规划开始，袋装腹膜透析液项目团队就考虑了环境和社会的因素。在执行阶段，袋装腹膜透析液项目团队积极推动绿色技术的应用，优化资源利用。此外，关注员工的社会责任，通过培训和沟通活动提高员工对可持续发展的认知，使他们能够在日常工作中践行可持续实践。这些举措不仅为袋装腹膜透析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2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扎根于袋装腹膜透析液项目的可持续发展理念，我们深信环保与社会责任是袋装腹膜透析液项目成功的关键支柱。在袋装腹膜透析液项目的每一步，我们都致力于通过创新和实践，履行对环境和社会的坚定责任。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团队通过引入先进的环保技术、建立高效的废物处理系统以及推动能源节约措施，积极履行环保责任。定期的环保监测和评估确保袋装腹膜透析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不仅致力于自身可持续发展，还注重对社会的回馈。通过支持社区袋装腹膜透析液项目、参与慈善事业、提供培训机会等方式，袋装腹膜透析液项目积极履行社会责任。与当地社区建立积极互动，关注员工的工作与生活平衡，以及员工的身心健康，是袋装腹膜透析液项目在社会责任层面的关键举措。这样的实践不仅增强了袋装腹膜透析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9733"/>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039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袋装腹膜透析液项目的技术管理特点体现在其创新导向。通过引入最先进的技术趋势和解决方案，袋装腹膜透析液项目致力于提升科技含量、提高质量和效率水平。这意味着我们将采用最新的工具和方法，确保袋装腹膜透析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袋装腹膜透析液项目技术管理的显著特征。通过整合不同领域的技术资源，我们实现了跨学科的协同工作。这有助于优化技术架构，提高整体效能。此外，整合性策略还促进了不同技术团队之间的紧密沟通和高效合作，确保袋装腹膜透析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袋装腹膜透析液项目所采用的技术。通过不断优化技术方案，袋装腹膜透析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袋装腹膜透析液项目团队将在袋装腹膜透析液项目初期识别可能的技术风险，并采取相应的预防和应对措施。通过建立健全的风险评估机制，袋装腹膜透析液项目能够在实施过程中及时发现并解决潜在的技术问题，保障袋装腹膜透析液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袋装腹膜透析液项目中，技术将成为袋装腹膜透析液项目成功的有力支持。这一深度剖析揭示了技术管理在袋装腹膜透析液项目实施中的关键作用，为袋装腹膜透析液项目的技术基础奠定了坚实的基础。</w:t>
      </w:r>
    </w:p>
    <w:p>
      <w:pPr>
        <w:pStyle w:val="Heading2"/>
        <w:ind w:firstLine="560" w:firstLineChars="200"/>
        <w:rPr>
          <w:rFonts w:ascii="仿宋" w:eastAsia="仿宋" w:hAnsi="仿宋" w:cs="仿宋" w:hint="eastAsia"/>
          <w:sz w:val="28"/>
          <w:lang w:eastAsia="zh-CN"/>
        </w:rPr>
      </w:pPr>
      <w:bookmarkStart w:id="17" w:name="_Toc8967"/>
      <w:r>
        <w:rPr>
          <w:rFonts w:ascii="仿宋" w:eastAsia="仿宋" w:hAnsi="仿宋" w:cs="仿宋" w:hint="eastAsia"/>
          <w:sz w:val="28"/>
          <w:lang w:eastAsia="zh-CN"/>
        </w:rPr>
        <w:t>(二)、袋装腹膜透析液项目工艺技术设计方案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袋装腹膜透析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袋装腹膜透析液项目将严格按照相关行业规范要求进行组织。通过有效控制产品质量，袋装腹膜透析液项目将致力于为顾客提供优质的袋装腹膜透析液项目产品和良好的服务。这体现了袋装腹膜透析液项目对于生产活动合规性和质量标准的高度重视，为袋装腹膜透析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袋装腹膜透析液项目注重生态效益和清洁生产原则。袋装腹膜透析液项目建设将紧密结合地方特色经济发展，与社会经济发展规划和区域环境保护规划方案相协调一致。通过与当地区域自然生态系统的结合，袋装腹膜透析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袋装腹膜透析液项目产品具有多样化的客户需求和个性化的特点。因此，袋装腹膜透析液项目产品规格品种多样，且单批生产数量较小。为满足这一特点，袋装腹膜透析液项目承办单位将建设先进的柔性制造生产线。通过广泛应用柔性制造技术，袋装腹膜透析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袋装腹膜透析液项目采用的技术具有较高的技术含量和自动化水平，处于国内先进水平。这一技术选用不仅体现了对生产效率、质量和环境友好性的高标准要求，同时为袋装腹膜透析液项目的可持续发展奠定了坚实的基础。</w:t>
      </w:r>
    </w:p>
    <w:p>
      <w:pPr>
        <w:pStyle w:val="Heading2"/>
        <w:ind w:firstLine="560" w:firstLineChars="200"/>
        <w:rPr>
          <w:rFonts w:ascii="仿宋" w:eastAsia="仿宋" w:hAnsi="仿宋" w:cs="仿宋" w:hint="eastAsia"/>
          <w:sz w:val="28"/>
          <w:lang w:eastAsia="zh-CN"/>
        </w:rPr>
      </w:pPr>
      <w:bookmarkStart w:id="18" w:name="_Toc8830"/>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为确保袋装腹膜透析液项目的高效生产和技术实施，我们制定了一套精心设计的设备选型方案，以满足袋装腹膜透析液项目生产、质量和环保的要求。该方案的主要特点如下：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https://d.book118.com/765021001141011101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袋装腹膜透析液项目规划设计纲要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BA3B1F"/>
    <w:rsid w:val="3BBA3B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02100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2024-01-28T11:53:00Z</dcterms:created>
  <dcterms:modified xsi:type="dcterms:W3CDTF">2024-01-28T11:53:45Z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15E9548F4F884986B7A41695C6B25A2B_11</vt:lpwstr>
  </property>
  <property fmtid="{D5CDD505-2E9C-101B-9397-08002B2CF9AE}" pid="3" name="KSOProductBuildVer">
    <vt:lpwstr>2052-12.1.0.16120</vt:lpwstr>
  </property>
</Properties>
</file>