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钢材：一级钢项目计划设计方案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1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_Toc11190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" w:history="1">
        <w:r>
          <w:rPr>
            <w:rFonts w:ascii="仿宋" w:eastAsia="仿宋" w:hAnsi="仿宋" w:cs="仿宋" w:hint="eastAsia"/>
            <w:lang w:eastAsia="zh-CN"/>
          </w:rPr>
          <w:t>一、钢材：一级钢项目危机管理</w:t>
        </w:r>
        <w:r>
          <w:tab/>
        </w:r>
        <w:r>
          <w:fldChar w:fldCharType="begin"/>
        </w:r>
        <w:r>
          <w:instrText xml:space="preserve"> PAGEREF _Toc1594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_Toc27564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二、钢材：一级钢项目概论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2" w:history="1">
        <w:r>
          <w:rPr>
            <w:rFonts w:ascii="仿宋" w:eastAsia="仿宋" w:hAnsi="仿宋" w:cs="仿宋" w:hint="eastAsia"/>
            <w:lang w:eastAsia="zh-CN"/>
          </w:rPr>
          <w:t>(一)、钢材：一级钢项目概况</w:t>
        </w:r>
        <w:r>
          <w:tab/>
        </w:r>
        <w:r>
          <w:fldChar w:fldCharType="begin"/>
        </w:r>
        <w:r>
          <w:instrText xml:space="preserve"> PAGEREF _Toc17172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1" w:history="1">
        <w:r>
          <w:rPr>
            <w:rFonts w:ascii="仿宋" w:eastAsia="仿宋" w:hAnsi="仿宋" w:cs="仿宋" w:hint="eastAsia"/>
            <w:lang w:eastAsia="zh-CN"/>
          </w:rPr>
          <w:t>(二)、钢材：一级钢项目目标</w:t>
        </w:r>
        <w:r>
          <w:tab/>
        </w:r>
        <w:r>
          <w:fldChar w:fldCharType="begin"/>
        </w:r>
        <w:r>
          <w:instrText xml:space="preserve"> PAGEREF _Toc32641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eastAsia="zh-CN"/>
          </w:rPr>
          <w:t>(三)、钢材：一级钢项目提出的理由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7" w:history="1">
        <w:r>
          <w:rPr>
            <w:rFonts w:ascii="仿宋" w:eastAsia="仿宋" w:hAnsi="仿宋" w:cs="仿宋" w:hint="eastAsia"/>
            <w:lang w:eastAsia="zh-CN"/>
          </w:rPr>
          <w:t>(四)、钢材：一级钢项目意义</w:t>
        </w:r>
        <w:r>
          <w:tab/>
        </w:r>
        <w:r>
          <w:fldChar w:fldCharType="begin"/>
        </w:r>
        <w:r>
          <w:instrText xml:space="preserve"> PAGEREF _Toc31497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eastAsia="zh-CN"/>
          </w:rPr>
          <w:t>(五)、钢材：一级钢项目背景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_Toc27622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_Toc29895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6" w:history="1">
        <w:r>
          <w:rPr>
            <w:rFonts w:ascii="仿宋" w:eastAsia="仿宋" w:hAnsi="仿宋" w:cs="仿宋" w:hint="eastAsia"/>
            <w:lang w:eastAsia="zh-CN"/>
          </w:rPr>
          <w:t>四、钢材：一级钢项目建设单位说明</w:t>
        </w:r>
        <w:r>
          <w:tab/>
        </w:r>
        <w:r>
          <w:fldChar w:fldCharType="begin"/>
        </w:r>
        <w:r>
          <w:instrText xml:space="preserve"> PAGEREF _Toc4376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(一)、钢材：一级钢项目承办单位基本情况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_Toc7117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五、钢材：一级钢项目土建工程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_Toc17430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_Toc22052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六、钢材：一级钢项目建设背景及必要性分析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9" w:history="1">
        <w:r>
          <w:rPr>
            <w:rFonts w:ascii="仿宋" w:eastAsia="仿宋" w:hAnsi="仿宋" w:cs="仿宋" w:hint="eastAsia"/>
            <w:lang w:eastAsia="zh-CN"/>
          </w:rPr>
          <w:t>(一)、钢材：一级钢项目背景分析</w:t>
        </w:r>
        <w:r>
          <w:tab/>
        </w:r>
        <w:r>
          <w:fldChar w:fldCharType="begin"/>
        </w:r>
        <w:r>
          <w:instrText xml:space="preserve"> PAGEREF _Toc6669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7" w:history="1">
        <w:r>
          <w:rPr>
            <w:rFonts w:ascii="仿宋" w:eastAsia="仿宋" w:hAnsi="仿宋" w:cs="仿宋" w:hint="eastAsia"/>
            <w:lang w:eastAsia="zh-CN"/>
          </w:rPr>
          <w:t>(二)、钢材：一级钢项目建设必要性分析</w:t>
        </w:r>
        <w:r>
          <w:tab/>
        </w:r>
        <w:r>
          <w:fldChar w:fldCharType="begin"/>
        </w:r>
        <w:r>
          <w:instrText xml:space="preserve"> PAGEREF _Toc21177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8" w:history="1">
        <w:r>
          <w:rPr>
            <w:rFonts w:ascii="仿宋" w:eastAsia="仿宋" w:hAnsi="仿宋" w:cs="仿宋" w:hint="eastAsia"/>
            <w:lang w:eastAsia="zh-CN"/>
          </w:rPr>
          <w:t>七、钢材：一级钢项目人力资源培养与发展</w:t>
        </w:r>
        <w:r>
          <w:tab/>
        </w:r>
        <w:r>
          <w:fldChar w:fldCharType="begin"/>
        </w:r>
        <w:r>
          <w:instrText xml:space="preserve"> PAGEREF _Toc27418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_Toc10619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1" w:history="1">
        <w:r>
          <w:rPr>
            <w:rFonts w:ascii="仿宋" w:eastAsia="仿宋" w:hAnsi="仿宋" w:cs="仿宋" w:hint="eastAsia"/>
            <w:lang w:eastAsia="zh-CN"/>
          </w:rPr>
          <w:t>八、钢材：一级钢项目创新与研发</w:t>
        </w:r>
        <w:r>
          <w:tab/>
        </w:r>
        <w:r>
          <w:fldChar w:fldCharType="begin"/>
        </w:r>
        <w:r>
          <w:instrText xml:space="preserve"> PAGEREF _Toc12541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_Toc28824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_Toc10591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7" w:history="1">
        <w:r>
          <w:rPr>
            <w:rFonts w:ascii="仿宋" w:eastAsia="仿宋" w:hAnsi="仿宋" w:cs="仿宋" w:hint="eastAsia"/>
            <w:lang w:eastAsia="zh-CN"/>
          </w:rPr>
          <w:t>九、钢材：一级钢项目投资规划</w:t>
        </w:r>
        <w:r>
          <w:tab/>
        </w:r>
        <w:r>
          <w:fldChar w:fldCharType="begin"/>
        </w:r>
        <w:r>
          <w:instrText xml:space="preserve"> PAGEREF _Toc10037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0" w:history="1">
        <w:r>
          <w:rPr>
            <w:rFonts w:ascii="仿宋" w:eastAsia="仿宋" w:hAnsi="仿宋" w:cs="仿宋" w:hint="eastAsia"/>
            <w:lang w:eastAsia="zh-CN"/>
          </w:rPr>
          <w:t>(一)、钢材：一级钢项目总投资估算</w:t>
        </w:r>
        <w:r>
          <w:tab/>
        </w:r>
        <w:r>
          <w:fldChar w:fldCharType="begin"/>
        </w:r>
        <w:r>
          <w:instrText xml:space="preserve"> PAGEREF _Toc18530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_Toc6973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5" w:history="1">
        <w:r>
          <w:rPr>
            <w:rFonts w:ascii="仿宋" w:eastAsia="仿宋" w:hAnsi="仿宋" w:cs="仿宋" w:hint="eastAsia"/>
            <w:lang w:eastAsia="zh-CN"/>
          </w:rPr>
          <w:t>十、钢材：一级钢项目财务管理</w:t>
        </w:r>
        <w:r>
          <w:tab/>
        </w:r>
        <w:r>
          <w:fldChar w:fldCharType="begin"/>
        </w:r>
        <w:r>
          <w:instrText xml:space="preserve"> PAGEREF _Toc11315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_Toc4424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_Toc31928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_Toc19577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4" w:history="1">
        <w:r>
          <w:rPr>
            <w:rFonts w:ascii="仿宋" w:eastAsia="仿宋" w:hAnsi="仿宋" w:cs="仿宋" w:hint="eastAsia"/>
            <w:lang w:eastAsia="zh-CN"/>
          </w:rPr>
          <w:t>十一、钢材：一级钢项目环境影响分析</w:t>
        </w:r>
        <w:r>
          <w:tab/>
        </w:r>
        <w:r>
          <w:fldChar w:fldCharType="begin"/>
        </w:r>
        <w:r>
          <w:instrText xml:space="preserve"> PAGEREF _Toc31734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_Toc21108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_Toc7307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5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5" w:history="1">
        <w:r>
          <w:rPr>
            <w:rFonts w:ascii="仿宋" w:eastAsia="仿宋" w:hAnsi="仿宋" w:cs="仿宋" w:hint="eastAsia"/>
            <w:lang w:eastAsia="zh-CN"/>
          </w:rPr>
          <w:t>(四)、钢材：一级钢项目建设对区域经济的影响</w:t>
        </w:r>
        <w:r>
          <w:tab/>
        </w:r>
        <w:r>
          <w:fldChar w:fldCharType="begin"/>
        </w:r>
        <w:r>
          <w:instrText xml:space="preserve"> PAGEREF _Toc20275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_Toc3599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_Toc25899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1" w:history="1">
        <w:r>
          <w:rPr>
            <w:rFonts w:ascii="仿宋" w:eastAsia="仿宋" w:hAnsi="仿宋" w:cs="仿宋" w:hint="eastAsia"/>
            <w:lang w:eastAsia="zh-CN"/>
          </w:rPr>
          <w:t>十二、钢材：一级钢项目风险管理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_Toc10169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3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_Toc4803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_Toc591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8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_Toc4398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_Toc4796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7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_Toc12555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_Toc17569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7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_Toc30787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0" w:history="1">
        <w:r>
          <w:rPr>
            <w:rFonts w:ascii="仿宋" w:eastAsia="仿宋" w:hAnsi="仿宋" w:cs="仿宋" w:hint="eastAsia"/>
            <w:lang w:eastAsia="zh-CN"/>
          </w:rPr>
          <w:t>十六、钢材：一级钢项目治理与监督</w:t>
        </w:r>
        <w:r>
          <w:tab/>
        </w:r>
        <w:r>
          <w:fldChar w:fldCharType="begin"/>
        </w:r>
        <w:r>
          <w:instrText xml:space="preserve"> PAGEREF _Toc30500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" w:history="1">
        <w:r>
          <w:rPr>
            <w:rFonts w:ascii="仿宋" w:eastAsia="仿宋" w:hAnsi="仿宋" w:cs="仿宋" w:hint="eastAsia"/>
            <w:lang w:eastAsia="zh-CN"/>
          </w:rPr>
          <w:t>(一)、钢材：一级钢项目治理结构</w:t>
        </w:r>
        <w:r>
          <w:tab/>
        </w:r>
        <w:r>
          <w:fldChar w:fldCharType="begin"/>
        </w:r>
        <w:r>
          <w:instrText xml:space="preserve"> PAGEREF _Toc632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_Toc29222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十七、钢材：一级钢项目实施保障措施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4" w:history="1">
        <w:r>
          <w:rPr>
            <w:rFonts w:ascii="仿宋" w:eastAsia="仿宋" w:hAnsi="仿宋" w:cs="仿宋" w:hint="eastAsia"/>
            <w:lang w:eastAsia="zh-CN"/>
          </w:rPr>
          <w:t>(一)、钢材：一级钢项目实施保障机制</w:t>
        </w:r>
        <w:r>
          <w:tab/>
        </w:r>
        <w:r>
          <w:fldChar w:fldCharType="begin"/>
        </w:r>
        <w:r>
          <w:instrText xml:space="preserve"> PAGEREF _Toc19884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4" w:history="1">
        <w:r>
          <w:rPr>
            <w:rFonts w:ascii="仿宋" w:eastAsia="仿宋" w:hAnsi="仿宋" w:cs="仿宋" w:hint="eastAsia"/>
            <w:lang w:eastAsia="zh-CN"/>
          </w:rPr>
          <w:t>(二)、钢材：一级钢项目法律合规要求</w:t>
        </w:r>
        <w:r>
          <w:tab/>
        </w:r>
        <w:r>
          <w:fldChar w:fldCharType="begin"/>
        </w:r>
        <w:r>
          <w:instrText xml:space="preserve"> PAGEREF _Toc32064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(三)、钢材：一级钢项目合同管理与法律事务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" w:history="1">
        <w:r>
          <w:rPr>
            <w:rFonts w:ascii="仿宋" w:eastAsia="仿宋" w:hAnsi="仿宋" w:cs="仿宋" w:hint="eastAsia"/>
            <w:lang w:eastAsia="zh-CN"/>
          </w:rPr>
          <w:t>(四)、钢材：一级钢项目知识产权保护策略</w:t>
        </w:r>
        <w:r>
          <w:tab/>
        </w:r>
        <w:r>
          <w:fldChar w:fldCharType="begin"/>
        </w:r>
        <w:r>
          <w:instrText xml:space="preserve"> PAGEREF _Toc1554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1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94"/>
      <w:r>
        <w:rPr>
          <w:rFonts w:ascii="仿宋" w:eastAsia="仿宋" w:hAnsi="仿宋" w:cs="仿宋" w:hint="eastAsia"/>
          <w:sz w:val="28"/>
          <w:lang w:eastAsia="zh-CN"/>
        </w:rPr>
        <w:t>一、钢材：一级钢项目危机管理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8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钢材：一级钢项目危机管理中，危机预警与识别是确保钢材：一级钢项目稳健运行的核心步骤。通过建立全面的监测机制，钢材：一级钢项目团队旨在及时发现和理解潜在的风险和危机因素，以便采取及时的预防和应对措施，确保钢材：一级钢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首先，通过深入的风险评估，钢材：一级钢项目团队全面分析了整个钢材：一级钢项目和各个阶段可能存在的威胁。这包括准确评估每个潜在风险的发生概率和可能影响的程度，为后续危机预警提供了有力支持。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钢材：一级钢项目团队着重于明确定义钢材：一级钢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钢材：一级钢项目进展的持续监控，团队能够及时发现潜在问题并作出迅速反应。钢材：一级钢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在这一阶段，团队的专业素养和反应速度将发挥至关重要的作用，以确保潜在危机能够在初期得到有效的处理，最大程度地减轻负面影响。通过危机预警与识别，钢材：一级钢项目得以更有序、可控地推进。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564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在危机发生时，钢材：一级钢项目团队立即行动，成立了应急小组。该小组的任务是迅速制定并实施紧急应对措施，以最小化潜在损失。以下是采取的主要措施：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暂停钢材：一级钢项目进度：为遏制危机蔓延，钢材：一级钢项目暂时停止进行，以便全面评估当前状况。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资源重新分配：重新评估钢材：一级钢项目资源的分配，确保最大限度地减小损失。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实时沟通：与关键利益相关者建立实时沟通机制，向他们传递钢材：一级钢项目危机的实际状况，保障钢材：一级钢项目核心利益。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在紧急应对的同时，钢材：一级钢项目团队强调了团队协作和有效沟通的重要性。以下是团队协作的关键举措：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信息共享机制：建立了信息共享平台，确保团队成员能够及时获取钢材：一级钢项目危机的实时信息。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领导者沟通：钢材：一级钢项目领导者通过定期会议和即时沟通工具，指导团队应对危机，保持团队稳定运行。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随着危机得到初步控制，钢材：一级钢项目团队转向制定恢复计划，以确保钢材：一级钢项目能够从中迅速恢复。主要恢复计划包括：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修复受损的进度计划：重新评估钢材：一级钢项目进度，制定修复计划，确保钢材：一级钢项目尽快回归正常进程。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重新调整资源分配：优化资源分配，确保钢材：一级钢项目在有限资源下高效运转。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风险管理机制加强：对钢材：一级钢项目风险进行全面评估，制定更强化的风险管理策略，以预防未来可能的危机。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702"/>
      <w:r>
        <w:rPr>
          <w:rFonts w:ascii="仿宋" w:eastAsia="仿宋" w:hAnsi="仿宋" w:cs="仿宋" w:hint="eastAsia"/>
          <w:sz w:val="28"/>
          <w:lang w:eastAsia="zh-CN"/>
        </w:rPr>
        <w:t>二、钢材：一级钢项目概论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7172"/>
      <w:r>
        <w:rPr>
          <w:rFonts w:ascii="仿宋" w:eastAsia="仿宋" w:hAnsi="仿宋" w:cs="仿宋" w:hint="eastAsia"/>
          <w:lang w:eastAsia="zh-CN"/>
        </w:rPr>
        <w:t>(一)、钢材：一级钢项目概况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起源追溯至对市场的深入洞察。市场的不断演变与变革为钢材：一级钢项目提供了难得的机遇。当前市场存在的需求缺口和变革的大环境共同构成了钢材：一级钢项目的背景。这个钢材：一级钢项目旨在充分利用市场机遇，填补行业中尚未满足的需求，为客户提供全新的解决方案。市场的变革和需求的增长使得这个钢材：一级钢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钢材：一级钢项目名称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正式命名为钢材：一级钢。这个名称不仅仅是一个标识，更代表了钢材：一级钢项目的核心理念和愿景。它蕴含着钢材：一级钢项目所要解决问题的关键字，具有强烈的表达和辨识度，为钢材：一级钢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钢材：一级钢项目目标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核心目标是提供一种全新、高效的解决方案，满足客户日益增长的需求。钢材：一级钢项目追求的不仅仅是满足市场需求，更是在市场中获得卓越的竞争优势。通过不断提升产品或服务的质量和创新水平，钢材：一级钢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钢材：一级钢项目范围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全面涵盖了产品研发、制造、市场推广和售后服务，确保从产品设计到最终用户体验的全方位关注。这一全面的钢材：一级钢项目范围是为了确保钢材：一级钢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钢材：一级钢项目时间表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钢材：一级钢项目计划在未来18个月内完成，包括研发、测试、市场试点和正式推出等不同阶段。这个时间表的合理设计是为了确保钢材：一级钢项目各个阶段的顺利推进，以便按时交付高质量的成果。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钢材：一级钢项目预算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总预算估算为XX百万美元，主要分配在研发、市场推广、人员培训和运营等方面。这一充足的预算为钢材：一级钢项目提供了充足的资源，确保钢材：一级钢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钢材：一级钢项目风险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可能面临的风险包括市场接受度低、技术难题、竞争激烈等。钢材：一级钢项目团队已经制定了相应的风险应对计划，通过前瞻性的风险管理，确保钢材：一级钢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钢材：一级钢项目团队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钢材：一级钢项目汇聚了一支经验丰富、多领域专业素养的核心团队，确保钢材：一级钢项目在各个方面都能拥有高水平的执行力。团队的协同作战是钢材：一级钢项目成功的关键因素之一。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钢材：一级钢项目背景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钢材：一级钢项目的背景根植于市场对更高效、创新产品的渴望，同时也受到科技发展对行业格局的深刻改变的影响。这为钢材：一级钢项目提供了广阔的发展空间和市场需求。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钢材：一级钢项目现状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截至目前，钢材：一级钢项目已完成市场调研和技术验证，取得了初步的成功。这为钢材：一级钢项目在未来的发展奠定了坚实的基础，为更远大的目标打下了坚实的基石。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641"/>
      <w:r>
        <w:rPr>
          <w:rFonts w:ascii="仿宋" w:eastAsia="仿宋" w:hAnsi="仿宋" w:cs="仿宋" w:hint="eastAsia"/>
          <w:sz w:val="28"/>
          <w:lang w:eastAsia="zh-CN"/>
        </w:rPr>
        <w:t>(二)、钢材：一级钢项目目标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keyword》钢材：一级钢项目首要业务目标是在市场中占据有利地位，实现产品/服务的成功推广和销售。通过不断提升产品质量、创新性，钢材：一级钢项目追求成为行业中的领导者，赢得更多客户的青睐。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在科技迅速发展的时代，钢材：一级钢项目着眼于技术创新。通过持续的研发和技术升级，钢材：一级钢项目旨在推出更具创新性的产品或服务，以满足市场对新鲜、先进解决方案的需求。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为了建立可持续的客户关系，钢材：一级钢项目设定了客户满意度目标。通过提供卓越的产品质量和优质的客户服务，钢材：一级钢项目追求赢得客户的信任和忠诚度，确保他们的满意度达到行业领先水平。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钢材：一级钢项目注重社会责任和可持续发展。通过实施环保、社会责任钢材：一级钢项目，钢材：一级钢项目致力于在经济发展的同时保护环境，促进社会公平，实现可持续经营。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钢材：一级钢项目的团队是实现目标的核心驱动力。因此，钢材：一级钢项目设定了团队发展目标，包括提升团队成员的专业技能、培养领导力，以及搭建协同高效的团队工作氛围。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552"/>
      <w:r>
        <w:rPr>
          <w:rFonts w:ascii="仿宋" w:eastAsia="仿宋" w:hAnsi="仿宋" w:cs="仿宋" w:hint="eastAsia"/>
          <w:sz w:val="28"/>
          <w:lang w:eastAsia="zh-CN"/>
        </w:rPr>
        <w:t>(三)、钢材：一级钢项目提出的理由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钢材：一级钢项目提出的理由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提出源于对市场机遇的深刻洞察。当前市场中存在的需求缺口和行业发展趋势表明，有巨大的商业机会等待被开发。通过准确捕捉市场机遇，钢材：一级钢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理念基于对技术创新的信仰。通过持续的研发和技术投入，钢材：一级钢项目有望推出更具创新性的产品或服务。在科技飞速发展的当下，钢材：一级钢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提出是为了增强企业的行业竞争力。通过提升产品或服务的质量和独特性，钢材：一级钢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钢材：一级钢项目响应了消费者需求的变化。随着社会和科技的不断发展，消费者对产品和服务的需求也在发生变化。通过深入了解并及时回应消费者的新需求，钢材：一级钢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钢材：一级钢项目的提出是企业战略发展规划的一部分。在面对日益激烈的市场竞争和不断变化的商业环境中，钢材：一级钢项目作为企业战略的一环，旨在为企业开辟新的增长领域，巩固企业在行业中的地位。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提出不仅仅是基于商业考量，还注重社会责任。通过推出环保、社会责任等方面的钢材：一级钢项目，钢材：一级钢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钢材：一级钢项目的提出反映了对利益相关者期望的关注。包括客户、员工、投资者等利益相关者在企业发展中都有着各自的期望，钢材：一级钢项目力求在满足这些期望的同时，取得更大的共赢。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497"/>
      <w:r>
        <w:rPr>
          <w:rFonts w:ascii="仿宋" w:eastAsia="仿宋" w:hAnsi="仿宋" w:cs="仿宋" w:hint="eastAsia"/>
          <w:sz w:val="28"/>
          <w:lang w:eastAsia="zh-CN"/>
        </w:rPr>
        <w:t>(四)、钢材：一级钢项目意义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在实施钢材：一级钢项目的过程中，我们不仅仅是在追逐商业成功，更是为企业和社会的多个层面创造了深远的意义。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首要意义在于提升企业的市场竞争力。通过持续的创新和对产品质量的高标准要求，钢材：一级钢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钢材：一级钢项目的推进将促使行业技术水平的提升。通过引入先进技术和创新性解决方案，钢材：一级钢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钢材：一级钢项目不仅创造了大量就业机会，提高了就业水平，还注重社会责任和环保。通过参与社会公益事业和推动环保钢材：一级钢项目，钢材：一级钢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综合而言，钢材：一级钢项目意义重大，不仅推动了企业的发展，也为行业和社会的进步贡献了积极力量。这是一个全面而深刻的影响，将在未来产生可持续的正面效应。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264"/>
      <w:r>
        <w:rPr>
          <w:rFonts w:ascii="仿宋" w:eastAsia="仿宋" w:hAnsi="仿宋" w:cs="仿宋" w:hint="eastAsia"/>
          <w:sz w:val="28"/>
          <w:lang w:eastAsia="zh-CN"/>
        </w:rPr>
        <w:t>(五)、钢材：一级钢项目背景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在当今迅猛发展的商业环境中，钢材：一级钢项目的动因根植于对多方面因素的审慎考量。这个钢材：一级钢项目的提出并非孤立的决策，而是对企业所处背景深入思考的产物。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钢材：一级钢项目背后的首要原因。科技的迅速发展和全球市场的快速变化使得企业必须灵活应对。钢材：一级钢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竞争的激烈程度也是钢材：一级钢项目背景中不可忽视的一环。企业需要在激烈竞争中脱颖而出，为此，钢材：一级钢项目致力于打破常规，提供独特的价值主张，以吸引客户并确保市场份额的增长。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技术的迅速发展为企业带来了机遇与挑战。作为钢材：一级钢项目启动的背景之一，对新兴技术的应用将有助于提升企业的技术水平，使其在不断演进的商业环境中保持竞争优势。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此外，社会对企业责任的期望也在逐渐升高。钢材：一级钢项目充分融入了社会责任的理念，通过可持续经营和社会公益钢材：一级钢项目，企图为社会贡献一份力量，在商业成功的同时关注社会价值。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271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7622"/>
      <w:r>
        <w:rPr>
          <w:rFonts w:ascii="仿宋" w:eastAsia="仿宋" w:hAnsi="仿宋" w:cs="仿宋" w:hint="eastAsia"/>
          <w:lang w:eastAsia="zh-CN"/>
        </w:rPr>
        <w:t>(一)、产品规划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钢材：一级钢项目的主要产品是XXXX，预计年产值为XXX万元。这一产品在市场中占据着重要的地位，其广泛的应用范围使得该钢材：一级钢项目的市场前景非常广阔。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钢材：一级钢项目的xxx产品作为重要的原材料之一，将在多个领域发挥关键作用。其在建筑、交通、能源等方面的广泛应用将为整个产业链提供强大的支持，形成产业协同效应。钢材：一级钢项目的年产值XXX万XXX万XXX万万元不仅反映了其在市场上的巨大潜力，更预示着它对国民经济的积极贡献。这种关联度高、涉及面广的产业关系，使得该钢材：一级钢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989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总征地面积为XXXX平方米，相当于约XX.XX亩，其中净用地面积为XXXX平方米，红线范围内相当于约XX.XX亩。这一用地规模充分考虑了钢材：一级钢项目的建设需求，保障了钢材：一级钢项目在合适的空间内得以充分发展。钢材：一级钢项目规划的总建筑面积为XXXX平方米，其中主体工程建设占XXXX平方米，计容建筑面积达XXXX平方米。预计建筑工程的投资将达到XXXX万元，为钢材：一级钢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计划购置的设备共计XXXX台（套），设备购置费用为XXXX万元。这一设备购置计划充分考虑到钢材：一级钢项目的生产需求和技术要求，确保了钢材：一级钢项目在生产运营中具备先进的技术装备和高效的生产能力。设备的合理配置将为钢材：一级钢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钢材：一级钢项目计划总投资为XXXX万元，预计年实现营业收入为XXXX万元。这一产能规模的设定旨在确保钢材：一级钢项目能够在投资与回报之间取得平衡，实现长期可持续的发展。钢材：一级钢项目的总投资充分考虑到各个方面的需求，包括用地建设、设备购置等多个环节，以确保钢材：一级钢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376"/>
      <w:r>
        <w:rPr>
          <w:rFonts w:ascii="仿宋" w:eastAsia="仿宋" w:hAnsi="仿宋" w:cs="仿宋" w:hint="eastAsia"/>
          <w:sz w:val="28"/>
          <w:lang w:eastAsia="zh-CN"/>
        </w:rPr>
        <w:t>四、钢材：一级钢项目建设单位说明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3096"/>
      <w:r>
        <w:rPr>
          <w:rFonts w:ascii="仿宋" w:eastAsia="仿宋" w:hAnsi="仿宋" w:cs="仿宋" w:hint="eastAsia"/>
          <w:lang w:eastAsia="zh-CN"/>
        </w:rPr>
        <w:t>(一)、钢材：一级钢项目承办单位基本情况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7117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钢材：一级钢项目承办单位的XXXX，我们着眼于实现可持续的经济效益。通过技术创新和解决方案的提供，公司预计在钢材：一级钢项目执行期间将获得可观的收入增长。这一收入来源主要包括钢材：一级钢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同时，我们注重成本控制和效率提升，以确保钢材：一级钢项目的可持续盈利。透过精细的管理和资源优化，公司期望实现钢材：一级钢项目利润最大化。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钢材：一级钢项目实施进行全面的投资评估，包括钢材：一级钢项目启动阶段的资金投入和后续运营成本。通过对钢材：一级钢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钢材：一级钢项目实施过程中具备足够的资金流动性，公司将进行详尽的现金流分析。这包括资金需求的合理预测、钢材：一级钢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3202"/>
      <w:r>
        <w:rPr>
          <w:rFonts w:ascii="仿宋" w:eastAsia="仿宋" w:hAnsi="仿宋" w:cs="仿宋" w:hint="eastAsia"/>
          <w:sz w:val="28"/>
          <w:lang w:eastAsia="zh-CN"/>
        </w:rPr>
        <w:t>五、钢材：一级钢项目土建工程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1743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在钢材：一级钢项目的建筑工程设计中，我们将秉承一系列重要的设计原则，以确保钢材：一级钢项目建筑在功能、美观、可持续性等方面达到最佳效果。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首要原则是确保建筑的功能性得到最大化的发挥。我们将充分理解钢材：一级钢项目的实际需求，合理布局各个功能区域，保证建筑在满足业务需求的同时，提供高效的工作环境。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  <w:lang w:eastAsia="zh-CN"/>
        </w:rPr>
        <w:t xml:space="preserve"> 灵活性与可扩展性：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https://d.book118.com/765031131134011113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钢材：一级钢项目计划设计方案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043B65"/>
    <w:rsid w:val="3B043B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6503113113401111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2024-02-23T07:47:00Z</dcterms:created>
  <dcterms:modified xsi:type="dcterms:W3CDTF">2024-02-23T07:47:40Z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4F790526BCE942778706A71EB77B8735_11</vt:lpwstr>
  </property>
  <property fmtid="{D5CDD505-2E9C-101B-9397-08002B2CF9AE}" pid="3" name="KSOProductBuildVer">
    <vt:lpwstr>2052-12.1.0.16250</vt:lpwstr>
  </property>
</Properties>
</file>