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水泥缓凝剂项目规划设计纲要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84" w:history="1">
        <w:r>
          <w:rPr>
            <w:rFonts w:ascii="仿宋" w:eastAsia="仿宋" w:hAnsi="仿宋" w:cs="仿宋" w:hint="eastAsia"/>
            <w:lang w:eastAsia="zh-CN"/>
          </w:rPr>
          <w:t>概论</w:t>
        </w:r>
        <w:r>
          <w:tab/>
        </w:r>
        <w:r>
          <w:fldChar w:fldCharType="begin"/>
        </w:r>
        <w:r>
          <w:instrText xml:space="preserve"> PAGEREF _Toc6184 \h </w:instrText>
        </w:r>
        <w:r>
          <w:fldChar w:fldCharType="separate"/>
        </w:r>
        <w:r>
          <w:t>3</w:t>
        </w:r>
        <w:r>
          <w:fldChar w:fldCharType="end"/>
        </w:r>
      </w:hyperlink>
    </w:p>
    <w:p>
      <w:pPr>
        <w:pStyle w:val="TOC1"/>
        <w:tabs>
          <w:tab w:val="right" w:leader="dot" w:pos="8306"/>
        </w:tabs>
      </w:pPr>
      <w:hyperlink w:anchor="_Toc3399" w:history="1">
        <w:r>
          <w:rPr>
            <w:rFonts w:ascii="仿宋" w:eastAsia="仿宋" w:hAnsi="仿宋" w:cs="仿宋" w:hint="eastAsia"/>
            <w:lang w:eastAsia="zh-CN"/>
          </w:rPr>
          <w:t>一、市场分析、调研</w:t>
        </w:r>
        <w:r>
          <w:tab/>
        </w:r>
        <w:r>
          <w:fldChar w:fldCharType="begin"/>
        </w:r>
        <w:r>
          <w:instrText xml:space="preserve"> PAGEREF _Toc3399 \h </w:instrText>
        </w:r>
        <w:r>
          <w:fldChar w:fldCharType="separate"/>
        </w:r>
        <w:r>
          <w:t>3</w:t>
        </w:r>
        <w:r>
          <w:fldChar w:fldCharType="end"/>
        </w:r>
      </w:hyperlink>
    </w:p>
    <w:p>
      <w:pPr>
        <w:pStyle w:val="TOC2"/>
        <w:tabs>
          <w:tab w:val="right" w:leader="dot" w:pos="8306"/>
        </w:tabs>
      </w:pPr>
      <w:hyperlink w:anchor="_Toc10022" w:history="1">
        <w:r>
          <w:rPr>
            <w:rFonts w:ascii="仿宋" w:eastAsia="仿宋" w:hAnsi="仿宋" w:cs="仿宋" w:hint="eastAsia"/>
            <w:lang w:eastAsia="zh-CN"/>
          </w:rPr>
          <w:t>(一)、水泥缓凝剂行业分析</w:t>
        </w:r>
        <w:r>
          <w:tab/>
        </w:r>
        <w:r>
          <w:fldChar w:fldCharType="begin"/>
        </w:r>
        <w:r>
          <w:instrText xml:space="preserve"> PAGEREF _Toc10022 \h </w:instrText>
        </w:r>
        <w:r>
          <w:fldChar w:fldCharType="separate"/>
        </w:r>
        <w:r>
          <w:t>3</w:t>
        </w:r>
        <w:r>
          <w:fldChar w:fldCharType="end"/>
        </w:r>
      </w:hyperlink>
    </w:p>
    <w:p>
      <w:pPr>
        <w:pStyle w:val="TOC2"/>
        <w:tabs>
          <w:tab w:val="right" w:leader="dot" w:pos="8306"/>
        </w:tabs>
      </w:pPr>
      <w:hyperlink w:anchor="_Toc21320" w:history="1">
        <w:r>
          <w:rPr>
            <w:rFonts w:ascii="仿宋" w:eastAsia="仿宋" w:hAnsi="仿宋" w:cs="仿宋" w:hint="eastAsia"/>
            <w:lang w:eastAsia="zh-CN"/>
          </w:rPr>
          <w:t>(二)、水泥缓凝剂市场分析预测</w:t>
        </w:r>
        <w:r>
          <w:tab/>
        </w:r>
        <w:r>
          <w:fldChar w:fldCharType="begin"/>
        </w:r>
        <w:r>
          <w:instrText xml:space="preserve"> PAGEREF _Toc21320 \h </w:instrText>
        </w:r>
        <w:r>
          <w:fldChar w:fldCharType="separate"/>
        </w:r>
        <w:r>
          <w:t>4</w:t>
        </w:r>
        <w:r>
          <w:fldChar w:fldCharType="end"/>
        </w:r>
      </w:hyperlink>
    </w:p>
    <w:p>
      <w:pPr>
        <w:pStyle w:val="TOC1"/>
        <w:tabs>
          <w:tab w:val="right" w:leader="dot" w:pos="8306"/>
        </w:tabs>
      </w:pPr>
      <w:hyperlink w:anchor="_Toc29008" w:history="1">
        <w:r>
          <w:rPr>
            <w:rFonts w:ascii="仿宋" w:eastAsia="仿宋" w:hAnsi="仿宋" w:cs="仿宋" w:hint="eastAsia"/>
            <w:lang w:eastAsia="zh-CN"/>
          </w:rPr>
          <w:t>二、水泥缓凝剂项目文档管理</w:t>
        </w:r>
        <w:r>
          <w:tab/>
        </w:r>
        <w:r>
          <w:fldChar w:fldCharType="begin"/>
        </w:r>
        <w:r>
          <w:instrText xml:space="preserve"> PAGEREF _Toc29008 \h </w:instrText>
        </w:r>
        <w:r>
          <w:fldChar w:fldCharType="separate"/>
        </w:r>
        <w:r>
          <w:t>5</w:t>
        </w:r>
        <w:r>
          <w:fldChar w:fldCharType="end"/>
        </w:r>
      </w:hyperlink>
    </w:p>
    <w:p>
      <w:pPr>
        <w:pStyle w:val="TOC2"/>
        <w:tabs>
          <w:tab w:val="right" w:leader="dot" w:pos="8306"/>
        </w:tabs>
      </w:pPr>
      <w:hyperlink w:anchor="_Toc16602" w:history="1">
        <w:r>
          <w:rPr>
            <w:rFonts w:ascii="仿宋" w:eastAsia="仿宋" w:hAnsi="仿宋" w:cs="仿宋" w:hint="eastAsia"/>
            <w:lang w:eastAsia="zh-CN"/>
          </w:rPr>
          <w:t>(一)、文档编制与审查</w:t>
        </w:r>
        <w:r>
          <w:tab/>
        </w:r>
        <w:r>
          <w:fldChar w:fldCharType="begin"/>
        </w:r>
        <w:r>
          <w:instrText xml:space="preserve"> PAGEREF _Toc16602 \h </w:instrText>
        </w:r>
        <w:r>
          <w:fldChar w:fldCharType="separate"/>
        </w:r>
        <w:r>
          <w:t>5</w:t>
        </w:r>
        <w:r>
          <w:fldChar w:fldCharType="end"/>
        </w:r>
      </w:hyperlink>
    </w:p>
    <w:p>
      <w:pPr>
        <w:pStyle w:val="TOC2"/>
        <w:tabs>
          <w:tab w:val="right" w:leader="dot" w:pos="8306"/>
        </w:tabs>
      </w:pPr>
      <w:hyperlink w:anchor="_Toc25225" w:history="1">
        <w:r>
          <w:rPr>
            <w:rFonts w:ascii="仿宋" w:eastAsia="仿宋" w:hAnsi="仿宋" w:cs="仿宋" w:hint="eastAsia"/>
            <w:lang w:eastAsia="zh-CN"/>
          </w:rPr>
          <w:t>(二)、文档发布与分发</w:t>
        </w:r>
        <w:r>
          <w:tab/>
        </w:r>
        <w:r>
          <w:fldChar w:fldCharType="begin"/>
        </w:r>
        <w:r>
          <w:instrText xml:space="preserve"> PAGEREF _Toc25225 \h </w:instrText>
        </w:r>
        <w:r>
          <w:fldChar w:fldCharType="separate"/>
        </w:r>
        <w:r>
          <w:t>6</w:t>
        </w:r>
        <w:r>
          <w:fldChar w:fldCharType="end"/>
        </w:r>
      </w:hyperlink>
    </w:p>
    <w:p>
      <w:pPr>
        <w:pStyle w:val="TOC2"/>
        <w:tabs>
          <w:tab w:val="right" w:leader="dot" w:pos="8306"/>
        </w:tabs>
      </w:pPr>
      <w:hyperlink w:anchor="_Toc25866" w:history="1">
        <w:r>
          <w:rPr>
            <w:rFonts w:ascii="仿宋" w:eastAsia="仿宋" w:hAnsi="仿宋" w:cs="仿宋" w:hint="eastAsia"/>
            <w:lang w:eastAsia="zh-CN"/>
          </w:rPr>
          <w:t>(三)、文档存档与归档</w:t>
        </w:r>
        <w:r>
          <w:tab/>
        </w:r>
        <w:r>
          <w:fldChar w:fldCharType="begin"/>
        </w:r>
        <w:r>
          <w:instrText xml:space="preserve"> PAGEREF _Toc25866 \h </w:instrText>
        </w:r>
        <w:r>
          <w:fldChar w:fldCharType="separate"/>
        </w:r>
        <w:r>
          <w:t>7</w:t>
        </w:r>
        <w:r>
          <w:fldChar w:fldCharType="end"/>
        </w:r>
      </w:hyperlink>
    </w:p>
    <w:p>
      <w:pPr>
        <w:pStyle w:val="TOC1"/>
        <w:tabs>
          <w:tab w:val="right" w:leader="dot" w:pos="8306"/>
        </w:tabs>
      </w:pPr>
      <w:hyperlink w:anchor="_Toc7564" w:history="1">
        <w:r>
          <w:rPr>
            <w:rFonts w:ascii="仿宋" w:eastAsia="仿宋" w:hAnsi="仿宋" w:cs="仿宋" w:hint="eastAsia"/>
            <w:lang w:eastAsia="zh-CN"/>
          </w:rPr>
          <w:t>三、工艺说明</w:t>
        </w:r>
        <w:r>
          <w:tab/>
        </w:r>
        <w:r>
          <w:fldChar w:fldCharType="begin"/>
        </w:r>
        <w:r>
          <w:instrText xml:space="preserve"> PAGEREF _Toc7564 \h </w:instrText>
        </w:r>
        <w:r>
          <w:fldChar w:fldCharType="separate"/>
        </w:r>
        <w:r>
          <w:t>8</w:t>
        </w:r>
        <w:r>
          <w:fldChar w:fldCharType="end"/>
        </w:r>
      </w:hyperlink>
    </w:p>
    <w:p>
      <w:pPr>
        <w:pStyle w:val="TOC2"/>
        <w:tabs>
          <w:tab w:val="right" w:leader="dot" w:pos="8306"/>
        </w:tabs>
      </w:pPr>
      <w:hyperlink w:anchor="_Toc4068" w:history="1">
        <w:r>
          <w:rPr>
            <w:rFonts w:ascii="仿宋" w:eastAsia="仿宋" w:hAnsi="仿宋" w:cs="仿宋" w:hint="eastAsia"/>
            <w:lang w:eastAsia="zh-CN"/>
          </w:rPr>
          <w:t>(一)、技术管理特点</w:t>
        </w:r>
        <w:r>
          <w:tab/>
        </w:r>
        <w:r>
          <w:fldChar w:fldCharType="begin"/>
        </w:r>
        <w:r>
          <w:instrText xml:space="preserve"> PAGEREF _Toc4068 \h </w:instrText>
        </w:r>
        <w:r>
          <w:fldChar w:fldCharType="separate"/>
        </w:r>
        <w:r>
          <w:t>8</w:t>
        </w:r>
        <w:r>
          <w:fldChar w:fldCharType="end"/>
        </w:r>
      </w:hyperlink>
    </w:p>
    <w:p>
      <w:pPr>
        <w:pStyle w:val="TOC2"/>
        <w:tabs>
          <w:tab w:val="right" w:leader="dot" w:pos="8306"/>
        </w:tabs>
      </w:pPr>
      <w:hyperlink w:anchor="_Toc4469" w:history="1">
        <w:r>
          <w:rPr>
            <w:rFonts w:ascii="仿宋" w:eastAsia="仿宋" w:hAnsi="仿宋" w:cs="仿宋" w:hint="eastAsia"/>
            <w:lang w:eastAsia="zh-CN"/>
          </w:rPr>
          <w:t>(二)、水泥缓凝剂项目工艺技术设计方案</w:t>
        </w:r>
        <w:r>
          <w:tab/>
        </w:r>
        <w:r>
          <w:fldChar w:fldCharType="begin"/>
        </w:r>
        <w:r>
          <w:instrText xml:space="preserve"> PAGEREF _Toc4469 \h </w:instrText>
        </w:r>
        <w:r>
          <w:fldChar w:fldCharType="separate"/>
        </w:r>
        <w:r>
          <w:t>9</w:t>
        </w:r>
        <w:r>
          <w:fldChar w:fldCharType="end"/>
        </w:r>
      </w:hyperlink>
    </w:p>
    <w:p>
      <w:pPr>
        <w:pStyle w:val="TOC2"/>
        <w:tabs>
          <w:tab w:val="right" w:leader="dot" w:pos="8306"/>
        </w:tabs>
      </w:pPr>
      <w:hyperlink w:anchor="_Toc15977" w:history="1">
        <w:r>
          <w:rPr>
            <w:rFonts w:ascii="仿宋" w:eastAsia="仿宋" w:hAnsi="仿宋" w:cs="仿宋" w:hint="eastAsia"/>
            <w:lang w:eastAsia="zh-CN"/>
          </w:rPr>
          <w:t>(三)、设备选型方案</w:t>
        </w:r>
        <w:r>
          <w:tab/>
        </w:r>
        <w:r>
          <w:fldChar w:fldCharType="begin"/>
        </w:r>
        <w:r>
          <w:instrText xml:space="preserve"> PAGEREF _Toc15977 \h </w:instrText>
        </w:r>
        <w:r>
          <w:fldChar w:fldCharType="separate"/>
        </w:r>
        <w:r>
          <w:t>10</w:t>
        </w:r>
        <w:r>
          <w:fldChar w:fldCharType="end"/>
        </w:r>
      </w:hyperlink>
    </w:p>
    <w:p>
      <w:pPr>
        <w:pStyle w:val="TOC1"/>
        <w:tabs>
          <w:tab w:val="right" w:leader="dot" w:pos="8306"/>
        </w:tabs>
      </w:pPr>
      <w:hyperlink w:anchor="_Toc12357" w:history="1">
        <w:r>
          <w:rPr>
            <w:rFonts w:ascii="仿宋" w:eastAsia="仿宋" w:hAnsi="仿宋" w:cs="仿宋" w:hint="eastAsia"/>
            <w:lang w:eastAsia="zh-CN"/>
          </w:rPr>
          <w:t>四、水泥缓凝剂项目绩效评估</w:t>
        </w:r>
        <w:r>
          <w:tab/>
        </w:r>
        <w:r>
          <w:fldChar w:fldCharType="begin"/>
        </w:r>
        <w:r>
          <w:instrText xml:space="preserve"> PAGEREF _Toc12357 \h </w:instrText>
        </w:r>
        <w:r>
          <w:fldChar w:fldCharType="separate"/>
        </w:r>
        <w:r>
          <w:t>12</w:t>
        </w:r>
        <w:r>
          <w:fldChar w:fldCharType="end"/>
        </w:r>
      </w:hyperlink>
    </w:p>
    <w:p>
      <w:pPr>
        <w:pStyle w:val="TOC2"/>
        <w:tabs>
          <w:tab w:val="right" w:leader="dot" w:pos="8306"/>
        </w:tabs>
      </w:pPr>
      <w:hyperlink w:anchor="_Toc1911" w:history="1">
        <w:r>
          <w:rPr>
            <w:rFonts w:ascii="仿宋" w:eastAsia="仿宋" w:hAnsi="仿宋" w:cs="仿宋" w:hint="eastAsia"/>
            <w:lang w:eastAsia="zh-CN"/>
          </w:rPr>
          <w:t>(一)、绩效评估指标</w:t>
        </w:r>
        <w:r>
          <w:tab/>
        </w:r>
        <w:r>
          <w:fldChar w:fldCharType="begin"/>
        </w:r>
        <w:r>
          <w:instrText xml:space="preserve"> PAGEREF _Toc1911 \h </w:instrText>
        </w:r>
        <w:r>
          <w:fldChar w:fldCharType="separate"/>
        </w:r>
        <w:r>
          <w:t>12</w:t>
        </w:r>
        <w:r>
          <w:fldChar w:fldCharType="end"/>
        </w:r>
      </w:hyperlink>
    </w:p>
    <w:p>
      <w:pPr>
        <w:pStyle w:val="TOC2"/>
        <w:tabs>
          <w:tab w:val="right" w:leader="dot" w:pos="8306"/>
        </w:tabs>
      </w:pPr>
      <w:hyperlink w:anchor="_Toc30400" w:history="1">
        <w:r>
          <w:rPr>
            <w:rFonts w:ascii="仿宋" w:eastAsia="仿宋" w:hAnsi="仿宋" w:cs="仿宋" w:hint="eastAsia"/>
            <w:lang w:eastAsia="zh-CN"/>
          </w:rPr>
          <w:t>(二)、绩效评估方法</w:t>
        </w:r>
        <w:r>
          <w:tab/>
        </w:r>
        <w:r>
          <w:fldChar w:fldCharType="begin"/>
        </w:r>
        <w:r>
          <w:instrText xml:space="preserve"> PAGEREF _Toc30400 \h </w:instrText>
        </w:r>
        <w:r>
          <w:fldChar w:fldCharType="separate"/>
        </w:r>
        <w:r>
          <w:t>13</w:t>
        </w:r>
        <w:r>
          <w:fldChar w:fldCharType="end"/>
        </w:r>
      </w:hyperlink>
    </w:p>
    <w:p>
      <w:pPr>
        <w:pStyle w:val="TOC2"/>
        <w:tabs>
          <w:tab w:val="right" w:leader="dot" w:pos="8306"/>
        </w:tabs>
      </w:pPr>
      <w:hyperlink w:anchor="_Toc6323" w:history="1">
        <w:r>
          <w:rPr>
            <w:rFonts w:ascii="仿宋" w:eastAsia="仿宋" w:hAnsi="仿宋" w:cs="仿宋" w:hint="eastAsia"/>
            <w:lang w:eastAsia="zh-CN"/>
          </w:rPr>
          <w:t>(三)、绩效评估周期</w:t>
        </w:r>
        <w:r>
          <w:tab/>
        </w:r>
        <w:r>
          <w:fldChar w:fldCharType="begin"/>
        </w:r>
        <w:r>
          <w:instrText xml:space="preserve"> PAGEREF _Toc6323 \h </w:instrText>
        </w:r>
        <w:r>
          <w:fldChar w:fldCharType="separate"/>
        </w:r>
        <w:r>
          <w:t>14</w:t>
        </w:r>
        <w:r>
          <w:fldChar w:fldCharType="end"/>
        </w:r>
      </w:hyperlink>
    </w:p>
    <w:p>
      <w:pPr>
        <w:pStyle w:val="TOC1"/>
        <w:tabs>
          <w:tab w:val="right" w:leader="dot" w:pos="8306"/>
        </w:tabs>
      </w:pPr>
      <w:hyperlink w:anchor="_Toc14370" w:history="1">
        <w:r>
          <w:rPr>
            <w:rFonts w:ascii="仿宋" w:eastAsia="仿宋" w:hAnsi="仿宋" w:cs="仿宋" w:hint="eastAsia"/>
            <w:lang w:eastAsia="zh-CN"/>
          </w:rPr>
          <w:t>五、水泥缓凝剂项目危机管理</w:t>
        </w:r>
        <w:r>
          <w:tab/>
        </w:r>
        <w:r>
          <w:fldChar w:fldCharType="begin"/>
        </w:r>
        <w:r>
          <w:instrText xml:space="preserve"> PAGEREF _Toc14370 \h </w:instrText>
        </w:r>
        <w:r>
          <w:fldChar w:fldCharType="separate"/>
        </w:r>
        <w:r>
          <w:t>15</w:t>
        </w:r>
        <w:r>
          <w:fldChar w:fldCharType="end"/>
        </w:r>
      </w:hyperlink>
    </w:p>
    <w:p>
      <w:pPr>
        <w:pStyle w:val="TOC2"/>
        <w:tabs>
          <w:tab w:val="right" w:leader="dot" w:pos="8306"/>
        </w:tabs>
      </w:pPr>
      <w:hyperlink w:anchor="_Toc3053" w:history="1">
        <w:r>
          <w:rPr>
            <w:rFonts w:ascii="仿宋" w:eastAsia="仿宋" w:hAnsi="仿宋" w:cs="仿宋" w:hint="eastAsia"/>
            <w:lang w:eastAsia="zh-CN"/>
          </w:rPr>
          <w:t>(一)、危机预警与识别</w:t>
        </w:r>
        <w:r>
          <w:tab/>
        </w:r>
        <w:r>
          <w:fldChar w:fldCharType="begin"/>
        </w:r>
        <w:r>
          <w:instrText xml:space="preserve"> PAGEREF _Toc3053 \h </w:instrText>
        </w:r>
        <w:r>
          <w:fldChar w:fldCharType="separate"/>
        </w:r>
        <w:r>
          <w:t>15</w:t>
        </w:r>
        <w:r>
          <w:fldChar w:fldCharType="end"/>
        </w:r>
      </w:hyperlink>
    </w:p>
    <w:p>
      <w:pPr>
        <w:pStyle w:val="TOC2"/>
        <w:tabs>
          <w:tab w:val="right" w:leader="dot" w:pos="8306"/>
        </w:tabs>
      </w:pPr>
      <w:hyperlink w:anchor="_Toc29810" w:history="1">
        <w:r>
          <w:rPr>
            <w:rFonts w:ascii="仿宋" w:eastAsia="仿宋" w:hAnsi="仿宋" w:cs="仿宋" w:hint="eastAsia"/>
            <w:lang w:eastAsia="zh-CN"/>
          </w:rPr>
          <w:t>(二)、危机应对与恢复</w:t>
        </w:r>
        <w:r>
          <w:tab/>
        </w:r>
        <w:r>
          <w:fldChar w:fldCharType="begin"/>
        </w:r>
        <w:r>
          <w:instrText xml:space="preserve"> PAGEREF _Toc29810 \h </w:instrText>
        </w:r>
        <w:r>
          <w:fldChar w:fldCharType="separate"/>
        </w:r>
        <w:r>
          <w:t>16</w:t>
        </w:r>
        <w:r>
          <w:fldChar w:fldCharType="end"/>
        </w:r>
      </w:hyperlink>
    </w:p>
    <w:p>
      <w:pPr>
        <w:pStyle w:val="TOC1"/>
        <w:tabs>
          <w:tab w:val="right" w:leader="dot" w:pos="8306"/>
        </w:tabs>
      </w:pPr>
      <w:hyperlink w:anchor="_Toc24740" w:history="1">
        <w:r>
          <w:rPr>
            <w:rFonts w:ascii="仿宋" w:eastAsia="仿宋" w:hAnsi="仿宋" w:cs="仿宋" w:hint="eastAsia"/>
            <w:lang w:eastAsia="zh-CN"/>
          </w:rPr>
          <w:t>六、水泥缓凝剂项目土建工程</w:t>
        </w:r>
        <w:r>
          <w:tab/>
        </w:r>
        <w:r>
          <w:fldChar w:fldCharType="begin"/>
        </w:r>
        <w:r>
          <w:instrText xml:space="preserve"> PAGEREF _Toc24740 \h </w:instrText>
        </w:r>
        <w:r>
          <w:fldChar w:fldCharType="separate"/>
        </w:r>
        <w:r>
          <w:t>17</w:t>
        </w:r>
        <w:r>
          <w:fldChar w:fldCharType="end"/>
        </w:r>
      </w:hyperlink>
    </w:p>
    <w:p>
      <w:pPr>
        <w:pStyle w:val="TOC2"/>
        <w:tabs>
          <w:tab w:val="right" w:leader="dot" w:pos="8306"/>
        </w:tabs>
      </w:pPr>
      <w:hyperlink w:anchor="_Toc30335" w:history="1">
        <w:r>
          <w:rPr>
            <w:rFonts w:ascii="仿宋" w:eastAsia="仿宋" w:hAnsi="仿宋" w:cs="仿宋" w:hint="eastAsia"/>
            <w:lang w:eastAsia="zh-CN"/>
          </w:rPr>
          <w:t>(一)、建筑工程设计原则</w:t>
        </w:r>
        <w:r>
          <w:tab/>
        </w:r>
        <w:r>
          <w:fldChar w:fldCharType="begin"/>
        </w:r>
        <w:r>
          <w:instrText xml:space="preserve"> PAGEREF _Toc30335 \h </w:instrText>
        </w:r>
        <w:r>
          <w:fldChar w:fldCharType="separate"/>
        </w:r>
        <w:r>
          <w:t>17</w:t>
        </w:r>
        <w:r>
          <w:fldChar w:fldCharType="end"/>
        </w:r>
      </w:hyperlink>
    </w:p>
    <w:p>
      <w:pPr>
        <w:pStyle w:val="TOC2"/>
        <w:tabs>
          <w:tab w:val="right" w:leader="dot" w:pos="8306"/>
        </w:tabs>
      </w:pPr>
      <w:hyperlink w:anchor="_Toc648" w:history="1">
        <w:r>
          <w:rPr>
            <w:rFonts w:ascii="仿宋" w:eastAsia="仿宋" w:hAnsi="仿宋" w:cs="仿宋" w:hint="eastAsia"/>
            <w:lang w:eastAsia="zh-CN"/>
          </w:rPr>
          <w:t>(二)、土建工程设计年限及安全等级</w:t>
        </w:r>
        <w:r>
          <w:tab/>
        </w:r>
        <w:r>
          <w:fldChar w:fldCharType="begin"/>
        </w:r>
        <w:r>
          <w:instrText xml:space="preserve"> PAGEREF _Toc648 \h </w:instrText>
        </w:r>
        <w:r>
          <w:fldChar w:fldCharType="separate"/>
        </w:r>
        <w:r>
          <w:t>19</w:t>
        </w:r>
        <w:r>
          <w:fldChar w:fldCharType="end"/>
        </w:r>
      </w:hyperlink>
    </w:p>
    <w:p>
      <w:pPr>
        <w:pStyle w:val="TOC2"/>
        <w:tabs>
          <w:tab w:val="right" w:leader="dot" w:pos="8306"/>
        </w:tabs>
      </w:pPr>
      <w:hyperlink w:anchor="_Toc7892" w:history="1">
        <w:r>
          <w:rPr>
            <w:rFonts w:ascii="仿宋" w:eastAsia="仿宋" w:hAnsi="仿宋" w:cs="仿宋" w:hint="eastAsia"/>
            <w:lang w:eastAsia="zh-CN"/>
          </w:rPr>
          <w:t>(三)、建筑工程设计总体要求</w:t>
        </w:r>
        <w:r>
          <w:tab/>
        </w:r>
        <w:r>
          <w:fldChar w:fldCharType="begin"/>
        </w:r>
        <w:r>
          <w:instrText xml:space="preserve"> PAGEREF _Toc7892 \h </w:instrText>
        </w:r>
        <w:r>
          <w:fldChar w:fldCharType="separate"/>
        </w:r>
        <w:r>
          <w:t>20</w:t>
        </w:r>
        <w:r>
          <w:fldChar w:fldCharType="end"/>
        </w:r>
      </w:hyperlink>
    </w:p>
    <w:p>
      <w:pPr>
        <w:pStyle w:val="TOC2"/>
        <w:tabs>
          <w:tab w:val="right" w:leader="dot" w:pos="8306"/>
        </w:tabs>
      </w:pPr>
      <w:hyperlink w:anchor="_Toc19757" w:history="1">
        <w:r>
          <w:rPr>
            <w:rFonts w:ascii="仿宋" w:eastAsia="仿宋" w:hAnsi="仿宋" w:cs="仿宋" w:hint="eastAsia"/>
            <w:lang w:eastAsia="zh-CN"/>
          </w:rPr>
          <w:t>(四)、土建工程建设指标</w:t>
        </w:r>
        <w:r>
          <w:tab/>
        </w:r>
        <w:r>
          <w:fldChar w:fldCharType="begin"/>
        </w:r>
        <w:r>
          <w:instrText xml:space="preserve"> PAGEREF _Toc19757 \h </w:instrText>
        </w:r>
        <w:r>
          <w:fldChar w:fldCharType="separate"/>
        </w:r>
        <w:r>
          <w:t>20</w:t>
        </w:r>
        <w:r>
          <w:fldChar w:fldCharType="end"/>
        </w:r>
      </w:hyperlink>
    </w:p>
    <w:p>
      <w:pPr>
        <w:pStyle w:val="TOC1"/>
        <w:tabs>
          <w:tab w:val="right" w:leader="dot" w:pos="8306"/>
        </w:tabs>
      </w:pPr>
      <w:hyperlink w:anchor="_Toc11035" w:history="1">
        <w:r>
          <w:rPr>
            <w:rFonts w:ascii="仿宋" w:eastAsia="仿宋" w:hAnsi="仿宋" w:cs="仿宋" w:hint="eastAsia"/>
            <w:lang w:eastAsia="zh-CN"/>
          </w:rPr>
          <w:t>七、生产安全保护</w:t>
        </w:r>
        <w:r>
          <w:tab/>
        </w:r>
        <w:r>
          <w:fldChar w:fldCharType="begin"/>
        </w:r>
        <w:r>
          <w:instrText xml:space="preserve"> PAGEREF _Toc11035 \h </w:instrText>
        </w:r>
        <w:r>
          <w:fldChar w:fldCharType="separate"/>
        </w:r>
        <w:r>
          <w:t>21</w:t>
        </w:r>
        <w:r>
          <w:fldChar w:fldCharType="end"/>
        </w:r>
      </w:hyperlink>
    </w:p>
    <w:p>
      <w:pPr>
        <w:pStyle w:val="TOC2"/>
        <w:tabs>
          <w:tab w:val="right" w:leader="dot" w:pos="8306"/>
        </w:tabs>
      </w:pPr>
      <w:hyperlink w:anchor="_Toc15957" w:history="1">
        <w:r>
          <w:rPr>
            <w:rFonts w:ascii="仿宋" w:eastAsia="仿宋" w:hAnsi="仿宋" w:cs="仿宋" w:hint="eastAsia"/>
            <w:lang w:eastAsia="zh-CN"/>
          </w:rPr>
          <w:t>(一)、消防安全</w:t>
        </w:r>
        <w:r>
          <w:tab/>
        </w:r>
        <w:r>
          <w:fldChar w:fldCharType="begin"/>
        </w:r>
        <w:r>
          <w:instrText xml:space="preserve"> PAGEREF _Toc15957 \h </w:instrText>
        </w:r>
        <w:r>
          <w:fldChar w:fldCharType="separate"/>
        </w:r>
        <w:r>
          <w:t>21</w:t>
        </w:r>
        <w:r>
          <w:fldChar w:fldCharType="end"/>
        </w:r>
      </w:hyperlink>
    </w:p>
    <w:p>
      <w:pPr>
        <w:pStyle w:val="TOC2"/>
        <w:tabs>
          <w:tab w:val="right" w:leader="dot" w:pos="8306"/>
        </w:tabs>
      </w:pPr>
      <w:hyperlink w:anchor="_Toc1481" w:history="1">
        <w:r>
          <w:rPr>
            <w:rFonts w:ascii="仿宋" w:eastAsia="仿宋" w:hAnsi="仿宋" w:cs="仿宋" w:hint="eastAsia"/>
            <w:lang w:eastAsia="zh-CN"/>
          </w:rPr>
          <w:t>(二)、防火防爆总图布置措施</w:t>
        </w:r>
        <w:r>
          <w:tab/>
        </w:r>
        <w:r>
          <w:fldChar w:fldCharType="begin"/>
        </w:r>
        <w:r>
          <w:instrText xml:space="preserve"> PAGEREF _Toc1481 \h </w:instrText>
        </w:r>
        <w:r>
          <w:fldChar w:fldCharType="separate"/>
        </w:r>
        <w:r>
          <w:t>22</w:t>
        </w:r>
        <w:r>
          <w:fldChar w:fldCharType="end"/>
        </w:r>
      </w:hyperlink>
    </w:p>
    <w:p>
      <w:pPr>
        <w:pStyle w:val="TOC2"/>
        <w:tabs>
          <w:tab w:val="right" w:leader="dot" w:pos="8306"/>
        </w:tabs>
      </w:pPr>
      <w:hyperlink w:anchor="_Toc21363" w:history="1">
        <w:r>
          <w:rPr>
            <w:rFonts w:ascii="仿宋" w:eastAsia="仿宋" w:hAnsi="仿宋" w:cs="仿宋" w:hint="eastAsia"/>
            <w:lang w:eastAsia="zh-CN"/>
          </w:rPr>
          <w:t>(三)、自然灾害防范措施</w:t>
        </w:r>
        <w:r>
          <w:tab/>
        </w:r>
        <w:r>
          <w:fldChar w:fldCharType="begin"/>
        </w:r>
        <w:r>
          <w:instrText xml:space="preserve"> PAGEREF _Toc21363 \h </w:instrText>
        </w:r>
        <w:r>
          <w:fldChar w:fldCharType="separate"/>
        </w:r>
        <w:r>
          <w:t>23</w:t>
        </w:r>
        <w:r>
          <w:fldChar w:fldCharType="end"/>
        </w:r>
      </w:hyperlink>
    </w:p>
    <w:p>
      <w:pPr>
        <w:pStyle w:val="TOC2"/>
        <w:tabs>
          <w:tab w:val="right" w:leader="dot" w:pos="8306"/>
        </w:tabs>
      </w:pPr>
      <w:hyperlink w:anchor="_Toc18448" w:history="1">
        <w:r>
          <w:rPr>
            <w:rFonts w:ascii="仿宋" w:eastAsia="仿宋" w:hAnsi="仿宋" w:cs="仿宋" w:hint="eastAsia"/>
            <w:lang w:eastAsia="zh-CN"/>
          </w:rPr>
          <w:t>(四)、安全色及安全标志使用要求</w:t>
        </w:r>
        <w:r>
          <w:tab/>
        </w:r>
        <w:r>
          <w:fldChar w:fldCharType="begin"/>
        </w:r>
        <w:r>
          <w:instrText xml:space="preserve"> PAGEREF _Toc18448 \h </w:instrText>
        </w:r>
        <w:r>
          <w:fldChar w:fldCharType="separate"/>
        </w:r>
        <w:r>
          <w:t>24</w:t>
        </w:r>
        <w:r>
          <w:fldChar w:fldCharType="end"/>
        </w:r>
      </w:hyperlink>
    </w:p>
    <w:p>
      <w:pPr>
        <w:pStyle w:val="TOC2"/>
        <w:tabs>
          <w:tab w:val="right" w:leader="dot" w:pos="8306"/>
        </w:tabs>
      </w:pPr>
      <w:hyperlink w:anchor="_Toc13398" w:history="1">
        <w:r>
          <w:rPr>
            <w:rFonts w:ascii="仿宋" w:eastAsia="仿宋" w:hAnsi="仿宋" w:cs="仿宋" w:hint="eastAsia"/>
            <w:lang w:eastAsia="zh-CN"/>
          </w:rPr>
          <w:t>(五)、防尘防毒措施</w:t>
        </w:r>
        <w:r>
          <w:tab/>
        </w:r>
        <w:r>
          <w:fldChar w:fldCharType="begin"/>
        </w:r>
        <w:r>
          <w:instrText xml:space="preserve"> PAGEREF _Toc13398 \h </w:instrText>
        </w:r>
        <w:r>
          <w:fldChar w:fldCharType="separate"/>
        </w:r>
        <w:r>
          <w:t>25</w:t>
        </w:r>
        <w:r>
          <w:fldChar w:fldCharType="end"/>
        </w:r>
      </w:hyperlink>
    </w:p>
    <w:p>
      <w:pPr>
        <w:pStyle w:val="TOC2"/>
        <w:tabs>
          <w:tab w:val="right" w:leader="dot" w:pos="8306"/>
        </w:tabs>
      </w:pPr>
      <w:hyperlink w:anchor="_Toc10337" w:history="1">
        <w:r>
          <w:rPr>
            <w:rFonts w:ascii="仿宋" w:eastAsia="仿宋" w:hAnsi="仿宋" w:cs="仿宋" w:hint="eastAsia"/>
            <w:lang w:eastAsia="zh-CN"/>
          </w:rPr>
          <w:t>(六)、防静电、触电防护及防雷措施</w:t>
        </w:r>
        <w:r>
          <w:tab/>
        </w:r>
        <w:r>
          <w:fldChar w:fldCharType="begin"/>
        </w:r>
        <w:r>
          <w:instrText xml:space="preserve"> PAGEREF _Toc10337 \h </w:instrText>
        </w:r>
        <w:r>
          <w:fldChar w:fldCharType="separate"/>
        </w:r>
        <w:r>
          <w:t>26</w:t>
        </w:r>
        <w:r>
          <w:fldChar w:fldCharType="end"/>
        </w:r>
      </w:hyperlink>
    </w:p>
    <w:p>
      <w:pPr>
        <w:pStyle w:val="TOC2"/>
        <w:tabs>
          <w:tab w:val="right" w:leader="dot" w:pos="8306"/>
        </w:tabs>
      </w:pPr>
      <w:hyperlink w:anchor="_Toc7195" w:history="1">
        <w:r>
          <w:rPr>
            <w:rFonts w:ascii="仿宋" w:eastAsia="仿宋" w:hAnsi="仿宋" w:cs="仿宋" w:hint="eastAsia"/>
            <w:lang w:eastAsia="zh-CN"/>
          </w:rPr>
          <w:t>(七)、机械设备安全保障措施</w:t>
        </w:r>
        <w:r>
          <w:tab/>
        </w:r>
        <w:r>
          <w:fldChar w:fldCharType="begin"/>
        </w:r>
        <w:r>
          <w:instrText xml:space="preserve"> PAGEREF _Toc7195 \h </w:instrText>
        </w:r>
        <w:r>
          <w:fldChar w:fldCharType="separate"/>
        </w:r>
        <w:r>
          <w:t>27</w:t>
        </w:r>
        <w:r>
          <w:fldChar w:fldCharType="end"/>
        </w:r>
      </w:hyperlink>
    </w:p>
    <w:p>
      <w:pPr>
        <w:pStyle w:val="TOC1"/>
        <w:tabs>
          <w:tab w:val="right" w:leader="dot" w:pos="8306"/>
        </w:tabs>
      </w:pPr>
      <w:hyperlink w:anchor="_Toc8713" w:history="1">
        <w:r>
          <w:rPr>
            <w:rFonts w:ascii="仿宋" w:eastAsia="仿宋" w:hAnsi="仿宋" w:cs="仿宋" w:hint="eastAsia"/>
            <w:lang w:eastAsia="zh-CN"/>
          </w:rPr>
          <w:t>八、水泥缓凝剂项目技术管理</w:t>
        </w:r>
        <w:r>
          <w:tab/>
        </w:r>
        <w:r>
          <w:fldChar w:fldCharType="begin"/>
        </w:r>
        <w:r>
          <w:instrText xml:space="preserve"> PAGEREF _Toc8713 \h </w:instrText>
        </w:r>
        <w:r>
          <w:fldChar w:fldCharType="separate"/>
        </w:r>
        <w:r>
          <w:t>29</w:t>
        </w:r>
        <w:r>
          <w:fldChar w:fldCharType="end"/>
        </w:r>
      </w:hyperlink>
    </w:p>
    <w:p>
      <w:pPr>
        <w:pStyle w:val="TOC2"/>
        <w:tabs>
          <w:tab w:val="right" w:leader="dot" w:pos="8306"/>
        </w:tabs>
      </w:pPr>
      <w:hyperlink w:anchor="_Toc15071" w:history="1">
        <w:r>
          <w:rPr>
            <w:rFonts w:ascii="仿宋" w:eastAsia="仿宋" w:hAnsi="仿宋" w:cs="仿宋" w:hint="eastAsia"/>
            <w:lang w:eastAsia="zh-CN"/>
          </w:rPr>
          <w:t>(一)、技术方案选用方向</w:t>
        </w:r>
        <w:r>
          <w:tab/>
        </w:r>
        <w:r>
          <w:fldChar w:fldCharType="begin"/>
        </w:r>
        <w:r>
          <w:instrText xml:space="preserve"> PAGEREF _Toc15071 \h </w:instrText>
        </w:r>
        <w:r>
          <w:fldChar w:fldCharType="separate"/>
        </w:r>
        <w:r>
          <w:t>29</w:t>
        </w:r>
        <w:r>
          <w:fldChar w:fldCharType="end"/>
        </w:r>
      </w:hyperlink>
    </w:p>
    <w:p>
      <w:pPr>
        <w:pStyle w:val="TOC2"/>
        <w:tabs>
          <w:tab w:val="right" w:leader="dot" w:pos="8306"/>
        </w:tabs>
      </w:pPr>
      <w:hyperlink w:anchor="_Toc18092" w:history="1">
        <w:r>
          <w:rPr>
            <w:rFonts w:ascii="仿宋" w:eastAsia="仿宋" w:hAnsi="仿宋" w:cs="仿宋" w:hint="eastAsia"/>
            <w:lang w:eastAsia="zh-CN"/>
          </w:rPr>
          <w:t>(二)、工艺技术方案选用原则</w:t>
        </w:r>
        <w:r>
          <w:tab/>
        </w:r>
        <w:r>
          <w:fldChar w:fldCharType="begin"/>
        </w:r>
        <w:r>
          <w:instrText xml:space="preserve"> PAGEREF _Toc18092 \h </w:instrText>
        </w:r>
        <w:r>
          <w:fldChar w:fldCharType="separate"/>
        </w:r>
        <w:r>
          <w:t>30</w:t>
        </w:r>
        <w:r>
          <w:fldChar w:fldCharType="end"/>
        </w:r>
      </w:hyperlink>
    </w:p>
    <w:p>
      <w:pPr>
        <w:pStyle w:val="TOC2"/>
        <w:tabs>
          <w:tab w:val="right" w:leader="dot" w:pos="8306"/>
        </w:tabs>
      </w:pPr>
      <w:hyperlink w:anchor="_Toc24005" w:history="1">
        <w:r>
          <w:rPr>
            <w:rFonts w:ascii="仿宋" w:eastAsia="仿宋" w:hAnsi="仿宋" w:cs="仿宋" w:hint="eastAsia"/>
            <w:lang w:eastAsia="zh-CN"/>
          </w:rPr>
          <w:t>(三)、工艺技术方案要求</w:t>
        </w:r>
        <w:r>
          <w:tab/>
        </w:r>
        <w:r>
          <w:fldChar w:fldCharType="begin"/>
        </w:r>
        <w:r>
          <w:instrText xml:space="preserve"> PAGEREF _Toc24005 \h </w:instrText>
        </w:r>
        <w:r>
          <w:fldChar w:fldCharType="separate"/>
        </w:r>
        <w:r>
          <w:t>33</w:t>
        </w:r>
        <w:r>
          <w:fldChar w:fldCharType="end"/>
        </w:r>
      </w:hyperlink>
    </w:p>
    <w:p>
      <w:pPr>
        <w:pStyle w:val="TOC1"/>
        <w:tabs>
          <w:tab w:val="right" w:leader="dot" w:pos="8306"/>
        </w:tabs>
      </w:pPr>
      <w:hyperlink w:anchor="_Toc28847" w:history="1">
        <w:r>
          <w:rPr>
            <w:rFonts w:ascii="仿宋" w:eastAsia="仿宋" w:hAnsi="仿宋" w:cs="仿宋" w:hint="eastAsia"/>
            <w:lang w:eastAsia="zh-CN"/>
          </w:rPr>
          <w:t>九、水泥缓凝剂项目财务管理</w:t>
        </w:r>
        <w:r>
          <w:tab/>
        </w:r>
        <w:r>
          <w:fldChar w:fldCharType="begin"/>
        </w:r>
        <w:r>
          <w:instrText xml:space="preserve"> PAGEREF _Toc28847 \h </w:instrText>
        </w:r>
        <w:r>
          <w:fldChar w:fldCharType="separate"/>
        </w:r>
        <w:r>
          <w:t>35</w:t>
        </w:r>
        <w:r>
          <w:fldChar w:fldCharType="end"/>
        </w:r>
      </w:hyperlink>
    </w:p>
    <w:p>
      <w:pPr>
        <w:pStyle w:val="TOC2"/>
        <w:tabs>
          <w:tab w:val="right" w:leader="dot" w:pos="8306"/>
        </w:tabs>
      </w:pPr>
      <w:hyperlink w:anchor="_Toc22593" w:history="1">
        <w:r>
          <w:rPr>
            <w:rFonts w:ascii="仿宋" w:eastAsia="仿宋" w:hAnsi="仿宋" w:cs="仿宋" w:hint="eastAsia"/>
            <w:lang w:eastAsia="zh-CN"/>
          </w:rPr>
          <w:t>(一)、资金需求大</w:t>
        </w:r>
        <w:r>
          <w:tab/>
        </w:r>
        <w:r>
          <w:fldChar w:fldCharType="begin"/>
        </w:r>
        <w:r>
          <w:instrText xml:space="preserve"> PAGEREF _Toc22593 \h </w:instrText>
        </w:r>
        <w:r>
          <w:fldChar w:fldCharType="separate"/>
        </w:r>
        <w:r>
          <w:t>35</w:t>
        </w:r>
        <w:r>
          <w:fldChar w:fldCharType="end"/>
        </w:r>
      </w:hyperlink>
    </w:p>
    <w:p>
      <w:pPr>
        <w:pStyle w:val="TOC2"/>
        <w:tabs>
          <w:tab w:val="right" w:leader="dot" w:pos="8306"/>
        </w:tabs>
      </w:pPr>
      <w:hyperlink w:anchor="_Toc1484" w:history="1">
        <w:r>
          <w:rPr>
            <w:rFonts w:ascii="仿宋" w:eastAsia="仿宋" w:hAnsi="仿宋" w:cs="仿宋" w:hint="eastAsia"/>
            <w:lang w:eastAsia="zh-CN"/>
          </w:rPr>
          <w:t>(二)、研发周期长</w:t>
        </w:r>
        <w:r>
          <w:tab/>
        </w:r>
        <w:r>
          <w:fldChar w:fldCharType="begin"/>
        </w:r>
        <w:r>
          <w:instrText xml:space="preserve"> PAGEREF _Toc1484 \h </w:instrText>
        </w:r>
        <w:r>
          <w:fldChar w:fldCharType="separate"/>
        </w:r>
        <w:r>
          <w:t>36</w:t>
        </w:r>
        <w:r>
          <w:fldChar w:fldCharType="end"/>
        </w:r>
      </w:hyperlink>
    </w:p>
    <w:p>
      <w:pPr>
        <w:pStyle w:val="TOC2"/>
        <w:tabs>
          <w:tab w:val="right" w:leader="dot" w:pos="8306"/>
        </w:tabs>
      </w:pPr>
      <w:hyperlink w:anchor="_Toc16598" w:history="1">
        <w:r>
          <w:rPr>
            <w:rFonts w:ascii="仿宋" w:eastAsia="仿宋" w:hAnsi="仿宋" w:cs="仿宋" w:hint="eastAsia"/>
            <w:lang w:eastAsia="zh-CN"/>
          </w:rPr>
          <w:t>(三)、市场风险大</w:t>
        </w:r>
        <w:r>
          <w:tab/>
        </w:r>
        <w:r>
          <w:fldChar w:fldCharType="begin"/>
        </w:r>
        <w:r>
          <w:instrText xml:space="preserve"> PAGEREF _Toc16598 \h </w:instrText>
        </w:r>
        <w:r>
          <w:fldChar w:fldCharType="separate"/>
        </w:r>
        <w:r>
          <w:t>37</w:t>
        </w:r>
        <w:r>
          <w:fldChar w:fldCharType="end"/>
        </w:r>
      </w:hyperlink>
    </w:p>
    <w:p>
      <w:pPr>
        <w:pStyle w:val="TOC2"/>
        <w:tabs>
          <w:tab w:val="right" w:leader="dot" w:pos="8306"/>
        </w:tabs>
      </w:pPr>
      <w:hyperlink w:anchor="_Toc13156" w:history="1">
        <w:r>
          <w:rPr>
            <w:rFonts w:ascii="仿宋" w:eastAsia="仿宋" w:hAnsi="仿宋" w:cs="仿宋" w:hint="eastAsia"/>
            <w:lang w:eastAsia="zh-CN"/>
          </w:rPr>
          <w:t>(四)、利润率高</w:t>
        </w:r>
        <w:r>
          <w:tab/>
        </w:r>
        <w:r>
          <w:fldChar w:fldCharType="begin"/>
        </w:r>
        <w:r>
          <w:instrText xml:space="preserve"> PAGEREF _Toc13156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6" w:history="1">
        <w:r>
          <w:rPr>
            <w:rFonts w:ascii="仿宋" w:eastAsia="仿宋" w:hAnsi="仿宋" w:cs="仿宋" w:hint="eastAsia"/>
            <w:lang w:eastAsia="zh-CN"/>
          </w:rPr>
          <w:t>十、水泥缓凝剂项目投资规划</w:t>
        </w:r>
        <w:r>
          <w:tab/>
        </w:r>
        <w:r>
          <w:fldChar w:fldCharType="begin"/>
        </w:r>
        <w:r>
          <w:instrText xml:space="preserve"> PAGEREF _Toc25766 \h </w:instrText>
        </w:r>
        <w:r>
          <w:fldChar w:fldCharType="separate"/>
        </w:r>
        <w:r>
          <w:t>42</w:t>
        </w:r>
        <w:r>
          <w:fldChar w:fldCharType="end"/>
        </w:r>
      </w:hyperlink>
    </w:p>
    <w:p>
      <w:pPr>
        <w:pStyle w:val="TOC2"/>
        <w:tabs>
          <w:tab w:val="right" w:leader="dot" w:pos="8306"/>
        </w:tabs>
      </w:pPr>
      <w:hyperlink w:anchor="_Toc6734" w:history="1">
        <w:r>
          <w:rPr>
            <w:rFonts w:ascii="仿宋" w:eastAsia="仿宋" w:hAnsi="仿宋" w:cs="仿宋" w:hint="eastAsia"/>
            <w:lang w:eastAsia="zh-CN"/>
          </w:rPr>
          <w:t>(一)、水泥缓凝剂项目总投资估算</w:t>
        </w:r>
        <w:r>
          <w:tab/>
        </w:r>
        <w:r>
          <w:fldChar w:fldCharType="begin"/>
        </w:r>
        <w:r>
          <w:instrText xml:space="preserve"> PAGEREF _Toc6734 \h </w:instrText>
        </w:r>
        <w:r>
          <w:fldChar w:fldCharType="separate"/>
        </w:r>
        <w:r>
          <w:t>42</w:t>
        </w:r>
        <w:r>
          <w:fldChar w:fldCharType="end"/>
        </w:r>
      </w:hyperlink>
    </w:p>
    <w:p>
      <w:pPr>
        <w:pStyle w:val="TOC2"/>
        <w:tabs>
          <w:tab w:val="right" w:leader="dot" w:pos="8306"/>
        </w:tabs>
      </w:pPr>
      <w:hyperlink w:anchor="_Toc12411" w:history="1">
        <w:r>
          <w:rPr>
            <w:rFonts w:ascii="仿宋" w:eastAsia="仿宋" w:hAnsi="仿宋" w:cs="仿宋" w:hint="eastAsia"/>
            <w:lang w:eastAsia="zh-CN"/>
          </w:rPr>
          <w:t>(二)、资金筹措</w:t>
        </w:r>
        <w:r>
          <w:tab/>
        </w:r>
        <w:r>
          <w:fldChar w:fldCharType="begin"/>
        </w:r>
        <w:r>
          <w:instrText xml:space="preserve"> PAGEREF _Toc12411 \h </w:instrText>
        </w:r>
        <w:r>
          <w:fldChar w:fldCharType="separate"/>
        </w:r>
        <w:r>
          <w:t>43</w:t>
        </w:r>
        <w:r>
          <w:fldChar w:fldCharType="end"/>
        </w:r>
      </w:hyperlink>
    </w:p>
    <w:p>
      <w:pPr>
        <w:pStyle w:val="TOC1"/>
        <w:tabs>
          <w:tab w:val="right" w:leader="dot" w:pos="8306"/>
        </w:tabs>
      </w:pPr>
      <w:hyperlink w:anchor="_Toc20020" w:history="1">
        <w:r>
          <w:rPr>
            <w:rFonts w:ascii="仿宋" w:eastAsia="仿宋" w:hAnsi="仿宋" w:cs="仿宋" w:hint="eastAsia"/>
            <w:lang w:eastAsia="zh-CN"/>
          </w:rPr>
          <w:t>十一、水泥缓凝剂项目计划安排</w:t>
        </w:r>
        <w:r>
          <w:tab/>
        </w:r>
        <w:r>
          <w:fldChar w:fldCharType="begin"/>
        </w:r>
        <w:r>
          <w:instrText xml:space="preserve"> PAGEREF _Toc20020 \h </w:instrText>
        </w:r>
        <w:r>
          <w:fldChar w:fldCharType="separate"/>
        </w:r>
        <w:r>
          <w:t>44</w:t>
        </w:r>
        <w:r>
          <w:fldChar w:fldCharType="end"/>
        </w:r>
      </w:hyperlink>
    </w:p>
    <w:p>
      <w:pPr>
        <w:pStyle w:val="TOC2"/>
        <w:tabs>
          <w:tab w:val="right" w:leader="dot" w:pos="8306"/>
        </w:tabs>
      </w:pPr>
      <w:hyperlink w:anchor="_Toc828" w:history="1">
        <w:r>
          <w:rPr>
            <w:rFonts w:ascii="仿宋" w:eastAsia="仿宋" w:hAnsi="仿宋" w:cs="仿宋" w:hint="eastAsia"/>
            <w:lang w:eastAsia="zh-CN"/>
          </w:rPr>
          <w:t>(一)、建设周期</w:t>
        </w:r>
        <w:r>
          <w:tab/>
        </w:r>
        <w:r>
          <w:fldChar w:fldCharType="begin"/>
        </w:r>
        <w:r>
          <w:instrText xml:space="preserve"> PAGEREF _Toc828 \h </w:instrText>
        </w:r>
        <w:r>
          <w:fldChar w:fldCharType="separate"/>
        </w:r>
        <w:r>
          <w:t>44</w:t>
        </w:r>
        <w:r>
          <w:fldChar w:fldCharType="end"/>
        </w:r>
      </w:hyperlink>
    </w:p>
    <w:p>
      <w:pPr>
        <w:pStyle w:val="TOC2"/>
        <w:tabs>
          <w:tab w:val="right" w:leader="dot" w:pos="8306"/>
        </w:tabs>
      </w:pPr>
      <w:hyperlink w:anchor="_Toc27835" w:history="1">
        <w:r>
          <w:rPr>
            <w:rFonts w:ascii="仿宋" w:eastAsia="仿宋" w:hAnsi="仿宋" w:cs="仿宋" w:hint="eastAsia"/>
            <w:lang w:eastAsia="zh-CN"/>
          </w:rPr>
          <w:t>(二)、建设进度</w:t>
        </w:r>
        <w:r>
          <w:tab/>
        </w:r>
        <w:r>
          <w:fldChar w:fldCharType="begin"/>
        </w:r>
        <w:r>
          <w:instrText xml:space="preserve"> PAGEREF _Toc27835 \h </w:instrText>
        </w:r>
        <w:r>
          <w:fldChar w:fldCharType="separate"/>
        </w:r>
        <w:r>
          <w:t>45</w:t>
        </w:r>
        <w:r>
          <w:fldChar w:fldCharType="end"/>
        </w:r>
      </w:hyperlink>
    </w:p>
    <w:p>
      <w:pPr>
        <w:pStyle w:val="TOC2"/>
        <w:tabs>
          <w:tab w:val="right" w:leader="dot" w:pos="8306"/>
        </w:tabs>
      </w:pPr>
      <w:hyperlink w:anchor="_Toc15595" w:history="1">
        <w:r>
          <w:rPr>
            <w:rFonts w:ascii="仿宋" w:eastAsia="仿宋" w:hAnsi="仿宋" w:cs="仿宋" w:hint="eastAsia"/>
            <w:lang w:eastAsia="zh-CN"/>
          </w:rPr>
          <w:t>(三)、进度安排注意事项</w:t>
        </w:r>
        <w:r>
          <w:tab/>
        </w:r>
        <w:r>
          <w:fldChar w:fldCharType="begin"/>
        </w:r>
        <w:r>
          <w:instrText xml:space="preserve"> PAGEREF _Toc15595 \h </w:instrText>
        </w:r>
        <w:r>
          <w:fldChar w:fldCharType="separate"/>
        </w:r>
        <w:r>
          <w:t>46</w:t>
        </w:r>
        <w:r>
          <w:fldChar w:fldCharType="end"/>
        </w:r>
      </w:hyperlink>
    </w:p>
    <w:p>
      <w:pPr>
        <w:pStyle w:val="TOC2"/>
        <w:tabs>
          <w:tab w:val="right" w:leader="dot" w:pos="8306"/>
        </w:tabs>
      </w:pPr>
      <w:hyperlink w:anchor="_Toc29448" w:history="1">
        <w:r>
          <w:rPr>
            <w:rFonts w:ascii="仿宋" w:eastAsia="仿宋" w:hAnsi="仿宋" w:cs="仿宋" w:hint="eastAsia"/>
            <w:lang w:eastAsia="zh-CN"/>
          </w:rPr>
          <w:t>(四)、人力资源配置</w:t>
        </w:r>
        <w:r>
          <w:tab/>
        </w:r>
        <w:r>
          <w:fldChar w:fldCharType="begin"/>
        </w:r>
        <w:r>
          <w:instrText xml:space="preserve"> PAGEREF _Toc29448 \h </w:instrText>
        </w:r>
        <w:r>
          <w:fldChar w:fldCharType="separate"/>
        </w:r>
        <w:r>
          <w:t>47</w:t>
        </w:r>
        <w:r>
          <w:fldChar w:fldCharType="end"/>
        </w:r>
      </w:hyperlink>
    </w:p>
    <w:p>
      <w:pPr>
        <w:pStyle w:val="TOC1"/>
        <w:tabs>
          <w:tab w:val="right" w:leader="dot" w:pos="8306"/>
        </w:tabs>
      </w:pPr>
      <w:hyperlink w:anchor="_Toc13974" w:history="1">
        <w:r>
          <w:rPr>
            <w:rFonts w:ascii="仿宋" w:eastAsia="仿宋" w:hAnsi="仿宋" w:cs="仿宋" w:hint="eastAsia"/>
            <w:lang w:eastAsia="zh-CN"/>
          </w:rPr>
          <w:t>十二、水泥缓凝剂项目人力资源管理</w:t>
        </w:r>
        <w:r>
          <w:tab/>
        </w:r>
        <w:r>
          <w:fldChar w:fldCharType="begin"/>
        </w:r>
        <w:r>
          <w:instrText xml:space="preserve"> PAGEREF _Toc13974 \h </w:instrText>
        </w:r>
        <w:r>
          <w:fldChar w:fldCharType="separate"/>
        </w:r>
        <w:r>
          <w:t>48</w:t>
        </w:r>
        <w:r>
          <w:fldChar w:fldCharType="end"/>
        </w:r>
      </w:hyperlink>
    </w:p>
    <w:p>
      <w:pPr>
        <w:pStyle w:val="TOC2"/>
        <w:tabs>
          <w:tab w:val="right" w:leader="dot" w:pos="8306"/>
        </w:tabs>
      </w:pPr>
      <w:hyperlink w:anchor="_Toc27753" w:history="1">
        <w:r>
          <w:rPr>
            <w:rFonts w:ascii="仿宋" w:eastAsia="仿宋" w:hAnsi="仿宋" w:cs="仿宋" w:hint="eastAsia"/>
            <w:lang w:eastAsia="zh-CN"/>
          </w:rPr>
          <w:t>(一)、建立健全的预算管理制度</w:t>
        </w:r>
        <w:r>
          <w:tab/>
        </w:r>
        <w:r>
          <w:fldChar w:fldCharType="begin"/>
        </w:r>
        <w:r>
          <w:instrText xml:space="preserve"> PAGEREF _Toc27753 \h </w:instrText>
        </w:r>
        <w:r>
          <w:fldChar w:fldCharType="separate"/>
        </w:r>
        <w:r>
          <w:t>48</w:t>
        </w:r>
        <w:r>
          <w:fldChar w:fldCharType="end"/>
        </w:r>
      </w:hyperlink>
    </w:p>
    <w:p>
      <w:pPr>
        <w:pStyle w:val="TOC2"/>
        <w:tabs>
          <w:tab w:val="right" w:leader="dot" w:pos="8306"/>
        </w:tabs>
      </w:pPr>
      <w:hyperlink w:anchor="_Toc29420" w:history="1">
        <w:r>
          <w:rPr>
            <w:rFonts w:ascii="仿宋" w:eastAsia="仿宋" w:hAnsi="仿宋" w:cs="仿宋" w:hint="eastAsia"/>
            <w:lang w:eastAsia="zh-CN"/>
          </w:rPr>
          <w:t>(二)、加强资金流动监控</w:t>
        </w:r>
        <w:r>
          <w:tab/>
        </w:r>
        <w:r>
          <w:fldChar w:fldCharType="begin"/>
        </w:r>
        <w:r>
          <w:instrText xml:space="preserve"> PAGEREF _Toc29420 \h </w:instrText>
        </w:r>
        <w:r>
          <w:fldChar w:fldCharType="separate"/>
        </w:r>
        <w:r>
          <w:t>50</w:t>
        </w:r>
        <w:r>
          <w:fldChar w:fldCharType="end"/>
        </w:r>
      </w:hyperlink>
    </w:p>
    <w:p>
      <w:pPr>
        <w:pStyle w:val="TOC2"/>
        <w:tabs>
          <w:tab w:val="right" w:leader="dot" w:pos="8306"/>
        </w:tabs>
      </w:pPr>
      <w:hyperlink w:anchor="_Toc11037" w:history="1">
        <w:r>
          <w:rPr>
            <w:rFonts w:ascii="仿宋" w:eastAsia="仿宋" w:hAnsi="仿宋" w:cs="仿宋" w:hint="eastAsia"/>
            <w:lang w:eastAsia="zh-CN"/>
          </w:rPr>
          <w:t>(三)、制定完善的风险控制机制</w:t>
        </w:r>
        <w:r>
          <w:tab/>
        </w:r>
        <w:r>
          <w:fldChar w:fldCharType="begin"/>
        </w:r>
        <w:r>
          <w:instrText xml:space="preserve"> PAGEREF _Toc11037 \h </w:instrText>
        </w:r>
        <w:r>
          <w:fldChar w:fldCharType="separate"/>
        </w:r>
        <w:r>
          <w:t>51</w:t>
        </w:r>
        <w:r>
          <w:fldChar w:fldCharType="end"/>
        </w:r>
      </w:hyperlink>
    </w:p>
    <w:p>
      <w:pPr>
        <w:pStyle w:val="TOC2"/>
        <w:tabs>
          <w:tab w:val="right" w:leader="dot" w:pos="8306"/>
        </w:tabs>
      </w:pPr>
      <w:hyperlink w:anchor="_Toc5199" w:history="1">
        <w:r>
          <w:rPr>
            <w:rFonts w:ascii="仿宋" w:eastAsia="仿宋" w:hAnsi="仿宋" w:cs="仿宋" w:hint="eastAsia"/>
            <w:lang w:eastAsia="zh-CN"/>
          </w:rPr>
          <w:t>(四)、优化成本管理</w:t>
        </w:r>
        <w:r>
          <w:tab/>
        </w:r>
        <w:r>
          <w:fldChar w:fldCharType="begin"/>
        </w:r>
        <w:r>
          <w:instrText xml:space="preserve"> PAGEREF _Toc5199 \h </w:instrText>
        </w:r>
        <w:r>
          <w:fldChar w:fldCharType="separate"/>
        </w:r>
        <w:r>
          <w:t>52</w:t>
        </w:r>
        <w:r>
          <w:fldChar w:fldCharType="end"/>
        </w:r>
      </w:hyperlink>
    </w:p>
    <w:p>
      <w:pPr>
        <w:pStyle w:val="TOC1"/>
        <w:tabs>
          <w:tab w:val="right" w:leader="dot" w:pos="8306"/>
        </w:tabs>
      </w:pPr>
      <w:hyperlink w:anchor="_Toc1175" w:history="1">
        <w:r>
          <w:rPr>
            <w:rFonts w:ascii="仿宋" w:eastAsia="仿宋" w:hAnsi="仿宋" w:cs="仿宋" w:hint="eastAsia"/>
            <w:lang w:eastAsia="zh-CN"/>
          </w:rPr>
          <w:t>十三、利益相关者分析与沟通计划</w:t>
        </w:r>
        <w:r>
          <w:tab/>
        </w:r>
        <w:r>
          <w:fldChar w:fldCharType="begin"/>
        </w:r>
        <w:r>
          <w:instrText xml:space="preserve"> PAGEREF _Toc1175 \h </w:instrText>
        </w:r>
        <w:r>
          <w:fldChar w:fldCharType="separate"/>
        </w:r>
        <w:r>
          <w:t>53</w:t>
        </w:r>
        <w:r>
          <w:fldChar w:fldCharType="end"/>
        </w:r>
      </w:hyperlink>
    </w:p>
    <w:p>
      <w:pPr>
        <w:pStyle w:val="TOC2"/>
        <w:tabs>
          <w:tab w:val="right" w:leader="dot" w:pos="8306"/>
        </w:tabs>
      </w:pPr>
      <w:hyperlink w:anchor="_Toc19608" w:history="1">
        <w:r>
          <w:rPr>
            <w:rFonts w:ascii="仿宋" w:eastAsia="仿宋" w:hAnsi="仿宋" w:cs="仿宋" w:hint="eastAsia"/>
            <w:lang w:eastAsia="zh-CN"/>
          </w:rPr>
          <w:t>(一)、利益相关者分析</w:t>
        </w:r>
        <w:r>
          <w:tab/>
        </w:r>
        <w:r>
          <w:fldChar w:fldCharType="begin"/>
        </w:r>
        <w:r>
          <w:instrText xml:space="preserve"> PAGEREF _Toc19608 \h </w:instrText>
        </w:r>
        <w:r>
          <w:fldChar w:fldCharType="separate"/>
        </w:r>
        <w:r>
          <w:t>53</w:t>
        </w:r>
        <w:r>
          <w:fldChar w:fldCharType="end"/>
        </w:r>
      </w:hyperlink>
    </w:p>
    <w:p>
      <w:pPr>
        <w:pStyle w:val="TOC2"/>
        <w:tabs>
          <w:tab w:val="right" w:leader="dot" w:pos="8306"/>
        </w:tabs>
      </w:pPr>
      <w:hyperlink w:anchor="_Toc5301" w:history="1">
        <w:r>
          <w:rPr>
            <w:rFonts w:ascii="仿宋" w:eastAsia="仿宋" w:hAnsi="仿宋" w:cs="仿宋" w:hint="eastAsia"/>
            <w:lang w:eastAsia="zh-CN"/>
          </w:rPr>
          <w:t>(二)、沟通计划</w:t>
        </w:r>
        <w:r>
          <w:tab/>
        </w:r>
        <w:r>
          <w:fldChar w:fldCharType="begin"/>
        </w:r>
        <w:r>
          <w:instrText xml:space="preserve"> PAGEREF _Toc5301 \h </w:instrText>
        </w:r>
        <w:r>
          <w:fldChar w:fldCharType="separate"/>
        </w:r>
        <w:r>
          <w:t>55</w:t>
        </w:r>
        <w:r>
          <w:fldChar w:fldCharType="end"/>
        </w:r>
      </w:hyperlink>
    </w:p>
    <w:p>
      <w:pPr>
        <w:pStyle w:val="TOC1"/>
        <w:tabs>
          <w:tab w:val="right" w:leader="dot" w:pos="8306"/>
        </w:tabs>
      </w:pPr>
      <w:hyperlink w:anchor="_Toc23536" w:history="1">
        <w:r>
          <w:rPr>
            <w:rFonts w:ascii="仿宋" w:eastAsia="仿宋" w:hAnsi="仿宋" w:cs="仿宋" w:hint="eastAsia"/>
            <w:lang w:eastAsia="zh-CN"/>
          </w:rPr>
          <w:t>十四、水泥缓凝剂项目实施时间节点</w:t>
        </w:r>
        <w:r>
          <w:tab/>
        </w:r>
        <w:r>
          <w:fldChar w:fldCharType="begin"/>
        </w:r>
        <w:r>
          <w:instrText xml:space="preserve"> PAGEREF _Toc23536 \h </w:instrText>
        </w:r>
        <w:r>
          <w:fldChar w:fldCharType="separate"/>
        </w:r>
        <w:r>
          <w:t>56</w:t>
        </w:r>
        <w:r>
          <w:fldChar w:fldCharType="end"/>
        </w:r>
      </w:hyperlink>
    </w:p>
    <w:p>
      <w:pPr>
        <w:pStyle w:val="TOC2"/>
        <w:tabs>
          <w:tab w:val="right" w:leader="dot" w:pos="8306"/>
        </w:tabs>
      </w:pPr>
      <w:hyperlink w:anchor="_Toc26553" w:history="1">
        <w:r>
          <w:rPr>
            <w:rFonts w:ascii="仿宋" w:eastAsia="仿宋" w:hAnsi="仿宋" w:cs="仿宋" w:hint="eastAsia"/>
            <w:lang w:eastAsia="zh-CN"/>
          </w:rPr>
          <w:t>(一)、水泥缓凝剂项目启动阶段时间节点</w:t>
        </w:r>
        <w:r>
          <w:tab/>
        </w:r>
        <w:r>
          <w:fldChar w:fldCharType="begin"/>
        </w:r>
        <w:r>
          <w:instrText xml:space="preserve"> PAGEREF _Toc26553 \h </w:instrText>
        </w:r>
        <w:r>
          <w:fldChar w:fldCharType="separate"/>
        </w:r>
        <w:r>
          <w:t>56</w:t>
        </w:r>
        <w:r>
          <w:fldChar w:fldCharType="end"/>
        </w:r>
      </w:hyperlink>
    </w:p>
    <w:p>
      <w:pPr>
        <w:pStyle w:val="TOC2"/>
        <w:tabs>
          <w:tab w:val="right" w:leader="dot" w:pos="8306"/>
        </w:tabs>
      </w:pPr>
      <w:hyperlink w:anchor="_Toc8033" w:history="1">
        <w:r>
          <w:rPr>
            <w:rFonts w:ascii="仿宋" w:eastAsia="仿宋" w:hAnsi="仿宋" w:cs="仿宋" w:hint="eastAsia"/>
            <w:lang w:eastAsia="zh-CN"/>
          </w:rPr>
          <w:t>(二)、水泥缓凝剂项目执行阶段时间节点</w:t>
        </w:r>
        <w:r>
          <w:tab/>
        </w:r>
        <w:r>
          <w:fldChar w:fldCharType="begin"/>
        </w:r>
        <w:r>
          <w:instrText xml:space="preserve"> PAGEREF _Toc8033 \h </w:instrText>
        </w:r>
        <w:r>
          <w:fldChar w:fldCharType="separate"/>
        </w:r>
        <w:r>
          <w:t>57</w:t>
        </w:r>
        <w:r>
          <w:fldChar w:fldCharType="end"/>
        </w:r>
      </w:hyperlink>
    </w:p>
    <w:p>
      <w:pPr>
        <w:pStyle w:val="TOC2"/>
        <w:tabs>
          <w:tab w:val="right" w:leader="dot" w:pos="8306"/>
        </w:tabs>
      </w:pPr>
      <w:hyperlink w:anchor="_Toc10509" w:history="1">
        <w:r>
          <w:rPr>
            <w:rFonts w:ascii="仿宋" w:eastAsia="仿宋" w:hAnsi="仿宋" w:cs="仿宋" w:hint="eastAsia"/>
            <w:lang w:eastAsia="zh-CN"/>
          </w:rPr>
          <w:t>(三)、水泥缓凝剂项目完成阶段时间节点</w:t>
        </w:r>
        <w:r>
          <w:tab/>
        </w:r>
        <w:r>
          <w:fldChar w:fldCharType="begin"/>
        </w:r>
        <w:r>
          <w:instrText xml:space="preserve"> PAGEREF _Toc10509 \h </w:instrText>
        </w:r>
        <w:r>
          <w:fldChar w:fldCharType="separate"/>
        </w:r>
        <w:r>
          <w:t>58</w:t>
        </w:r>
        <w:r>
          <w:fldChar w:fldCharType="end"/>
        </w:r>
      </w:hyperlink>
    </w:p>
    <w:p>
      <w:pPr>
        <w:pStyle w:val="TOC1"/>
        <w:tabs>
          <w:tab w:val="right" w:leader="dot" w:pos="8306"/>
        </w:tabs>
      </w:pPr>
      <w:hyperlink w:anchor="_Toc29971" w:history="1">
        <w:r>
          <w:rPr>
            <w:rFonts w:ascii="仿宋" w:eastAsia="仿宋" w:hAnsi="仿宋" w:cs="仿宋" w:hint="eastAsia"/>
            <w:lang w:eastAsia="zh-CN"/>
          </w:rPr>
          <w:t>十五、营销与推广策略</w:t>
        </w:r>
        <w:r>
          <w:tab/>
        </w:r>
        <w:r>
          <w:fldChar w:fldCharType="begin"/>
        </w:r>
        <w:r>
          <w:instrText xml:space="preserve"> PAGEREF _Toc29971 \h </w:instrText>
        </w:r>
        <w:r>
          <w:fldChar w:fldCharType="separate"/>
        </w:r>
        <w:r>
          <w:t>59</w:t>
        </w:r>
        <w:r>
          <w:fldChar w:fldCharType="end"/>
        </w:r>
      </w:hyperlink>
    </w:p>
    <w:p>
      <w:pPr>
        <w:pStyle w:val="TOC2"/>
        <w:tabs>
          <w:tab w:val="right" w:leader="dot" w:pos="8306"/>
        </w:tabs>
      </w:pPr>
      <w:hyperlink w:anchor="_Toc9489" w:history="1">
        <w:r>
          <w:rPr>
            <w:rFonts w:ascii="仿宋" w:eastAsia="仿宋" w:hAnsi="仿宋" w:cs="仿宋" w:hint="eastAsia"/>
            <w:lang w:eastAsia="zh-CN"/>
          </w:rPr>
          <w:t>(一)、产品/服务定位与特点</w:t>
        </w:r>
        <w:r>
          <w:tab/>
        </w:r>
        <w:r>
          <w:fldChar w:fldCharType="begin"/>
        </w:r>
        <w:r>
          <w:instrText xml:space="preserve"> PAGEREF _Toc9489 \h </w:instrText>
        </w:r>
        <w:r>
          <w:fldChar w:fldCharType="separate"/>
        </w:r>
        <w:r>
          <w:t>59</w:t>
        </w:r>
        <w:r>
          <w:fldChar w:fldCharType="end"/>
        </w:r>
      </w:hyperlink>
    </w:p>
    <w:p>
      <w:pPr>
        <w:pStyle w:val="TOC2"/>
        <w:tabs>
          <w:tab w:val="right" w:leader="dot" w:pos="8306"/>
        </w:tabs>
      </w:pPr>
      <w:hyperlink w:anchor="_Toc11091" w:history="1">
        <w:r>
          <w:rPr>
            <w:rFonts w:ascii="仿宋" w:eastAsia="仿宋" w:hAnsi="仿宋" w:cs="仿宋" w:hint="eastAsia"/>
            <w:lang w:eastAsia="zh-CN"/>
          </w:rPr>
          <w:t>(二)、市场定位与竞争分析</w:t>
        </w:r>
        <w:r>
          <w:tab/>
        </w:r>
        <w:r>
          <w:fldChar w:fldCharType="begin"/>
        </w:r>
        <w:r>
          <w:instrText xml:space="preserve"> PAGEREF _Toc11091 \h </w:instrText>
        </w:r>
        <w:r>
          <w:fldChar w:fldCharType="separate"/>
        </w:r>
        <w:r>
          <w:t>60</w:t>
        </w:r>
        <w:r>
          <w:fldChar w:fldCharType="end"/>
        </w:r>
      </w:hyperlink>
    </w:p>
    <w:p>
      <w:pPr>
        <w:pStyle w:val="TOC2"/>
        <w:tabs>
          <w:tab w:val="right" w:leader="dot" w:pos="8306"/>
        </w:tabs>
      </w:pPr>
      <w:hyperlink w:anchor="_Toc7822" w:history="1">
        <w:r>
          <w:rPr>
            <w:rFonts w:ascii="仿宋" w:eastAsia="仿宋" w:hAnsi="仿宋" w:cs="仿宋" w:hint="eastAsia"/>
            <w:lang w:eastAsia="zh-CN"/>
          </w:rPr>
          <w:t>(三)、营销渠道与策略</w:t>
        </w:r>
        <w:r>
          <w:tab/>
        </w:r>
        <w:r>
          <w:fldChar w:fldCharType="begin"/>
        </w:r>
        <w:r>
          <w:instrText xml:space="preserve"> PAGEREF _Toc7822 \h </w:instrText>
        </w:r>
        <w:r>
          <w:fldChar w:fldCharType="separate"/>
        </w:r>
        <w:r>
          <w:t>62</w:t>
        </w:r>
        <w:r>
          <w:fldChar w:fldCharType="end"/>
        </w:r>
      </w:hyperlink>
    </w:p>
    <w:p>
      <w:pPr>
        <w:pStyle w:val="TOC2"/>
        <w:tabs>
          <w:tab w:val="right" w:leader="dot" w:pos="8306"/>
        </w:tabs>
      </w:pPr>
      <w:hyperlink w:anchor="_Toc6345" w:history="1">
        <w:r>
          <w:rPr>
            <w:rFonts w:ascii="仿宋" w:eastAsia="仿宋" w:hAnsi="仿宋" w:cs="仿宋" w:hint="eastAsia"/>
            <w:lang w:eastAsia="zh-CN"/>
          </w:rPr>
          <w:t>(四)、推广与宣传活动</w:t>
        </w:r>
        <w:r>
          <w:tab/>
        </w:r>
        <w:r>
          <w:fldChar w:fldCharType="begin"/>
        </w:r>
        <w:r>
          <w:instrText xml:space="preserve"> PAGEREF _Toc6345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9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022"/>
      <w:r>
        <w:rPr>
          <w:rFonts w:ascii="仿宋" w:eastAsia="仿宋" w:hAnsi="仿宋" w:cs="仿宋" w:hint="eastAsia"/>
          <w:lang w:eastAsia="zh-CN"/>
        </w:rPr>
        <w:t>(一)、水泥缓凝剂行业分析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泥缓凝剂行业一直以来都是市场的关注焦点。行业内的发展趋势、竞争态势以及潜在机会都对水泥缓凝剂项目的推进产生深远的影响。通过深入研究行业的整体概貌，我们将更好地理解行业的核心特征，为水泥缓凝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缓凝剂行业，技术一直是推动创新和发展的关键因素。我们将对当前技术趋势进行详尽分析，包括但不限于人工智能、大数据应用、先进制造技术等。这有助于水泥缓凝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泥缓凝剂项目成功的基础。我们将对主要竞争对手进行深入研究，包括其市场份额、产品特点、市场定位等。通过全面了解竞争对手的优势和劣势，水泥缓凝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320"/>
      <w:r>
        <w:rPr>
          <w:rFonts w:ascii="仿宋" w:eastAsia="仿宋" w:hAnsi="仿宋" w:cs="仿宋" w:hint="eastAsia"/>
          <w:sz w:val="28"/>
          <w:lang w:eastAsia="zh-CN"/>
        </w:rPr>
        <w:t>(二)、水泥缓凝剂市场分析预测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泥缓凝剂市场未来的增长趋势。这包括市场的整体规模、各细分领域的发展趋势等。水泥缓凝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泥缓凝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水泥缓凝剂项目实施过程中需要充分考虑的因素。我们将对市场风险进行全面评估，包括但不限于政策法规风险、市场竞争风险、技术变革风险等。通过对潜在风险的深入分析，水泥缓凝剂项目可以制定相应的风险缓解策略，降低不确定性对水泥缓凝剂项目的影响。</w:t>
      </w:r>
    </w:p>
    <w:p>
      <w:pPr>
        <w:pStyle w:val="Heading1"/>
        <w:ind w:firstLine="560" w:firstLineChars="200"/>
        <w:rPr>
          <w:rFonts w:ascii="仿宋" w:eastAsia="仿宋" w:hAnsi="仿宋" w:cs="仿宋" w:hint="eastAsia"/>
          <w:sz w:val="28"/>
          <w:lang w:eastAsia="zh-CN"/>
        </w:rPr>
      </w:pPr>
      <w:bookmarkStart w:id="5" w:name="_Toc29008"/>
      <w:r>
        <w:rPr>
          <w:rFonts w:ascii="仿宋" w:eastAsia="仿宋" w:hAnsi="仿宋" w:cs="仿宋" w:hint="eastAsia"/>
          <w:sz w:val="28"/>
          <w:lang w:eastAsia="zh-CN"/>
        </w:rPr>
        <w:t>二、水泥缓凝剂项目文档管理</w:t>
      </w:r>
      <w:bookmarkEnd w:id="5"/>
    </w:p>
    <w:p>
      <w:pPr>
        <w:pStyle w:val="Heading2"/>
        <w:rPr>
          <w:rFonts w:ascii="仿宋" w:eastAsia="仿宋" w:hAnsi="仿宋" w:cs="仿宋" w:hint="eastAsia"/>
          <w:lang w:eastAsia="zh-CN"/>
        </w:rPr>
      </w:pPr>
      <w:bookmarkStart w:id="6" w:name="_Toc1660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水泥缓凝剂项目高度重视文档的质量和准确性，以支持水泥缓凝剂项目的各项活动和决策。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缓凝剂项目文档的编制始于水泥缓凝剂项目计划的初期，我们制定了详细的文档编制计划，明确了每个文档的内容、格式和编写责任人。在水泥缓凝剂项目启动阶段，我们首先编制了水泥缓凝剂项目章程，明确定义了水泥缓凝剂项目的目标、范围、风险等关键要素。随后，水泥缓凝剂项目团队根据计划陆续编制了需求文档、设计文档、测试文档等各类文档，确保水泥缓凝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泥缓凝剂项目管理中的重要环节，旨在确保水泥缓凝剂项目文档符合质量标准和水泥缓凝剂项目需求。在水泥缓凝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泥缓凝剂项目相关利益方和专业领域的专家对文档进行独立审查。这有助于获取更全面、客观的反馈，确保水泥缓凝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水泥缓凝剂项目在文档编制与审查方面建立了严格的管理机制，通过规范的流程和多维度的审查，确保水泥缓凝剂项目文档的质量、准确性和可靠性，为水泥缓凝剂项目的顺利推进提供了有力支持。</w:t>
      </w:r>
    </w:p>
    <w:p>
      <w:pPr>
        <w:pStyle w:val="Heading2"/>
        <w:ind w:firstLine="560" w:firstLineChars="200"/>
        <w:rPr>
          <w:rFonts w:ascii="仿宋" w:eastAsia="仿宋" w:hAnsi="仿宋" w:cs="仿宋" w:hint="eastAsia"/>
          <w:sz w:val="28"/>
          <w:lang w:eastAsia="zh-CN"/>
        </w:rPr>
      </w:pPr>
      <w:bookmarkStart w:id="7" w:name="_Toc2522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在水泥缓凝剂项目中，我们致力于优化文档发布与分发过程，以确保信息的高效传递和团队间协作的顺畅进行。以下是我们采取的关键优化策略：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我们通过多渠道发布文档，包括电子邮件、水泥缓凝剂项目管理平台、内部网站等，以满足不同团队成员的偏好和需求。多渠道发布确保了信息的全面覆盖。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我们采用了精细的权限控制，确保只有授权人员可以访问敏感信息。这种安全措施保护了水泥缓凝剂项目文档的机密性，防止了未经授权的信息泄露。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86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文档存档与归档是水泥缓凝剂项目生命周期中一个至关重要的环节，直接关系到水泥缓凝剂项目信息的长期保存和历史记录的完整性。在水泥缓凝剂项目中，我们实施了一系列有效的文档存档与归档管理策略：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56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406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水泥缓凝剂项目的技术管理特点体现在其创新导向。通过引入最先进的技术趋势和解决方案，水泥缓凝剂项目致力于提升科技含量、提高质量和效率水平。这意味着我们将采用最新的工具和方法，确保水泥缓凝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水泥缓凝剂项目技术管理的显著特征。通过整合不同领域的技术资源，我们实现了跨学科的协同工作。这有助于优化技术架构，提高整体效能。此外，整合性策略还促进了不同技术团队之间的紧密沟通和高效合作，确保水泥缓凝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泥缓凝剂项目所采用的技术。通过不断优化技术方案，水泥缓凝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泥缓凝剂项目团队将在水泥缓凝剂项目初期识别可能的技术风险，并采取相应的预防和应对措施。通过建立健全的风险评估机制，水泥缓凝剂项目能够在实施过程中及时发现并解决潜在的技术问题，保障水泥缓凝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泥缓凝剂项目中，技术将成为水泥缓凝剂项目成功的有力支持。这一深度剖析揭示了技术管理在水泥缓凝剂项目实施中的关键作用，为水泥缓凝剂项目的技术基础奠定了坚实的基础。</w:t>
      </w:r>
    </w:p>
    <w:p>
      <w:pPr>
        <w:pStyle w:val="Heading2"/>
        <w:ind w:firstLine="560" w:firstLineChars="200"/>
        <w:rPr>
          <w:rFonts w:ascii="仿宋" w:eastAsia="仿宋" w:hAnsi="仿宋" w:cs="仿宋" w:hint="eastAsia"/>
          <w:sz w:val="28"/>
          <w:lang w:eastAsia="zh-CN"/>
        </w:rPr>
      </w:pPr>
      <w:bookmarkStart w:id="11" w:name="_Toc4469"/>
      <w:r>
        <w:rPr>
          <w:rFonts w:ascii="仿宋" w:eastAsia="仿宋" w:hAnsi="仿宋" w:cs="仿宋" w:hint="eastAsia"/>
          <w:sz w:val="28"/>
          <w:lang w:eastAsia="zh-CN"/>
        </w:rPr>
        <w:t>(二)、水泥缓凝剂项目工艺技术设计方案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泥缓凝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泥缓凝剂项目将严格按照相关行业规范要求进行组织。通过有效控制产品质量，水泥缓凝剂项目将致力于为顾客提供优质的水泥缓凝剂项目产品和良好的服务。这体现了水泥缓凝剂项目对于生产活动合规性和质量标准的高度重视，为水泥缓凝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泥缓凝剂项目注重生态效益和清洁生产原则。水泥缓凝剂项目建设将紧密结合地方特色经济发展，与社会经济发展规划和区域环境保护规划方案相协调一致。通过与当地区域自然生态系统的结合，水泥缓凝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泥缓凝剂项目产品具有多样化的客户需求和个性化的特点。因此，水泥缓凝剂项目产品规格品种多样，且单批生产数量较小。为满足这一特点，水泥缓凝剂项目承办单位将建设先进的柔性制造生产线。通过广泛应用柔性制造技术，水泥缓凝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泥缓凝剂项目采用的技术具有较高的技术含量和自动化水平，处于国内先进水平。这一技术选用不仅体现了对生产效率、质量和环境友好性的高标准要求，同时为水泥缓凝剂项目的可持续发展奠定了坚实的基础。</w:t>
      </w:r>
    </w:p>
    <w:p>
      <w:pPr>
        <w:pStyle w:val="Heading2"/>
        <w:ind w:firstLine="560" w:firstLineChars="200"/>
        <w:rPr>
          <w:rFonts w:ascii="仿宋" w:eastAsia="仿宋" w:hAnsi="仿宋" w:cs="仿宋" w:hint="eastAsia"/>
          <w:sz w:val="28"/>
          <w:lang w:eastAsia="zh-CN"/>
        </w:rPr>
      </w:pPr>
      <w:bookmarkStart w:id="12" w:name="_Toc1597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为确保水泥缓凝剂项目的高效生产和技术实施，我们制定了一套精心设计的设备选型方案，以满足水泥缓凝剂项目生产、质量和环保的要求。该方案的主要特点如下：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泥缓凝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针对水泥缓凝剂项目产品的多样性和小批量生产的特点，我们将建设柔性制造生产线。通过在设备选型中考虑柔性制造技术，可以灵活应对不同产品规格和生产需求，实现生产线的高度灵活性和适应性。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2357"/>
      <w:r>
        <w:rPr>
          <w:rFonts w:ascii="仿宋" w:eastAsia="仿宋" w:hAnsi="仿宋" w:cs="仿宋" w:hint="eastAsia"/>
          <w:sz w:val="28"/>
          <w:lang w:eastAsia="zh-CN"/>
        </w:rPr>
        <w:t>四、水泥缓凝剂项目绩效评估</w:t>
      </w:r>
      <w:bookmarkEnd w:id="13"/>
    </w:p>
    <w:p>
      <w:pPr>
        <w:pStyle w:val="Heading2"/>
        <w:rPr>
          <w:rFonts w:ascii="仿宋" w:eastAsia="仿宋" w:hAnsi="仿宋" w:cs="仿宋" w:hint="eastAsia"/>
          <w:lang w:eastAsia="zh-CN"/>
        </w:rPr>
      </w:pPr>
      <w:bookmarkStart w:id="14" w:name="_Toc191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水泥缓凝剂项目中，我们设计了一套全面的绩效评估指标，以确保水泥缓凝剂项目的可控和成功交付。这些指标跨足水泥缓凝剂项目目标、成本、进度和质量等多个维度，为我们提供了全面洞察水泥缓凝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缓凝剂项目目标达成率是我们关注的首要指标。我们设定了明确的目标，并通过定期监测和评估，迅速发现并应对潜在的目标偏差。这为水泥缓凝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成本绩效是另一个核心关注点。通过实际成本与预算成本的对比分析，我们深入了解成本差异的原因，及时调整资源分配，保持水泥缓凝剂项目在经济效益方面的合理水平。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缓凝剂项目进度作为关键的绩效指标之一，得到了精心的关注。我们制定了详细的水泥缓凝剂项目进度计划，并设立了进度符合度指标，确保实际进度与计划进度保持一致。这使我们能够快速发现和解决潜在的进度问题，保持水泥缓凝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泥缓凝剂项目绩效的不可或缺的一环。我们引入了一系列的质量标准和客户满意度指标，以确保水泥缓凝剂项目交付的成果在质量上达到或超越预期水平。通过持续监测这些指标，我们努力提升水泥缓凝剂项目整体质量水平，为水泥缓凝剂项目的成功交付提供有力保障。通过这些科学且全面的绩效评估，我们能够更好地引导水泥缓凝剂项目的持续改进，确保水泥缓凝剂项目目标的顺利达成。</w:t>
      </w:r>
    </w:p>
    <w:p>
      <w:pPr>
        <w:pStyle w:val="Heading2"/>
        <w:ind w:firstLine="560" w:firstLineChars="200"/>
        <w:rPr>
          <w:rFonts w:ascii="仿宋" w:eastAsia="仿宋" w:hAnsi="仿宋" w:cs="仿宋" w:hint="eastAsia"/>
          <w:sz w:val="28"/>
          <w:lang w:eastAsia="zh-CN"/>
        </w:rPr>
      </w:pPr>
      <w:bookmarkStart w:id="15" w:name="_Toc3040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绩效评估是水泥缓凝剂项目中的关键环节，为确保水泥缓凝剂项目达到预期目标，我们采用了多层次、多维度的绩效评估方法。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泥缓凝剂项目的战略目标对齐，确保每个决策和行动都与水泥缓凝剂项目整体目标保持一致。团队会定期召开战略对齐会议，审视当前工作与水泥缓凝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泥缓凝剂项目进度、质量、成本和风险等方面。这些指标通过数据收集和分析，为水泥缓凝剂项目管理团队提供了客观的评估依据。例如，我们通过水泥缓凝剂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绩效评估不仅仅停留在水泥缓凝剂项目内部，还考虑了水泥缓凝剂项目对外部环境的影响。我们定期进行干系人满意度调查，以了解各利益相关方对水泥缓凝剂项目的期望和满意度，并及时做出调整。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这种多层次、多角度的绩效评估方法，使得我们能够全面了解水泥缓凝剂项目的运行状态，及时做出调整，确保水泥缓凝剂项目在不断变化的环境中保持稳健前行。</w:t>
      </w:r>
    </w:p>
    <w:p>
      <w:pPr>
        <w:pStyle w:val="Heading2"/>
        <w:ind w:firstLine="560" w:firstLineChars="200"/>
        <w:rPr>
          <w:rFonts w:ascii="仿宋" w:eastAsia="仿宋" w:hAnsi="仿宋" w:cs="仿宋" w:hint="eastAsia"/>
          <w:sz w:val="28"/>
          <w:lang w:eastAsia="zh-CN"/>
        </w:rPr>
      </w:pPr>
      <w:bookmarkStart w:id="16" w:name="_Toc632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为了确保水泥缓凝剂项目的有效管理和不断优化，我们采用了精心设计的绩效评估周期。这个周期旨在实现灵活、实时和全面的评估，以适应水泥缓凝剂项目执行中的各种挑战。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泥缓凝剂项目的不同需求，分为短期、中期和长期。短期评估关注每个迭代或工作周期，以及时发现和解决当前任务中的问题。中期评估涵盖几个迭代，深入了解整体水泥缓凝剂项目的趋势和性能。长期评估则着眼于整个水泥缓凝剂项目阶段，确保水泥缓凝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水泥缓凝剂项目管理工具和协作平台，团队成员能够随时更新和分享水泥缓凝剂项目数据。这种实时性的反馈机制使我们能够及时察觉潜在问题，快速调整，保持水泥缓凝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泥缓凝剂项目的决策制定密不可分。每个周期的水泥缓凝剂项目回顾会议成为集体总结经验、识别问题深层次原因并找到创新解决方案的平台。这种定期的反思与调整机制使水泥缓凝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4370"/>
      <w:r>
        <w:rPr>
          <w:rFonts w:ascii="仿宋" w:eastAsia="仿宋" w:hAnsi="仿宋" w:cs="仿宋" w:hint="eastAsia"/>
          <w:sz w:val="28"/>
          <w:lang w:eastAsia="zh-CN"/>
        </w:rPr>
        <w:t>五、水泥缓凝剂项目危机管理</w:t>
      </w:r>
      <w:bookmarkEnd w:id="17"/>
    </w:p>
    <w:p>
      <w:pPr>
        <w:pStyle w:val="Heading2"/>
        <w:rPr>
          <w:rFonts w:ascii="仿宋" w:eastAsia="仿宋" w:hAnsi="仿宋" w:cs="仿宋" w:hint="eastAsia"/>
          <w:lang w:eastAsia="zh-CN"/>
        </w:rPr>
      </w:pPr>
      <w:bookmarkStart w:id="18" w:name="_Toc305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水泥缓凝剂项目危机管理中，危机预警与识别是确保水泥缓凝剂项目稳健运行的核心步骤。通过建立全面的监测机制，水泥缓凝剂项目团队旨在及时发现和理解潜在的风险和危机因素，以便采取及时的预防和应对措施，确保水泥缓凝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首先，通过深入的风险评估，水泥缓凝剂项目团队全面分析了整个水泥缓凝剂项目和各个阶段可能存在的威胁。这包括准确评估每个潜在风险的发生概率和可能影响的程度，为后续危机预警提供了有力支持。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泥缓凝剂项目团队着重于明确定义水泥缓凝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泥缓凝剂项目进展的持续监控，团队能够及时发现潜在问题并作出迅速反应。水泥缓凝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在这一阶段，团队的专业素养和反应速度将发挥至关重要的作用，以确保潜在危机能够在初期得到有效的处理，最大程度地减轻负面影响。通过危机预警与识别，水泥缓凝剂项目得以更有序、可控地推进。</w:t>
      </w:r>
    </w:p>
    <w:p>
      <w:pPr>
        <w:pStyle w:val="Heading2"/>
        <w:ind w:firstLine="560" w:firstLineChars="200"/>
        <w:rPr>
          <w:rFonts w:ascii="仿宋" w:eastAsia="仿宋" w:hAnsi="仿宋" w:cs="仿宋" w:hint="eastAsia"/>
          <w:sz w:val="28"/>
          <w:lang w:eastAsia="zh-CN"/>
        </w:rPr>
      </w:pPr>
      <w:bookmarkStart w:id="19" w:name="_Toc2981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在危机发生时，水泥缓凝剂项目团队立即行动，成立了应急小组。该小组的任务是迅速制定并实施紧急应对措施，以最小化潜在损失。以下是采取的主要措施：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暂停水泥缓凝剂项目进度：为遏制危机蔓延，水泥缓凝剂项目暂时停止进行，以便全面评估当前状况。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资源重新分配：重新评估水泥缓凝剂项目资源的分配，确保最大限度地减小损失。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实时沟通：与关键利益相关者建立实时沟通机制，向他们传递水泥缓凝剂项目危机的实际状况，保障水泥缓凝剂项目核心利益。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在紧急应对的同时，水泥缓凝剂项目团队强调了团队协作和有效沟通的重要性。以下是团队协作的关键举措：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https://d.book118.com/765032311333011103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水泥缓凝剂项目规划设计纲要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9675D"/>
    <w:rsid w:val="60E967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03231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2024-02-06T13:59:00Z</dcterms:created>
  <dcterms:modified xsi:type="dcterms:W3CDTF">2024-02-06T13:59:27Z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DD4A21176010480992045C6C737BEECC_11</vt:lpwstr>
  </property>
  <property fmtid="{D5CDD505-2E9C-101B-9397-08002B2CF9AE}" pid="3" name="KSOProductBuildVer">
    <vt:lpwstr>2052-12.1.0.16250</vt:lpwstr>
  </property>
</Properties>
</file>