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19" w:history="1">
        <w:r>
          <w:rPr>
            <w:rFonts w:ascii="仿宋" w:eastAsia="仿宋" w:hAnsi="仿宋" w:cs="仿宋" w:hint="eastAsia"/>
            <w:lang w:eastAsia="zh-CN"/>
          </w:rPr>
          <w:t>序言</w:t>
        </w:r>
        <w:r>
          <w:tab/>
        </w:r>
        <w:r>
          <w:fldChar w:fldCharType="begin"/>
        </w:r>
        <w:r>
          <w:instrText xml:space="preserve"> PAGEREF _Toc22619 \h </w:instrText>
        </w:r>
        <w:r>
          <w:fldChar w:fldCharType="separate"/>
        </w:r>
        <w:r>
          <w:t>3</w:t>
        </w:r>
        <w:r>
          <w:fldChar w:fldCharType="end"/>
        </w:r>
      </w:hyperlink>
    </w:p>
    <w:p>
      <w:pPr>
        <w:pStyle w:val="TOC1"/>
        <w:tabs>
          <w:tab w:val="right" w:leader="dot" w:pos="8306"/>
        </w:tabs>
      </w:pPr>
      <w:hyperlink w:anchor="_Toc11799" w:history="1">
        <w:r>
          <w:rPr>
            <w:rFonts w:ascii="仿宋" w:eastAsia="仿宋" w:hAnsi="仿宋" w:cs="仿宋" w:hint="eastAsia"/>
            <w:lang w:eastAsia="zh-CN"/>
          </w:rPr>
          <w:t>一、鞋油项目建设单位说明</w:t>
        </w:r>
        <w:r>
          <w:tab/>
        </w:r>
        <w:r>
          <w:fldChar w:fldCharType="begin"/>
        </w:r>
        <w:r>
          <w:instrText xml:space="preserve"> PAGEREF _Toc11799 \h </w:instrText>
        </w:r>
        <w:r>
          <w:fldChar w:fldCharType="separate"/>
        </w:r>
        <w:r>
          <w:t>3</w:t>
        </w:r>
        <w:r>
          <w:fldChar w:fldCharType="end"/>
        </w:r>
      </w:hyperlink>
    </w:p>
    <w:p>
      <w:pPr>
        <w:pStyle w:val="TOC2"/>
        <w:tabs>
          <w:tab w:val="right" w:leader="dot" w:pos="8306"/>
        </w:tabs>
      </w:pPr>
      <w:hyperlink w:anchor="_Toc15165" w:history="1">
        <w:r>
          <w:rPr>
            <w:rFonts w:ascii="仿宋" w:eastAsia="仿宋" w:hAnsi="仿宋" w:cs="仿宋" w:hint="eastAsia"/>
            <w:lang w:eastAsia="zh-CN"/>
          </w:rPr>
          <w:t>(一)、鞋油项目承办单位基本情况</w:t>
        </w:r>
        <w:r>
          <w:tab/>
        </w:r>
        <w:r>
          <w:fldChar w:fldCharType="begin"/>
        </w:r>
        <w:r>
          <w:instrText xml:space="preserve"> PAGEREF _Toc15165 \h </w:instrText>
        </w:r>
        <w:r>
          <w:fldChar w:fldCharType="separate"/>
        </w:r>
        <w:r>
          <w:t>3</w:t>
        </w:r>
        <w:r>
          <w:fldChar w:fldCharType="end"/>
        </w:r>
      </w:hyperlink>
    </w:p>
    <w:p>
      <w:pPr>
        <w:pStyle w:val="TOC2"/>
        <w:tabs>
          <w:tab w:val="right" w:leader="dot" w:pos="8306"/>
        </w:tabs>
      </w:pPr>
      <w:hyperlink w:anchor="_Toc25385" w:history="1">
        <w:r>
          <w:rPr>
            <w:rFonts w:ascii="仿宋" w:eastAsia="仿宋" w:hAnsi="仿宋" w:cs="仿宋" w:hint="eastAsia"/>
            <w:lang w:eastAsia="zh-CN"/>
          </w:rPr>
          <w:t>(二)、公司经济效益分析</w:t>
        </w:r>
        <w:r>
          <w:tab/>
        </w:r>
        <w:r>
          <w:fldChar w:fldCharType="begin"/>
        </w:r>
        <w:r>
          <w:instrText xml:space="preserve"> PAGEREF _Toc25385 \h </w:instrText>
        </w:r>
        <w:r>
          <w:fldChar w:fldCharType="separate"/>
        </w:r>
        <w:r>
          <w:t>4</w:t>
        </w:r>
        <w:r>
          <w:fldChar w:fldCharType="end"/>
        </w:r>
      </w:hyperlink>
    </w:p>
    <w:p>
      <w:pPr>
        <w:pStyle w:val="TOC1"/>
        <w:tabs>
          <w:tab w:val="right" w:leader="dot" w:pos="8306"/>
        </w:tabs>
      </w:pPr>
      <w:hyperlink w:anchor="_Toc19967" w:history="1">
        <w:r>
          <w:rPr>
            <w:rFonts w:ascii="仿宋" w:eastAsia="仿宋" w:hAnsi="仿宋" w:cs="仿宋" w:hint="eastAsia"/>
            <w:lang w:eastAsia="zh-CN"/>
          </w:rPr>
          <w:t>二、鞋油项目文档管理</w:t>
        </w:r>
        <w:r>
          <w:tab/>
        </w:r>
        <w:r>
          <w:fldChar w:fldCharType="begin"/>
        </w:r>
        <w:r>
          <w:instrText xml:space="preserve"> PAGEREF _Toc19967 \h </w:instrText>
        </w:r>
        <w:r>
          <w:fldChar w:fldCharType="separate"/>
        </w:r>
        <w:r>
          <w:t>5</w:t>
        </w:r>
        <w:r>
          <w:fldChar w:fldCharType="end"/>
        </w:r>
      </w:hyperlink>
    </w:p>
    <w:p>
      <w:pPr>
        <w:pStyle w:val="TOC2"/>
        <w:tabs>
          <w:tab w:val="right" w:leader="dot" w:pos="8306"/>
        </w:tabs>
      </w:pPr>
      <w:hyperlink w:anchor="_Toc13212" w:history="1">
        <w:r>
          <w:rPr>
            <w:rFonts w:ascii="仿宋" w:eastAsia="仿宋" w:hAnsi="仿宋" w:cs="仿宋" w:hint="eastAsia"/>
            <w:lang w:eastAsia="zh-CN"/>
          </w:rPr>
          <w:t>(一)、文档编制与审查</w:t>
        </w:r>
        <w:r>
          <w:tab/>
        </w:r>
        <w:r>
          <w:fldChar w:fldCharType="begin"/>
        </w:r>
        <w:r>
          <w:instrText xml:space="preserve"> PAGEREF _Toc13212 \h </w:instrText>
        </w:r>
        <w:r>
          <w:fldChar w:fldCharType="separate"/>
        </w:r>
        <w:r>
          <w:t>5</w:t>
        </w:r>
        <w:r>
          <w:fldChar w:fldCharType="end"/>
        </w:r>
      </w:hyperlink>
    </w:p>
    <w:p>
      <w:pPr>
        <w:pStyle w:val="TOC2"/>
        <w:tabs>
          <w:tab w:val="right" w:leader="dot" w:pos="8306"/>
        </w:tabs>
      </w:pPr>
      <w:hyperlink w:anchor="_Toc26264" w:history="1">
        <w:r>
          <w:rPr>
            <w:rFonts w:ascii="仿宋" w:eastAsia="仿宋" w:hAnsi="仿宋" w:cs="仿宋" w:hint="eastAsia"/>
            <w:lang w:eastAsia="zh-CN"/>
          </w:rPr>
          <w:t>(二)、文档发布与分发</w:t>
        </w:r>
        <w:r>
          <w:tab/>
        </w:r>
        <w:r>
          <w:fldChar w:fldCharType="begin"/>
        </w:r>
        <w:r>
          <w:instrText xml:space="preserve"> PAGEREF _Toc26264 \h </w:instrText>
        </w:r>
        <w:r>
          <w:fldChar w:fldCharType="separate"/>
        </w:r>
        <w:r>
          <w:t>6</w:t>
        </w:r>
        <w:r>
          <w:fldChar w:fldCharType="end"/>
        </w:r>
      </w:hyperlink>
    </w:p>
    <w:p>
      <w:pPr>
        <w:pStyle w:val="TOC2"/>
        <w:tabs>
          <w:tab w:val="right" w:leader="dot" w:pos="8306"/>
        </w:tabs>
      </w:pPr>
      <w:hyperlink w:anchor="_Toc24481" w:history="1">
        <w:r>
          <w:rPr>
            <w:rFonts w:ascii="仿宋" w:eastAsia="仿宋" w:hAnsi="仿宋" w:cs="仿宋" w:hint="eastAsia"/>
            <w:lang w:eastAsia="zh-CN"/>
          </w:rPr>
          <w:t>(三)、文档存档与归档</w:t>
        </w:r>
        <w:r>
          <w:tab/>
        </w:r>
        <w:r>
          <w:fldChar w:fldCharType="begin"/>
        </w:r>
        <w:r>
          <w:instrText xml:space="preserve"> PAGEREF _Toc24481 \h </w:instrText>
        </w:r>
        <w:r>
          <w:fldChar w:fldCharType="separate"/>
        </w:r>
        <w:r>
          <w:t>7</w:t>
        </w:r>
        <w:r>
          <w:fldChar w:fldCharType="end"/>
        </w:r>
      </w:hyperlink>
    </w:p>
    <w:p>
      <w:pPr>
        <w:pStyle w:val="TOC1"/>
        <w:tabs>
          <w:tab w:val="right" w:leader="dot" w:pos="8306"/>
        </w:tabs>
      </w:pPr>
      <w:hyperlink w:anchor="_Toc17978" w:history="1">
        <w:r>
          <w:rPr>
            <w:rFonts w:ascii="仿宋" w:eastAsia="仿宋" w:hAnsi="仿宋" w:cs="仿宋" w:hint="eastAsia"/>
            <w:lang w:eastAsia="zh-CN"/>
          </w:rPr>
          <w:t>三、鞋油项目危机管理</w:t>
        </w:r>
        <w:r>
          <w:tab/>
        </w:r>
        <w:r>
          <w:fldChar w:fldCharType="begin"/>
        </w:r>
        <w:r>
          <w:instrText xml:space="preserve"> PAGEREF _Toc17978 \h </w:instrText>
        </w:r>
        <w:r>
          <w:fldChar w:fldCharType="separate"/>
        </w:r>
        <w:r>
          <w:t>8</w:t>
        </w:r>
        <w:r>
          <w:fldChar w:fldCharType="end"/>
        </w:r>
      </w:hyperlink>
    </w:p>
    <w:p>
      <w:pPr>
        <w:pStyle w:val="TOC2"/>
        <w:tabs>
          <w:tab w:val="right" w:leader="dot" w:pos="8306"/>
        </w:tabs>
      </w:pPr>
      <w:hyperlink w:anchor="_Toc17983" w:history="1">
        <w:r>
          <w:rPr>
            <w:rFonts w:ascii="仿宋" w:eastAsia="仿宋" w:hAnsi="仿宋" w:cs="仿宋" w:hint="eastAsia"/>
            <w:lang w:eastAsia="zh-CN"/>
          </w:rPr>
          <w:t>(一)、危机预警与识别</w:t>
        </w:r>
        <w:r>
          <w:tab/>
        </w:r>
        <w:r>
          <w:fldChar w:fldCharType="begin"/>
        </w:r>
        <w:r>
          <w:instrText xml:space="preserve"> PAGEREF _Toc17983 \h </w:instrText>
        </w:r>
        <w:r>
          <w:fldChar w:fldCharType="separate"/>
        </w:r>
        <w:r>
          <w:t>8</w:t>
        </w:r>
        <w:r>
          <w:fldChar w:fldCharType="end"/>
        </w:r>
      </w:hyperlink>
    </w:p>
    <w:p>
      <w:pPr>
        <w:pStyle w:val="TOC2"/>
        <w:tabs>
          <w:tab w:val="right" w:leader="dot" w:pos="8306"/>
        </w:tabs>
      </w:pPr>
      <w:hyperlink w:anchor="_Toc28657" w:history="1">
        <w:r>
          <w:rPr>
            <w:rFonts w:ascii="仿宋" w:eastAsia="仿宋" w:hAnsi="仿宋" w:cs="仿宋" w:hint="eastAsia"/>
            <w:lang w:eastAsia="zh-CN"/>
          </w:rPr>
          <w:t>(二)、危机应对与恢复</w:t>
        </w:r>
        <w:r>
          <w:tab/>
        </w:r>
        <w:r>
          <w:fldChar w:fldCharType="begin"/>
        </w:r>
        <w:r>
          <w:instrText xml:space="preserve"> PAGEREF _Toc28657 \h </w:instrText>
        </w:r>
        <w:r>
          <w:fldChar w:fldCharType="separate"/>
        </w:r>
        <w:r>
          <w:t>9</w:t>
        </w:r>
        <w:r>
          <w:fldChar w:fldCharType="end"/>
        </w:r>
      </w:hyperlink>
    </w:p>
    <w:p>
      <w:pPr>
        <w:pStyle w:val="TOC1"/>
        <w:tabs>
          <w:tab w:val="right" w:leader="dot" w:pos="8306"/>
        </w:tabs>
      </w:pPr>
      <w:hyperlink w:anchor="_Toc26121" w:history="1">
        <w:r>
          <w:rPr>
            <w:rFonts w:ascii="仿宋" w:eastAsia="仿宋" w:hAnsi="仿宋" w:cs="仿宋" w:hint="eastAsia"/>
            <w:lang w:eastAsia="zh-CN"/>
          </w:rPr>
          <w:t>四、鞋油项目绩效评估</w:t>
        </w:r>
        <w:r>
          <w:tab/>
        </w:r>
        <w:r>
          <w:fldChar w:fldCharType="begin"/>
        </w:r>
        <w:r>
          <w:instrText xml:space="preserve"> PAGEREF _Toc26121 \h </w:instrText>
        </w:r>
        <w:r>
          <w:fldChar w:fldCharType="separate"/>
        </w:r>
        <w:r>
          <w:t>10</w:t>
        </w:r>
        <w:r>
          <w:fldChar w:fldCharType="end"/>
        </w:r>
      </w:hyperlink>
    </w:p>
    <w:p>
      <w:pPr>
        <w:pStyle w:val="TOC2"/>
        <w:tabs>
          <w:tab w:val="right" w:leader="dot" w:pos="8306"/>
        </w:tabs>
      </w:pPr>
      <w:hyperlink w:anchor="_Toc6380" w:history="1">
        <w:r>
          <w:rPr>
            <w:rFonts w:ascii="仿宋" w:eastAsia="仿宋" w:hAnsi="仿宋" w:cs="仿宋" w:hint="eastAsia"/>
            <w:lang w:eastAsia="zh-CN"/>
          </w:rPr>
          <w:t>(一)、绩效评估指标</w:t>
        </w:r>
        <w:r>
          <w:tab/>
        </w:r>
        <w:r>
          <w:fldChar w:fldCharType="begin"/>
        </w:r>
        <w:r>
          <w:instrText xml:space="preserve"> PAGEREF _Toc6380 \h </w:instrText>
        </w:r>
        <w:r>
          <w:fldChar w:fldCharType="separate"/>
        </w:r>
        <w:r>
          <w:t>10</w:t>
        </w:r>
        <w:r>
          <w:fldChar w:fldCharType="end"/>
        </w:r>
      </w:hyperlink>
    </w:p>
    <w:p>
      <w:pPr>
        <w:pStyle w:val="TOC2"/>
        <w:tabs>
          <w:tab w:val="right" w:leader="dot" w:pos="8306"/>
        </w:tabs>
      </w:pPr>
      <w:hyperlink w:anchor="_Toc13487" w:history="1">
        <w:r>
          <w:rPr>
            <w:rFonts w:ascii="仿宋" w:eastAsia="仿宋" w:hAnsi="仿宋" w:cs="仿宋" w:hint="eastAsia"/>
            <w:lang w:eastAsia="zh-CN"/>
          </w:rPr>
          <w:t>(二)、绩效评估方法</w:t>
        </w:r>
        <w:r>
          <w:tab/>
        </w:r>
        <w:r>
          <w:fldChar w:fldCharType="begin"/>
        </w:r>
        <w:r>
          <w:instrText xml:space="preserve"> PAGEREF _Toc13487 \h </w:instrText>
        </w:r>
        <w:r>
          <w:fldChar w:fldCharType="separate"/>
        </w:r>
        <w:r>
          <w:t>11</w:t>
        </w:r>
        <w:r>
          <w:fldChar w:fldCharType="end"/>
        </w:r>
      </w:hyperlink>
    </w:p>
    <w:p>
      <w:pPr>
        <w:pStyle w:val="TOC2"/>
        <w:tabs>
          <w:tab w:val="right" w:leader="dot" w:pos="8306"/>
        </w:tabs>
      </w:pPr>
      <w:hyperlink w:anchor="_Toc10323" w:history="1">
        <w:r>
          <w:rPr>
            <w:rFonts w:ascii="仿宋" w:eastAsia="仿宋" w:hAnsi="仿宋" w:cs="仿宋" w:hint="eastAsia"/>
            <w:lang w:eastAsia="zh-CN"/>
          </w:rPr>
          <w:t>(三)、绩效评估周期</w:t>
        </w:r>
        <w:r>
          <w:tab/>
        </w:r>
        <w:r>
          <w:fldChar w:fldCharType="begin"/>
        </w:r>
        <w:r>
          <w:instrText xml:space="preserve"> PAGEREF _Toc10323 \h </w:instrText>
        </w:r>
        <w:r>
          <w:fldChar w:fldCharType="separate"/>
        </w:r>
        <w:r>
          <w:t>12</w:t>
        </w:r>
        <w:r>
          <w:fldChar w:fldCharType="end"/>
        </w:r>
      </w:hyperlink>
    </w:p>
    <w:p>
      <w:pPr>
        <w:pStyle w:val="TOC1"/>
        <w:tabs>
          <w:tab w:val="right" w:leader="dot" w:pos="8306"/>
        </w:tabs>
      </w:pPr>
      <w:hyperlink w:anchor="_Toc3084" w:history="1">
        <w:r>
          <w:rPr>
            <w:rFonts w:ascii="仿宋" w:eastAsia="仿宋" w:hAnsi="仿宋" w:cs="仿宋" w:hint="eastAsia"/>
            <w:lang w:eastAsia="zh-CN"/>
          </w:rPr>
          <w:t>五、鞋油项目土建工程</w:t>
        </w:r>
        <w:r>
          <w:tab/>
        </w:r>
        <w:r>
          <w:fldChar w:fldCharType="begin"/>
        </w:r>
        <w:r>
          <w:instrText xml:space="preserve"> PAGEREF _Toc3084 \h </w:instrText>
        </w:r>
        <w:r>
          <w:fldChar w:fldCharType="separate"/>
        </w:r>
        <w:r>
          <w:t>13</w:t>
        </w:r>
        <w:r>
          <w:fldChar w:fldCharType="end"/>
        </w:r>
      </w:hyperlink>
    </w:p>
    <w:p>
      <w:pPr>
        <w:pStyle w:val="TOC2"/>
        <w:tabs>
          <w:tab w:val="right" w:leader="dot" w:pos="8306"/>
        </w:tabs>
      </w:pPr>
      <w:hyperlink w:anchor="_Toc10912" w:history="1">
        <w:r>
          <w:rPr>
            <w:rFonts w:ascii="仿宋" w:eastAsia="仿宋" w:hAnsi="仿宋" w:cs="仿宋" w:hint="eastAsia"/>
            <w:lang w:eastAsia="zh-CN"/>
          </w:rPr>
          <w:t>(一)、建筑工程设计原则</w:t>
        </w:r>
        <w:r>
          <w:tab/>
        </w:r>
        <w:r>
          <w:fldChar w:fldCharType="begin"/>
        </w:r>
        <w:r>
          <w:instrText xml:space="preserve"> PAGEREF _Toc10912 \h </w:instrText>
        </w:r>
        <w:r>
          <w:fldChar w:fldCharType="separate"/>
        </w:r>
        <w:r>
          <w:t>13</w:t>
        </w:r>
        <w:r>
          <w:fldChar w:fldCharType="end"/>
        </w:r>
      </w:hyperlink>
    </w:p>
    <w:p>
      <w:pPr>
        <w:pStyle w:val="TOC2"/>
        <w:tabs>
          <w:tab w:val="right" w:leader="dot" w:pos="8306"/>
        </w:tabs>
      </w:pPr>
      <w:hyperlink w:anchor="_Toc8344" w:history="1">
        <w:r>
          <w:rPr>
            <w:rFonts w:ascii="仿宋" w:eastAsia="仿宋" w:hAnsi="仿宋" w:cs="仿宋" w:hint="eastAsia"/>
            <w:lang w:eastAsia="zh-CN"/>
          </w:rPr>
          <w:t>(二)、土建工程设计年限及安全等级</w:t>
        </w:r>
        <w:r>
          <w:tab/>
        </w:r>
        <w:r>
          <w:fldChar w:fldCharType="begin"/>
        </w:r>
        <w:r>
          <w:instrText xml:space="preserve"> PAGEREF _Toc8344 \h </w:instrText>
        </w:r>
        <w:r>
          <w:fldChar w:fldCharType="separate"/>
        </w:r>
        <w:r>
          <w:t>15</w:t>
        </w:r>
        <w:r>
          <w:fldChar w:fldCharType="end"/>
        </w:r>
      </w:hyperlink>
    </w:p>
    <w:p>
      <w:pPr>
        <w:pStyle w:val="TOC2"/>
        <w:tabs>
          <w:tab w:val="right" w:leader="dot" w:pos="8306"/>
        </w:tabs>
      </w:pPr>
      <w:hyperlink w:anchor="_Toc31944" w:history="1">
        <w:r>
          <w:rPr>
            <w:rFonts w:ascii="仿宋" w:eastAsia="仿宋" w:hAnsi="仿宋" w:cs="仿宋" w:hint="eastAsia"/>
            <w:lang w:eastAsia="zh-CN"/>
          </w:rPr>
          <w:t>(三)、建筑工程设计总体要求</w:t>
        </w:r>
        <w:r>
          <w:tab/>
        </w:r>
        <w:r>
          <w:fldChar w:fldCharType="begin"/>
        </w:r>
        <w:r>
          <w:instrText xml:space="preserve"> PAGEREF _Toc31944 \h </w:instrText>
        </w:r>
        <w:r>
          <w:fldChar w:fldCharType="separate"/>
        </w:r>
        <w:r>
          <w:t>16</w:t>
        </w:r>
        <w:r>
          <w:fldChar w:fldCharType="end"/>
        </w:r>
      </w:hyperlink>
    </w:p>
    <w:p>
      <w:pPr>
        <w:pStyle w:val="TOC2"/>
        <w:tabs>
          <w:tab w:val="right" w:leader="dot" w:pos="8306"/>
        </w:tabs>
      </w:pPr>
      <w:hyperlink w:anchor="_Toc21602" w:history="1">
        <w:r>
          <w:rPr>
            <w:rFonts w:ascii="仿宋" w:eastAsia="仿宋" w:hAnsi="仿宋" w:cs="仿宋" w:hint="eastAsia"/>
            <w:lang w:eastAsia="zh-CN"/>
          </w:rPr>
          <w:t>(四)、土建工程建设指标</w:t>
        </w:r>
        <w:r>
          <w:tab/>
        </w:r>
        <w:r>
          <w:fldChar w:fldCharType="begin"/>
        </w:r>
        <w:r>
          <w:instrText xml:space="preserve"> PAGEREF _Toc21602 \h </w:instrText>
        </w:r>
        <w:r>
          <w:fldChar w:fldCharType="separate"/>
        </w:r>
        <w:r>
          <w:t>16</w:t>
        </w:r>
        <w:r>
          <w:fldChar w:fldCharType="end"/>
        </w:r>
      </w:hyperlink>
    </w:p>
    <w:p>
      <w:pPr>
        <w:pStyle w:val="TOC1"/>
        <w:tabs>
          <w:tab w:val="right" w:leader="dot" w:pos="8306"/>
        </w:tabs>
      </w:pPr>
      <w:hyperlink w:anchor="_Toc21953" w:history="1">
        <w:r>
          <w:rPr>
            <w:rFonts w:ascii="仿宋" w:eastAsia="仿宋" w:hAnsi="仿宋" w:cs="仿宋" w:hint="eastAsia"/>
            <w:lang w:eastAsia="zh-CN"/>
          </w:rPr>
          <w:t>六、鞋油项目选址可行性分析</w:t>
        </w:r>
        <w:r>
          <w:tab/>
        </w:r>
        <w:r>
          <w:fldChar w:fldCharType="begin"/>
        </w:r>
        <w:r>
          <w:instrText xml:space="preserve"> PAGEREF _Toc21953 \h </w:instrText>
        </w:r>
        <w:r>
          <w:fldChar w:fldCharType="separate"/>
        </w:r>
        <w:r>
          <w:t>17</w:t>
        </w:r>
        <w:r>
          <w:fldChar w:fldCharType="end"/>
        </w:r>
      </w:hyperlink>
    </w:p>
    <w:p>
      <w:pPr>
        <w:pStyle w:val="TOC2"/>
        <w:tabs>
          <w:tab w:val="right" w:leader="dot" w:pos="8306"/>
        </w:tabs>
      </w:pPr>
      <w:hyperlink w:anchor="_Toc4876" w:history="1">
        <w:r>
          <w:rPr>
            <w:rFonts w:ascii="仿宋" w:eastAsia="仿宋" w:hAnsi="仿宋" w:cs="仿宋" w:hint="eastAsia"/>
            <w:lang w:eastAsia="zh-CN"/>
          </w:rPr>
          <w:t>(一)、鞋油项目选址</w:t>
        </w:r>
        <w:r>
          <w:tab/>
        </w:r>
        <w:r>
          <w:fldChar w:fldCharType="begin"/>
        </w:r>
        <w:r>
          <w:instrText xml:space="preserve"> PAGEREF _Toc4876 \h </w:instrText>
        </w:r>
        <w:r>
          <w:fldChar w:fldCharType="separate"/>
        </w:r>
        <w:r>
          <w:t>17</w:t>
        </w:r>
        <w:r>
          <w:fldChar w:fldCharType="end"/>
        </w:r>
      </w:hyperlink>
    </w:p>
    <w:p>
      <w:pPr>
        <w:pStyle w:val="TOC2"/>
        <w:tabs>
          <w:tab w:val="right" w:leader="dot" w:pos="8306"/>
        </w:tabs>
      </w:pPr>
      <w:hyperlink w:anchor="_Toc18727" w:history="1">
        <w:r>
          <w:rPr>
            <w:rFonts w:ascii="仿宋" w:eastAsia="仿宋" w:hAnsi="仿宋" w:cs="仿宋" w:hint="eastAsia"/>
            <w:lang w:eastAsia="zh-CN"/>
          </w:rPr>
          <w:t>(二)、用地控制指标</w:t>
        </w:r>
        <w:r>
          <w:tab/>
        </w:r>
        <w:r>
          <w:fldChar w:fldCharType="begin"/>
        </w:r>
        <w:r>
          <w:instrText xml:space="preserve"> PAGEREF _Toc18727 \h </w:instrText>
        </w:r>
        <w:r>
          <w:fldChar w:fldCharType="separate"/>
        </w:r>
        <w:r>
          <w:t>17</w:t>
        </w:r>
        <w:r>
          <w:fldChar w:fldCharType="end"/>
        </w:r>
      </w:hyperlink>
    </w:p>
    <w:p>
      <w:pPr>
        <w:pStyle w:val="TOC2"/>
        <w:tabs>
          <w:tab w:val="right" w:leader="dot" w:pos="8306"/>
        </w:tabs>
      </w:pPr>
      <w:hyperlink w:anchor="_Toc1618" w:history="1">
        <w:r>
          <w:rPr>
            <w:rFonts w:ascii="仿宋" w:eastAsia="仿宋" w:hAnsi="仿宋" w:cs="仿宋" w:hint="eastAsia"/>
            <w:lang w:eastAsia="zh-CN"/>
          </w:rPr>
          <w:t>(三)、节约用地措施</w:t>
        </w:r>
        <w:r>
          <w:tab/>
        </w:r>
        <w:r>
          <w:fldChar w:fldCharType="begin"/>
        </w:r>
        <w:r>
          <w:instrText xml:space="preserve"> PAGEREF _Toc1618 \h </w:instrText>
        </w:r>
        <w:r>
          <w:fldChar w:fldCharType="separate"/>
        </w:r>
        <w:r>
          <w:t>19</w:t>
        </w:r>
        <w:r>
          <w:fldChar w:fldCharType="end"/>
        </w:r>
      </w:hyperlink>
    </w:p>
    <w:p>
      <w:pPr>
        <w:pStyle w:val="TOC2"/>
        <w:tabs>
          <w:tab w:val="right" w:leader="dot" w:pos="8306"/>
        </w:tabs>
      </w:pPr>
      <w:hyperlink w:anchor="_Toc29707" w:history="1">
        <w:r>
          <w:rPr>
            <w:rFonts w:ascii="仿宋" w:eastAsia="仿宋" w:hAnsi="仿宋" w:cs="仿宋" w:hint="eastAsia"/>
            <w:lang w:eastAsia="zh-CN"/>
          </w:rPr>
          <w:t>(四)、总图布置方案</w:t>
        </w:r>
        <w:r>
          <w:tab/>
        </w:r>
        <w:r>
          <w:fldChar w:fldCharType="begin"/>
        </w:r>
        <w:r>
          <w:instrText xml:space="preserve"> PAGEREF _Toc29707 \h </w:instrText>
        </w:r>
        <w:r>
          <w:fldChar w:fldCharType="separate"/>
        </w:r>
        <w:r>
          <w:t>20</w:t>
        </w:r>
        <w:r>
          <w:fldChar w:fldCharType="end"/>
        </w:r>
      </w:hyperlink>
    </w:p>
    <w:p>
      <w:pPr>
        <w:pStyle w:val="TOC2"/>
        <w:tabs>
          <w:tab w:val="right" w:leader="dot" w:pos="8306"/>
        </w:tabs>
      </w:pPr>
      <w:hyperlink w:anchor="_Toc12327" w:history="1">
        <w:r>
          <w:rPr>
            <w:rFonts w:ascii="仿宋" w:eastAsia="仿宋" w:hAnsi="仿宋" w:cs="仿宋" w:hint="eastAsia"/>
            <w:lang w:eastAsia="zh-CN"/>
          </w:rPr>
          <w:t>(五)、选址综合评价</w:t>
        </w:r>
        <w:r>
          <w:tab/>
        </w:r>
        <w:r>
          <w:fldChar w:fldCharType="begin"/>
        </w:r>
        <w:r>
          <w:instrText xml:space="preserve"> PAGEREF _Toc12327 \h </w:instrText>
        </w:r>
        <w:r>
          <w:fldChar w:fldCharType="separate"/>
        </w:r>
        <w:r>
          <w:t>21</w:t>
        </w:r>
        <w:r>
          <w:fldChar w:fldCharType="end"/>
        </w:r>
      </w:hyperlink>
    </w:p>
    <w:p>
      <w:pPr>
        <w:pStyle w:val="TOC1"/>
        <w:tabs>
          <w:tab w:val="right" w:leader="dot" w:pos="8306"/>
        </w:tabs>
      </w:pPr>
      <w:hyperlink w:anchor="_Toc19758" w:history="1">
        <w:r>
          <w:rPr>
            <w:rFonts w:ascii="仿宋" w:eastAsia="仿宋" w:hAnsi="仿宋" w:cs="仿宋" w:hint="eastAsia"/>
            <w:lang w:eastAsia="zh-CN"/>
          </w:rPr>
          <w:t>七、生产安全保护</w:t>
        </w:r>
        <w:r>
          <w:tab/>
        </w:r>
        <w:r>
          <w:fldChar w:fldCharType="begin"/>
        </w:r>
        <w:r>
          <w:instrText xml:space="preserve"> PAGEREF _Toc19758 \h </w:instrText>
        </w:r>
        <w:r>
          <w:fldChar w:fldCharType="separate"/>
        </w:r>
        <w:r>
          <w:t>22</w:t>
        </w:r>
        <w:r>
          <w:fldChar w:fldCharType="end"/>
        </w:r>
      </w:hyperlink>
    </w:p>
    <w:p>
      <w:pPr>
        <w:pStyle w:val="TOC2"/>
        <w:tabs>
          <w:tab w:val="right" w:leader="dot" w:pos="8306"/>
        </w:tabs>
      </w:pPr>
      <w:hyperlink w:anchor="_Toc7797" w:history="1">
        <w:r>
          <w:rPr>
            <w:rFonts w:ascii="仿宋" w:eastAsia="仿宋" w:hAnsi="仿宋" w:cs="仿宋" w:hint="eastAsia"/>
            <w:lang w:eastAsia="zh-CN"/>
          </w:rPr>
          <w:t>(一)、消防安全</w:t>
        </w:r>
        <w:r>
          <w:tab/>
        </w:r>
        <w:r>
          <w:fldChar w:fldCharType="begin"/>
        </w:r>
        <w:r>
          <w:instrText xml:space="preserve"> PAGEREF _Toc7797 \h </w:instrText>
        </w:r>
        <w:r>
          <w:fldChar w:fldCharType="separate"/>
        </w:r>
        <w:r>
          <w:t>22</w:t>
        </w:r>
        <w:r>
          <w:fldChar w:fldCharType="end"/>
        </w:r>
      </w:hyperlink>
    </w:p>
    <w:p>
      <w:pPr>
        <w:pStyle w:val="TOC2"/>
        <w:tabs>
          <w:tab w:val="right" w:leader="dot" w:pos="8306"/>
        </w:tabs>
      </w:pPr>
      <w:hyperlink w:anchor="_Toc7231" w:history="1">
        <w:r>
          <w:rPr>
            <w:rFonts w:ascii="仿宋" w:eastAsia="仿宋" w:hAnsi="仿宋" w:cs="仿宋" w:hint="eastAsia"/>
            <w:lang w:eastAsia="zh-CN"/>
          </w:rPr>
          <w:t>(二)、防火防爆总图布置措施</w:t>
        </w:r>
        <w:r>
          <w:tab/>
        </w:r>
        <w:r>
          <w:fldChar w:fldCharType="begin"/>
        </w:r>
        <w:r>
          <w:instrText xml:space="preserve"> PAGEREF _Toc7231 \h </w:instrText>
        </w:r>
        <w:r>
          <w:fldChar w:fldCharType="separate"/>
        </w:r>
        <w:r>
          <w:t>23</w:t>
        </w:r>
        <w:r>
          <w:fldChar w:fldCharType="end"/>
        </w:r>
      </w:hyperlink>
    </w:p>
    <w:p>
      <w:pPr>
        <w:pStyle w:val="TOC2"/>
        <w:tabs>
          <w:tab w:val="right" w:leader="dot" w:pos="8306"/>
        </w:tabs>
      </w:pPr>
      <w:hyperlink w:anchor="_Toc19955" w:history="1">
        <w:r>
          <w:rPr>
            <w:rFonts w:ascii="仿宋" w:eastAsia="仿宋" w:hAnsi="仿宋" w:cs="仿宋" w:hint="eastAsia"/>
            <w:lang w:eastAsia="zh-CN"/>
          </w:rPr>
          <w:t>(三)、自然灾害防范措施</w:t>
        </w:r>
        <w:r>
          <w:tab/>
        </w:r>
        <w:r>
          <w:fldChar w:fldCharType="begin"/>
        </w:r>
        <w:r>
          <w:instrText xml:space="preserve"> PAGEREF _Toc19955 \h </w:instrText>
        </w:r>
        <w:r>
          <w:fldChar w:fldCharType="separate"/>
        </w:r>
        <w:r>
          <w:t>24</w:t>
        </w:r>
        <w:r>
          <w:fldChar w:fldCharType="end"/>
        </w:r>
      </w:hyperlink>
    </w:p>
    <w:p>
      <w:pPr>
        <w:pStyle w:val="TOC2"/>
        <w:tabs>
          <w:tab w:val="right" w:leader="dot" w:pos="8306"/>
        </w:tabs>
      </w:pPr>
      <w:hyperlink w:anchor="_Toc30672" w:history="1">
        <w:r>
          <w:rPr>
            <w:rFonts w:ascii="仿宋" w:eastAsia="仿宋" w:hAnsi="仿宋" w:cs="仿宋" w:hint="eastAsia"/>
            <w:lang w:eastAsia="zh-CN"/>
          </w:rPr>
          <w:t>(四)、安全色及安全标志使用要求</w:t>
        </w:r>
        <w:r>
          <w:tab/>
        </w:r>
        <w:r>
          <w:fldChar w:fldCharType="begin"/>
        </w:r>
        <w:r>
          <w:instrText xml:space="preserve"> PAGEREF _Toc30672 \h </w:instrText>
        </w:r>
        <w:r>
          <w:fldChar w:fldCharType="separate"/>
        </w:r>
        <w:r>
          <w:t>25</w:t>
        </w:r>
        <w:r>
          <w:fldChar w:fldCharType="end"/>
        </w:r>
      </w:hyperlink>
    </w:p>
    <w:p>
      <w:pPr>
        <w:pStyle w:val="TOC2"/>
        <w:tabs>
          <w:tab w:val="right" w:leader="dot" w:pos="8306"/>
        </w:tabs>
      </w:pPr>
      <w:hyperlink w:anchor="_Toc15548" w:history="1">
        <w:r>
          <w:rPr>
            <w:rFonts w:ascii="仿宋" w:eastAsia="仿宋" w:hAnsi="仿宋" w:cs="仿宋" w:hint="eastAsia"/>
            <w:lang w:eastAsia="zh-CN"/>
          </w:rPr>
          <w:t>(五)、防尘防毒措施</w:t>
        </w:r>
        <w:r>
          <w:tab/>
        </w:r>
        <w:r>
          <w:fldChar w:fldCharType="begin"/>
        </w:r>
        <w:r>
          <w:instrText xml:space="preserve"> PAGEREF _Toc15548 \h </w:instrText>
        </w:r>
        <w:r>
          <w:fldChar w:fldCharType="separate"/>
        </w:r>
        <w:r>
          <w:t>26</w:t>
        </w:r>
        <w:r>
          <w:fldChar w:fldCharType="end"/>
        </w:r>
      </w:hyperlink>
    </w:p>
    <w:p>
      <w:pPr>
        <w:pStyle w:val="TOC2"/>
        <w:tabs>
          <w:tab w:val="right" w:leader="dot" w:pos="8306"/>
        </w:tabs>
      </w:pPr>
      <w:hyperlink w:anchor="_Toc26651" w:history="1">
        <w:r>
          <w:rPr>
            <w:rFonts w:ascii="仿宋" w:eastAsia="仿宋" w:hAnsi="仿宋" w:cs="仿宋" w:hint="eastAsia"/>
            <w:lang w:eastAsia="zh-CN"/>
          </w:rPr>
          <w:t>(六)、防静电、触电防护及防雷措施</w:t>
        </w:r>
        <w:r>
          <w:tab/>
        </w:r>
        <w:r>
          <w:fldChar w:fldCharType="begin"/>
        </w:r>
        <w:r>
          <w:instrText xml:space="preserve"> PAGEREF _Toc26651 \h </w:instrText>
        </w:r>
        <w:r>
          <w:fldChar w:fldCharType="separate"/>
        </w:r>
        <w:r>
          <w:t>27</w:t>
        </w:r>
        <w:r>
          <w:fldChar w:fldCharType="end"/>
        </w:r>
      </w:hyperlink>
    </w:p>
    <w:p>
      <w:pPr>
        <w:pStyle w:val="TOC2"/>
        <w:tabs>
          <w:tab w:val="right" w:leader="dot" w:pos="8306"/>
        </w:tabs>
      </w:pPr>
      <w:hyperlink w:anchor="_Toc29321" w:history="1">
        <w:r>
          <w:rPr>
            <w:rFonts w:ascii="仿宋" w:eastAsia="仿宋" w:hAnsi="仿宋" w:cs="仿宋" w:hint="eastAsia"/>
            <w:lang w:eastAsia="zh-CN"/>
          </w:rPr>
          <w:t>(七)、机械设备安全保障措施</w:t>
        </w:r>
        <w:r>
          <w:tab/>
        </w:r>
        <w:r>
          <w:fldChar w:fldCharType="begin"/>
        </w:r>
        <w:r>
          <w:instrText xml:space="preserve"> PAGEREF _Toc29321 \h </w:instrText>
        </w:r>
        <w:r>
          <w:fldChar w:fldCharType="separate"/>
        </w:r>
        <w:r>
          <w:t>28</w:t>
        </w:r>
        <w:r>
          <w:fldChar w:fldCharType="end"/>
        </w:r>
      </w:hyperlink>
    </w:p>
    <w:p>
      <w:pPr>
        <w:pStyle w:val="TOC1"/>
        <w:tabs>
          <w:tab w:val="right" w:leader="dot" w:pos="8306"/>
        </w:tabs>
      </w:pPr>
      <w:hyperlink w:anchor="_Toc31952" w:history="1">
        <w:r>
          <w:rPr>
            <w:rFonts w:ascii="仿宋" w:eastAsia="仿宋" w:hAnsi="仿宋" w:cs="仿宋" w:hint="eastAsia"/>
            <w:lang w:eastAsia="zh-CN"/>
          </w:rPr>
          <w:t>八、鞋油项目社会影响</w:t>
        </w:r>
        <w:r>
          <w:tab/>
        </w:r>
        <w:r>
          <w:fldChar w:fldCharType="begin"/>
        </w:r>
        <w:r>
          <w:instrText xml:space="preserve"> PAGEREF _Toc31952 \h </w:instrText>
        </w:r>
        <w:r>
          <w:fldChar w:fldCharType="separate"/>
        </w:r>
        <w:r>
          <w:t>30</w:t>
        </w:r>
        <w:r>
          <w:fldChar w:fldCharType="end"/>
        </w:r>
      </w:hyperlink>
    </w:p>
    <w:p>
      <w:pPr>
        <w:pStyle w:val="TOC2"/>
        <w:tabs>
          <w:tab w:val="right" w:leader="dot" w:pos="8306"/>
        </w:tabs>
      </w:pPr>
      <w:hyperlink w:anchor="_Toc13236" w:history="1">
        <w:r>
          <w:rPr>
            <w:rFonts w:ascii="仿宋" w:eastAsia="仿宋" w:hAnsi="仿宋" w:cs="仿宋" w:hint="eastAsia"/>
            <w:lang w:eastAsia="zh-CN"/>
          </w:rPr>
          <w:t>(一)、社会责任与义务</w:t>
        </w:r>
        <w:r>
          <w:tab/>
        </w:r>
        <w:r>
          <w:fldChar w:fldCharType="begin"/>
        </w:r>
        <w:r>
          <w:instrText xml:space="preserve"> PAGEREF _Toc13236 \h </w:instrText>
        </w:r>
        <w:r>
          <w:fldChar w:fldCharType="separate"/>
        </w:r>
        <w:r>
          <w:t>30</w:t>
        </w:r>
        <w:r>
          <w:fldChar w:fldCharType="end"/>
        </w:r>
      </w:hyperlink>
    </w:p>
    <w:p>
      <w:pPr>
        <w:pStyle w:val="TOC2"/>
        <w:tabs>
          <w:tab w:val="right" w:leader="dot" w:pos="8306"/>
        </w:tabs>
      </w:pPr>
      <w:hyperlink w:anchor="_Toc22153" w:history="1">
        <w:r>
          <w:rPr>
            <w:rFonts w:ascii="仿宋" w:eastAsia="仿宋" w:hAnsi="仿宋" w:cs="仿宋" w:hint="eastAsia"/>
            <w:lang w:eastAsia="zh-CN"/>
          </w:rPr>
          <w:t>(二)、社会参与与沟通</w:t>
        </w:r>
        <w:r>
          <w:tab/>
        </w:r>
        <w:r>
          <w:fldChar w:fldCharType="begin"/>
        </w:r>
        <w:r>
          <w:instrText xml:space="preserve"> PAGEREF _Toc22153 \h </w:instrText>
        </w:r>
        <w:r>
          <w:fldChar w:fldCharType="separate"/>
        </w:r>
        <w:r>
          <w:t>30</w:t>
        </w:r>
        <w:r>
          <w:fldChar w:fldCharType="end"/>
        </w:r>
      </w:hyperlink>
    </w:p>
    <w:p>
      <w:pPr>
        <w:pStyle w:val="TOC1"/>
        <w:tabs>
          <w:tab w:val="right" w:leader="dot" w:pos="8306"/>
        </w:tabs>
      </w:pPr>
      <w:hyperlink w:anchor="_Toc32121" w:history="1">
        <w:r>
          <w:rPr>
            <w:rFonts w:ascii="仿宋" w:eastAsia="仿宋" w:hAnsi="仿宋" w:cs="仿宋" w:hint="eastAsia"/>
            <w:lang w:eastAsia="zh-CN"/>
          </w:rPr>
          <w:t>九、鞋油项目技术管理</w:t>
        </w:r>
        <w:r>
          <w:tab/>
        </w:r>
        <w:r>
          <w:fldChar w:fldCharType="begin"/>
        </w:r>
        <w:r>
          <w:instrText xml:space="preserve"> PAGEREF _Toc32121 \h </w:instrText>
        </w:r>
        <w:r>
          <w:fldChar w:fldCharType="separate"/>
        </w:r>
        <w:r>
          <w:t>31</w:t>
        </w:r>
        <w:r>
          <w:fldChar w:fldCharType="end"/>
        </w:r>
      </w:hyperlink>
    </w:p>
    <w:p>
      <w:pPr>
        <w:pStyle w:val="TOC2"/>
        <w:tabs>
          <w:tab w:val="right" w:leader="dot" w:pos="8306"/>
        </w:tabs>
      </w:pPr>
      <w:hyperlink w:anchor="_Toc26767" w:history="1">
        <w:r>
          <w:rPr>
            <w:rFonts w:ascii="仿宋" w:eastAsia="仿宋" w:hAnsi="仿宋" w:cs="仿宋" w:hint="eastAsia"/>
            <w:lang w:eastAsia="zh-CN"/>
          </w:rPr>
          <w:t>(一)、技术方案选用方向</w:t>
        </w:r>
        <w:r>
          <w:tab/>
        </w:r>
        <w:r>
          <w:fldChar w:fldCharType="begin"/>
        </w:r>
        <w:r>
          <w:instrText xml:space="preserve"> PAGEREF _Toc26767 \h </w:instrText>
        </w:r>
        <w:r>
          <w:fldChar w:fldCharType="separate"/>
        </w:r>
        <w:r>
          <w:t>31</w:t>
        </w:r>
        <w:r>
          <w:fldChar w:fldCharType="end"/>
        </w:r>
      </w:hyperlink>
    </w:p>
    <w:p>
      <w:pPr>
        <w:pStyle w:val="TOC2"/>
        <w:tabs>
          <w:tab w:val="right" w:leader="dot" w:pos="8306"/>
        </w:tabs>
      </w:pPr>
      <w:hyperlink w:anchor="_Toc7433" w:history="1">
        <w:r>
          <w:rPr>
            <w:rFonts w:ascii="仿宋" w:eastAsia="仿宋" w:hAnsi="仿宋" w:cs="仿宋" w:hint="eastAsia"/>
            <w:lang w:eastAsia="zh-CN"/>
          </w:rPr>
          <w:t>(二)、工艺技术方案选用原则</w:t>
        </w:r>
        <w:r>
          <w:tab/>
        </w:r>
        <w:r>
          <w:fldChar w:fldCharType="begin"/>
        </w:r>
        <w:r>
          <w:instrText xml:space="preserve"> PAGEREF _Toc7433 \h </w:instrText>
        </w:r>
        <w:r>
          <w:fldChar w:fldCharType="separate"/>
        </w:r>
        <w:r>
          <w:t>33</w:t>
        </w:r>
        <w:r>
          <w:fldChar w:fldCharType="end"/>
        </w:r>
      </w:hyperlink>
    </w:p>
    <w:p>
      <w:pPr>
        <w:pStyle w:val="TOC2"/>
        <w:tabs>
          <w:tab w:val="right" w:leader="dot" w:pos="8306"/>
        </w:tabs>
      </w:pPr>
      <w:hyperlink w:anchor="_Toc7703" w:history="1">
        <w:r>
          <w:rPr>
            <w:rFonts w:ascii="仿宋" w:eastAsia="仿宋" w:hAnsi="仿宋" w:cs="仿宋" w:hint="eastAsia"/>
            <w:lang w:eastAsia="zh-CN"/>
          </w:rPr>
          <w:t>(三)、工艺技术方案要求</w:t>
        </w:r>
        <w:r>
          <w:tab/>
        </w:r>
        <w:r>
          <w:fldChar w:fldCharType="begin"/>
        </w:r>
        <w:r>
          <w:instrText xml:space="preserve"> PAGEREF _Toc7703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 w:history="1">
        <w:r>
          <w:rPr>
            <w:rFonts w:ascii="仿宋" w:eastAsia="仿宋" w:hAnsi="仿宋" w:cs="仿宋" w:hint="eastAsia"/>
            <w:lang w:eastAsia="zh-CN"/>
          </w:rPr>
          <w:t>十、鞋油项目经营效益</w:t>
        </w:r>
        <w:r>
          <w:tab/>
        </w:r>
        <w:r>
          <w:fldChar w:fldCharType="begin"/>
        </w:r>
        <w:r>
          <w:instrText xml:space="preserve"> PAGEREF _Toc108 \h </w:instrText>
        </w:r>
        <w:r>
          <w:fldChar w:fldCharType="separate"/>
        </w:r>
        <w:r>
          <w:t>37</w:t>
        </w:r>
        <w:r>
          <w:fldChar w:fldCharType="end"/>
        </w:r>
      </w:hyperlink>
    </w:p>
    <w:p>
      <w:pPr>
        <w:pStyle w:val="TOC2"/>
        <w:tabs>
          <w:tab w:val="right" w:leader="dot" w:pos="8306"/>
        </w:tabs>
      </w:pPr>
      <w:hyperlink w:anchor="_Toc9763" w:history="1">
        <w:r>
          <w:rPr>
            <w:rFonts w:ascii="仿宋" w:eastAsia="仿宋" w:hAnsi="仿宋" w:cs="仿宋" w:hint="eastAsia"/>
            <w:lang w:eastAsia="zh-CN"/>
          </w:rPr>
          <w:t>(一)、经济评价财务测算</w:t>
        </w:r>
        <w:r>
          <w:tab/>
        </w:r>
        <w:r>
          <w:fldChar w:fldCharType="begin"/>
        </w:r>
        <w:r>
          <w:instrText xml:space="preserve"> PAGEREF _Toc9763 \h </w:instrText>
        </w:r>
        <w:r>
          <w:fldChar w:fldCharType="separate"/>
        </w:r>
        <w:r>
          <w:t>37</w:t>
        </w:r>
        <w:r>
          <w:fldChar w:fldCharType="end"/>
        </w:r>
      </w:hyperlink>
    </w:p>
    <w:p>
      <w:pPr>
        <w:pStyle w:val="TOC2"/>
        <w:tabs>
          <w:tab w:val="right" w:leader="dot" w:pos="8306"/>
        </w:tabs>
      </w:pPr>
      <w:hyperlink w:anchor="_Toc5962" w:history="1">
        <w:r>
          <w:rPr>
            <w:rFonts w:ascii="仿宋" w:eastAsia="仿宋" w:hAnsi="仿宋" w:cs="仿宋" w:hint="eastAsia"/>
            <w:lang w:eastAsia="zh-CN"/>
          </w:rPr>
          <w:t>(二)、鞋油项目盈利能力分析</w:t>
        </w:r>
        <w:r>
          <w:tab/>
        </w:r>
        <w:r>
          <w:fldChar w:fldCharType="begin"/>
        </w:r>
        <w:r>
          <w:instrText xml:space="preserve"> PAGEREF _Toc5962 \h </w:instrText>
        </w:r>
        <w:r>
          <w:fldChar w:fldCharType="separate"/>
        </w:r>
        <w:r>
          <w:t>38</w:t>
        </w:r>
        <w:r>
          <w:fldChar w:fldCharType="end"/>
        </w:r>
      </w:hyperlink>
    </w:p>
    <w:p>
      <w:pPr>
        <w:pStyle w:val="TOC1"/>
        <w:tabs>
          <w:tab w:val="right" w:leader="dot" w:pos="8306"/>
        </w:tabs>
      </w:pPr>
      <w:hyperlink w:anchor="_Toc935" w:history="1">
        <w:r>
          <w:rPr>
            <w:rFonts w:ascii="仿宋" w:eastAsia="仿宋" w:hAnsi="仿宋" w:cs="仿宋" w:hint="eastAsia"/>
            <w:lang w:eastAsia="zh-CN"/>
          </w:rPr>
          <w:t>十一、鞋油项目计划安排</w:t>
        </w:r>
        <w:r>
          <w:tab/>
        </w:r>
        <w:r>
          <w:fldChar w:fldCharType="begin"/>
        </w:r>
        <w:r>
          <w:instrText xml:space="preserve"> PAGEREF _Toc935 \h </w:instrText>
        </w:r>
        <w:r>
          <w:fldChar w:fldCharType="separate"/>
        </w:r>
        <w:r>
          <w:t>39</w:t>
        </w:r>
        <w:r>
          <w:fldChar w:fldCharType="end"/>
        </w:r>
      </w:hyperlink>
    </w:p>
    <w:p>
      <w:pPr>
        <w:pStyle w:val="TOC2"/>
        <w:tabs>
          <w:tab w:val="right" w:leader="dot" w:pos="8306"/>
        </w:tabs>
      </w:pPr>
      <w:hyperlink w:anchor="_Toc2824" w:history="1">
        <w:r>
          <w:rPr>
            <w:rFonts w:ascii="仿宋" w:eastAsia="仿宋" w:hAnsi="仿宋" w:cs="仿宋" w:hint="eastAsia"/>
            <w:lang w:eastAsia="zh-CN"/>
          </w:rPr>
          <w:t>(一)、建设周期</w:t>
        </w:r>
        <w:r>
          <w:tab/>
        </w:r>
        <w:r>
          <w:fldChar w:fldCharType="begin"/>
        </w:r>
        <w:r>
          <w:instrText xml:space="preserve"> PAGEREF _Toc2824 \h </w:instrText>
        </w:r>
        <w:r>
          <w:fldChar w:fldCharType="separate"/>
        </w:r>
        <w:r>
          <w:t>39</w:t>
        </w:r>
        <w:r>
          <w:fldChar w:fldCharType="end"/>
        </w:r>
      </w:hyperlink>
    </w:p>
    <w:p>
      <w:pPr>
        <w:pStyle w:val="TOC2"/>
        <w:tabs>
          <w:tab w:val="right" w:leader="dot" w:pos="8306"/>
        </w:tabs>
      </w:pPr>
      <w:hyperlink w:anchor="_Toc11176" w:history="1">
        <w:r>
          <w:rPr>
            <w:rFonts w:ascii="仿宋" w:eastAsia="仿宋" w:hAnsi="仿宋" w:cs="仿宋" w:hint="eastAsia"/>
            <w:lang w:eastAsia="zh-CN"/>
          </w:rPr>
          <w:t>(二)、建设进度</w:t>
        </w:r>
        <w:r>
          <w:tab/>
        </w:r>
        <w:r>
          <w:fldChar w:fldCharType="begin"/>
        </w:r>
        <w:r>
          <w:instrText xml:space="preserve"> PAGEREF _Toc11176 \h </w:instrText>
        </w:r>
        <w:r>
          <w:fldChar w:fldCharType="separate"/>
        </w:r>
        <w:r>
          <w:t>40</w:t>
        </w:r>
        <w:r>
          <w:fldChar w:fldCharType="end"/>
        </w:r>
      </w:hyperlink>
    </w:p>
    <w:p>
      <w:pPr>
        <w:pStyle w:val="TOC2"/>
        <w:tabs>
          <w:tab w:val="right" w:leader="dot" w:pos="8306"/>
        </w:tabs>
      </w:pPr>
      <w:hyperlink w:anchor="_Toc4331" w:history="1">
        <w:r>
          <w:rPr>
            <w:rFonts w:ascii="仿宋" w:eastAsia="仿宋" w:hAnsi="仿宋" w:cs="仿宋" w:hint="eastAsia"/>
            <w:lang w:eastAsia="zh-CN"/>
          </w:rPr>
          <w:t>(三)、进度安排注意事项</w:t>
        </w:r>
        <w:r>
          <w:tab/>
        </w:r>
        <w:r>
          <w:fldChar w:fldCharType="begin"/>
        </w:r>
        <w:r>
          <w:instrText xml:space="preserve"> PAGEREF _Toc4331 \h </w:instrText>
        </w:r>
        <w:r>
          <w:fldChar w:fldCharType="separate"/>
        </w:r>
        <w:r>
          <w:t>41</w:t>
        </w:r>
        <w:r>
          <w:fldChar w:fldCharType="end"/>
        </w:r>
      </w:hyperlink>
    </w:p>
    <w:p>
      <w:pPr>
        <w:pStyle w:val="TOC2"/>
        <w:tabs>
          <w:tab w:val="right" w:leader="dot" w:pos="8306"/>
        </w:tabs>
      </w:pPr>
      <w:hyperlink w:anchor="_Toc2407" w:history="1">
        <w:r>
          <w:rPr>
            <w:rFonts w:ascii="仿宋" w:eastAsia="仿宋" w:hAnsi="仿宋" w:cs="仿宋" w:hint="eastAsia"/>
            <w:lang w:eastAsia="zh-CN"/>
          </w:rPr>
          <w:t>(四)、人力资源配置</w:t>
        </w:r>
        <w:r>
          <w:tab/>
        </w:r>
        <w:r>
          <w:fldChar w:fldCharType="begin"/>
        </w:r>
        <w:r>
          <w:instrText xml:space="preserve"> PAGEREF _Toc2407 \h </w:instrText>
        </w:r>
        <w:r>
          <w:fldChar w:fldCharType="separate"/>
        </w:r>
        <w:r>
          <w:t>43</w:t>
        </w:r>
        <w:r>
          <w:fldChar w:fldCharType="end"/>
        </w:r>
      </w:hyperlink>
    </w:p>
    <w:p>
      <w:pPr>
        <w:pStyle w:val="TOC1"/>
        <w:tabs>
          <w:tab w:val="right" w:leader="dot" w:pos="8306"/>
        </w:tabs>
      </w:pPr>
      <w:hyperlink w:anchor="_Toc28180" w:history="1">
        <w:r>
          <w:rPr>
            <w:rFonts w:ascii="仿宋" w:eastAsia="仿宋" w:hAnsi="仿宋" w:cs="仿宋" w:hint="eastAsia"/>
            <w:lang w:eastAsia="zh-CN"/>
          </w:rPr>
          <w:t>十二、鞋油项目人力资源管理</w:t>
        </w:r>
        <w:r>
          <w:tab/>
        </w:r>
        <w:r>
          <w:fldChar w:fldCharType="begin"/>
        </w:r>
        <w:r>
          <w:instrText xml:space="preserve"> PAGEREF _Toc28180 \h </w:instrText>
        </w:r>
        <w:r>
          <w:fldChar w:fldCharType="separate"/>
        </w:r>
        <w:r>
          <w:t>43</w:t>
        </w:r>
        <w:r>
          <w:fldChar w:fldCharType="end"/>
        </w:r>
      </w:hyperlink>
    </w:p>
    <w:p>
      <w:pPr>
        <w:pStyle w:val="TOC2"/>
        <w:tabs>
          <w:tab w:val="right" w:leader="dot" w:pos="8306"/>
        </w:tabs>
      </w:pPr>
      <w:hyperlink w:anchor="_Toc16603" w:history="1">
        <w:r>
          <w:rPr>
            <w:rFonts w:ascii="仿宋" w:eastAsia="仿宋" w:hAnsi="仿宋" w:cs="仿宋" w:hint="eastAsia"/>
            <w:lang w:eastAsia="zh-CN"/>
          </w:rPr>
          <w:t>(一)、建立健全的预算管理制度</w:t>
        </w:r>
        <w:r>
          <w:tab/>
        </w:r>
        <w:r>
          <w:fldChar w:fldCharType="begin"/>
        </w:r>
        <w:r>
          <w:instrText xml:space="preserve"> PAGEREF _Toc16603 \h </w:instrText>
        </w:r>
        <w:r>
          <w:fldChar w:fldCharType="separate"/>
        </w:r>
        <w:r>
          <w:t>43</w:t>
        </w:r>
        <w:r>
          <w:fldChar w:fldCharType="end"/>
        </w:r>
      </w:hyperlink>
    </w:p>
    <w:p>
      <w:pPr>
        <w:pStyle w:val="TOC2"/>
        <w:tabs>
          <w:tab w:val="right" w:leader="dot" w:pos="8306"/>
        </w:tabs>
      </w:pPr>
      <w:hyperlink w:anchor="_Toc17552" w:history="1">
        <w:r>
          <w:rPr>
            <w:rFonts w:ascii="仿宋" w:eastAsia="仿宋" w:hAnsi="仿宋" w:cs="仿宋" w:hint="eastAsia"/>
            <w:lang w:eastAsia="zh-CN"/>
          </w:rPr>
          <w:t>(二)、加强资金流动监控</w:t>
        </w:r>
        <w:r>
          <w:tab/>
        </w:r>
        <w:r>
          <w:fldChar w:fldCharType="begin"/>
        </w:r>
        <w:r>
          <w:instrText xml:space="preserve"> PAGEREF _Toc17552 \h </w:instrText>
        </w:r>
        <w:r>
          <w:fldChar w:fldCharType="separate"/>
        </w:r>
        <w:r>
          <w:t>45</w:t>
        </w:r>
        <w:r>
          <w:fldChar w:fldCharType="end"/>
        </w:r>
      </w:hyperlink>
    </w:p>
    <w:p>
      <w:pPr>
        <w:pStyle w:val="TOC2"/>
        <w:tabs>
          <w:tab w:val="right" w:leader="dot" w:pos="8306"/>
        </w:tabs>
      </w:pPr>
      <w:hyperlink w:anchor="_Toc2564" w:history="1">
        <w:r>
          <w:rPr>
            <w:rFonts w:ascii="仿宋" w:eastAsia="仿宋" w:hAnsi="仿宋" w:cs="仿宋" w:hint="eastAsia"/>
            <w:lang w:eastAsia="zh-CN"/>
          </w:rPr>
          <w:t>(三)、制定完善的风险控制机制</w:t>
        </w:r>
        <w:r>
          <w:tab/>
        </w:r>
        <w:r>
          <w:fldChar w:fldCharType="begin"/>
        </w:r>
        <w:r>
          <w:instrText xml:space="preserve"> PAGEREF _Toc2564 \h </w:instrText>
        </w:r>
        <w:r>
          <w:fldChar w:fldCharType="separate"/>
        </w:r>
        <w:r>
          <w:t>46</w:t>
        </w:r>
        <w:r>
          <w:fldChar w:fldCharType="end"/>
        </w:r>
      </w:hyperlink>
    </w:p>
    <w:p>
      <w:pPr>
        <w:pStyle w:val="TOC2"/>
        <w:tabs>
          <w:tab w:val="right" w:leader="dot" w:pos="8306"/>
        </w:tabs>
      </w:pPr>
      <w:hyperlink w:anchor="_Toc14813" w:history="1">
        <w:r>
          <w:rPr>
            <w:rFonts w:ascii="仿宋" w:eastAsia="仿宋" w:hAnsi="仿宋" w:cs="仿宋" w:hint="eastAsia"/>
            <w:lang w:eastAsia="zh-CN"/>
          </w:rPr>
          <w:t>(四)、优化成本管理</w:t>
        </w:r>
        <w:r>
          <w:tab/>
        </w:r>
        <w:r>
          <w:fldChar w:fldCharType="begin"/>
        </w:r>
        <w:r>
          <w:instrText xml:space="preserve"> PAGEREF _Toc14813 \h </w:instrText>
        </w:r>
        <w:r>
          <w:fldChar w:fldCharType="separate"/>
        </w:r>
        <w:r>
          <w:t>47</w:t>
        </w:r>
        <w:r>
          <w:fldChar w:fldCharType="end"/>
        </w:r>
      </w:hyperlink>
    </w:p>
    <w:p>
      <w:pPr>
        <w:pStyle w:val="TOC1"/>
        <w:tabs>
          <w:tab w:val="right" w:leader="dot" w:pos="8306"/>
        </w:tabs>
      </w:pPr>
      <w:hyperlink w:anchor="_Toc5093" w:history="1">
        <w:r>
          <w:rPr>
            <w:rFonts w:ascii="仿宋" w:eastAsia="仿宋" w:hAnsi="仿宋" w:cs="仿宋" w:hint="eastAsia"/>
            <w:lang w:eastAsia="zh-CN"/>
          </w:rPr>
          <w:t>十三、鞋油项目治理与监督</w:t>
        </w:r>
        <w:r>
          <w:tab/>
        </w:r>
        <w:r>
          <w:fldChar w:fldCharType="begin"/>
        </w:r>
        <w:r>
          <w:instrText xml:space="preserve"> PAGEREF _Toc5093 \h </w:instrText>
        </w:r>
        <w:r>
          <w:fldChar w:fldCharType="separate"/>
        </w:r>
        <w:r>
          <w:t>49</w:t>
        </w:r>
        <w:r>
          <w:fldChar w:fldCharType="end"/>
        </w:r>
      </w:hyperlink>
    </w:p>
    <w:p>
      <w:pPr>
        <w:pStyle w:val="TOC2"/>
        <w:tabs>
          <w:tab w:val="right" w:leader="dot" w:pos="8306"/>
        </w:tabs>
      </w:pPr>
      <w:hyperlink w:anchor="_Toc19081" w:history="1">
        <w:r>
          <w:rPr>
            <w:rFonts w:ascii="仿宋" w:eastAsia="仿宋" w:hAnsi="仿宋" w:cs="仿宋" w:hint="eastAsia"/>
            <w:lang w:eastAsia="zh-CN"/>
          </w:rPr>
          <w:t>(一)、鞋油项目治理结构</w:t>
        </w:r>
        <w:r>
          <w:tab/>
        </w:r>
        <w:r>
          <w:fldChar w:fldCharType="begin"/>
        </w:r>
        <w:r>
          <w:instrText xml:space="preserve"> PAGEREF _Toc19081 \h </w:instrText>
        </w:r>
        <w:r>
          <w:fldChar w:fldCharType="separate"/>
        </w:r>
        <w:r>
          <w:t>49</w:t>
        </w:r>
        <w:r>
          <w:fldChar w:fldCharType="end"/>
        </w:r>
      </w:hyperlink>
    </w:p>
    <w:p>
      <w:pPr>
        <w:pStyle w:val="TOC2"/>
        <w:tabs>
          <w:tab w:val="right" w:leader="dot" w:pos="8306"/>
        </w:tabs>
      </w:pPr>
      <w:hyperlink w:anchor="_Toc5147" w:history="1">
        <w:r>
          <w:rPr>
            <w:rFonts w:ascii="仿宋" w:eastAsia="仿宋" w:hAnsi="仿宋" w:cs="仿宋" w:hint="eastAsia"/>
            <w:lang w:eastAsia="zh-CN"/>
          </w:rPr>
          <w:t>(二)、监督与审计</w:t>
        </w:r>
        <w:r>
          <w:tab/>
        </w:r>
        <w:r>
          <w:fldChar w:fldCharType="begin"/>
        </w:r>
        <w:r>
          <w:instrText xml:space="preserve"> PAGEREF _Toc5147 \h </w:instrText>
        </w:r>
        <w:r>
          <w:fldChar w:fldCharType="separate"/>
        </w:r>
        <w:r>
          <w:t>50</w:t>
        </w:r>
        <w:r>
          <w:fldChar w:fldCharType="end"/>
        </w:r>
      </w:hyperlink>
    </w:p>
    <w:p>
      <w:pPr>
        <w:pStyle w:val="TOC1"/>
        <w:tabs>
          <w:tab w:val="right" w:leader="dot" w:pos="8306"/>
        </w:tabs>
      </w:pPr>
      <w:hyperlink w:anchor="_Toc31704" w:history="1">
        <w:r>
          <w:rPr>
            <w:rFonts w:ascii="仿宋" w:eastAsia="仿宋" w:hAnsi="仿宋" w:cs="仿宋" w:hint="eastAsia"/>
            <w:lang w:eastAsia="zh-CN"/>
          </w:rPr>
          <w:t>十四、鞋油项目工程方案分析</w:t>
        </w:r>
        <w:r>
          <w:tab/>
        </w:r>
        <w:r>
          <w:fldChar w:fldCharType="begin"/>
        </w:r>
        <w:r>
          <w:instrText xml:space="preserve"> PAGEREF _Toc31704 \h </w:instrText>
        </w:r>
        <w:r>
          <w:fldChar w:fldCharType="separate"/>
        </w:r>
        <w:r>
          <w:t>51</w:t>
        </w:r>
        <w:r>
          <w:fldChar w:fldCharType="end"/>
        </w:r>
      </w:hyperlink>
    </w:p>
    <w:p>
      <w:pPr>
        <w:pStyle w:val="TOC2"/>
        <w:tabs>
          <w:tab w:val="right" w:leader="dot" w:pos="8306"/>
        </w:tabs>
      </w:pPr>
      <w:hyperlink w:anchor="_Toc4212" w:history="1">
        <w:r>
          <w:rPr>
            <w:rFonts w:ascii="仿宋" w:eastAsia="仿宋" w:hAnsi="仿宋" w:cs="仿宋" w:hint="eastAsia"/>
            <w:lang w:eastAsia="zh-CN"/>
          </w:rPr>
          <w:t>(一)、建筑工程设计原则</w:t>
        </w:r>
        <w:r>
          <w:tab/>
        </w:r>
        <w:r>
          <w:fldChar w:fldCharType="begin"/>
        </w:r>
        <w:r>
          <w:instrText xml:space="preserve"> PAGEREF _Toc4212 \h </w:instrText>
        </w:r>
        <w:r>
          <w:fldChar w:fldCharType="separate"/>
        </w:r>
        <w:r>
          <w:t>51</w:t>
        </w:r>
        <w:r>
          <w:fldChar w:fldCharType="end"/>
        </w:r>
      </w:hyperlink>
    </w:p>
    <w:p>
      <w:pPr>
        <w:pStyle w:val="TOC2"/>
        <w:tabs>
          <w:tab w:val="right" w:leader="dot" w:pos="8306"/>
        </w:tabs>
      </w:pPr>
      <w:hyperlink w:anchor="_Toc25496" w:history="1">
        <w:r>
          <w:rPr>
            <w:rFonts w:ascii="仿宋" w:eastAsia="仿宋" w:hAnsi="仿宋" w:cs="仿宋" w:hint="eastAsia"/>
            <w:lang w:eastAsia="zh-CN"/>
          </w:rPr>
          <w:t>(二)、土建工程建设指标</w:t>
        </w:r>
        <w:r>
          <w:tab/>
        </w:r>
        <w:r>
          <w:fldChar w:fldCharType="begin"/>
        </w:r>
        <w:r>
          <w:instrText xml:space="preserve"> PAGEREF _Toc25496 \h </w:instrText>
        </w:r>
        <w:r>
          <w:fldChar w:fldCharType="separate"/>
        </w:r>
        <w:r>
          <w:t>54</w:t>
        </w:r>
        <w:r>
          <w:fldChar w:fldCharType="end"/>
        </w:r>
      </w:hyperlink>
    </w:p>
    <w:p>
      <w:pPr>
        <w:pStyle w:val="TOC1"/>
        <w:tabs>
          <w:tab w:val="right" w:leader="dot" w:pos="8306"/>
        </w:tabs>
      </w:pPr>
      <w:hyperlink w:anchor="_Toc6641" w:history="1">
        <w:r>
          <w:rPr>
            <w:rFonts w:ascii="仿宋" w:eastAsia="仿宋" w:hAnsi="仿宋" w:cs="仿宋" w:hint="eastAsia"/>
            <w:lang w:eastAsia="zh-CN"/>
          </w:rPr>
          <w:t>十五、鞋油项目实施保障措施</w:t>
        </w:r>
        <w:r>
          <w:tab/>
        </w:r>
        <w:r>
          <w:fldChar w:fldCharType="begin"/>
        </w:r>
        <w:r>
          <w:instrText xml:space="preserve"> PAGEREF _Toc6641 \h </w:instrText>
        </w:r>
        <w:r>
          <w:fldChar w:fldCharType="separate"/>
        </w:r>
        <w:r>
          <w:t>56</w:t>
        </w:r>
        <w:r>
          <w:fldChar w:fldCharType="end"/>
        </w:r>
      </w:hyperlink>
    </w:p>
    <w:p>
      <w:pPr>
        <w:pStyle w:val="TOC2"/>
        <w:tabs>
          <w:tab w:val="right" w:leader="dot" w:pos="8306"/>
        </w:tabs>
      </w:pPr>
      <w:hyperlink w:anchor="_Toc32648" w:history="1">
        <w:r>
          <w:rPr>
            <w:rFonts w:ascii="仿宋" w:eastAsia="仿宋" w:hAnsi="仿宋" w:cs="仿宋" w:hint="eastAsia"/>
            <w:lang w:eastAsia="zh-CN"/>
          </w:rPr>
          <w:t>(一)、鞋油项目实施保障机制</w:t>
        </w:r>
        <w:r>
          <w:tab/>
        </w:r>
        <w:r>
          <w:fldChar w:fldCharType="begin"/>
        </w:r>
        <w:r>
          <w:instrText xml:space="preserve"> PAGEREF _Toc32648 \h </w:instrText>
        </w:r>
        <w:r>
          <w:fldChar w:fldCharType="separate"/>
        </w:r>
        <w:r>
          <w:t>56</w:t>
        </w:r>
        <w:r>
          <w:fldChar w:fldCharType="end"/>
        </w:r>
      </w:hyperlink>
    </w:p>
    <w:p>
      <w:pPr>
        <w:pStyle w:val="TOC2"/>
        <w:tabs>
          <w:tab w:val="right" w:leader="dot" w:pos="8306"/>
        </w:tabs>
      </w:pPr>
      <w:hyperlink w:anchor="_Toc11536" w:history="1">
        <w:r>
          <w:rPr>
            <w:rFonts w:ascii="仿宋" w:eastAsia="仿宋" w:hAnsi="仿宋" w:cs="仿宋" w:hint="eastAsia"/>
            <w:lang w:eastAsia="zh-CN"/>
          </w:rPr>
          <w:t>(二)、鞋油项目法律合规要求</w:t>
        </w:r>
        <w:r>
          <w:tab/>
        </w:r>
        <w:r>
          <w:fldChar w:fldCharType="begin"/>
        </w:r>
        <w:r>
          <w:instrText xml:space="preserve"> PAGEREF _Toc11536 \h </w:instrText>
        </w:r>
        <w:r>
          <w:fldChar w:fldCharType="separate"/>
        </w:r>
        <w:r>
          <w:t>59</w:t>
        </w:r>
        <w:r>
          <w:fldChar w:fldCharType="end"/>
        </w:r>
      </w:hyperlink>
    </w:p>
    <w:p>
      <w:pPr>
        <w:pStyle w:val="TOC2"/>
        <w:tabs>
          <w:tab w:val="right" w:leader="dot" w:pos="8306"/>
        </w:tabs>
      </w:pPr>
      <w:hyperlink w:anchor="_Toc24827" w:history="1">
        <w:r>
          <w:rPr>
            <w:rFonts w:ascii="仿宋" w:eastAsia="仿宋" w:hAnsi="仿宋" w:cs="仿宋" w:hint="eastAsia"/>
            <w:lang w:eastAsia="zh-CN"/>
          </w:rPr>
          <w:t>(三)、鞋油项目合同管理与法律事务</w:t>
        </w:r>
        <w:r>
          <w:tab/>
        </w:r>
        <w:r>
          <w:fldChar w:fldCharType="begin"/>
        </w:r>
        <w:r>
          <w:instrText xml:space="preserve"> PAGEREF _Toc24827 \h </w:instrText>
        </w:r>
        <w:r>
          <w:fldChar w:fldCharType="separate"/>
        </w:r>
        <w:r>
          <w:t>63</w:t>
        </w:r>
        <w:r>
          <w:fldChar w:fldCharType="end"/>
        </w:r>
      </w:hyperlink>
    </w:p>
    <w:p>
      <w:pPr>
        <w:pStyle w:val="TOC2"/>
        <w:tabs>
          <w:tab w:val="right" w:leader="dot" w:pos="8306"/>
        </w:tabs>
      </w:pPr>
      <w:hyperlink w:anchor="_Toc18787" w:history="1">
        <w:r>
          <w:rPr>
            <w:rFonts w:ascii="仿宋" w:eastAsia="仿宋" w:hAnsi="仿宋" w:cs="仿宋" w:hint="eastAsia"/>
            <w:lang w:eastAsia="zh-CN"/>
          </w:rPr>
          <w:t>(四)、鞋油项目知识产权保护策略</w:t>
        </w:r>
        <w:r>
          <w:tab/>
        </w:r>
        <w:r>
          <w:fldChar w:fldCharType="begin"/>
        </w:r>
        <w:r>
          <w:instrText xml:space="preserve"> PAGEREF _Toc18787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99"/>
      <w:r>
        <w:rPr>
          <w:rFonts w:ascii="仿宋" w:eastAsia="仿宋" w:hAnsi="仿宋" w:cs="仿宋" w:hint="eastAsia"/>
          <w:sz w:val="28"/>
          <w:lang w:eastAsia="zh-CN"/>
        </w:rPr>
        <w:t>一、鞋油项目建设单位说明</w:t>
      </w:r>
      <w:bookmarkEnd w:id="2"/>
    </w:p>
    <w:p>
      <w:pPr>
        <w:pStyle w:val="Heading2"/>
        <w:rPr>
          <w:rFonts w:ascii="仿宋" w:eastAsia="仿宋" w:hAnsi="仿宋" w:cs="仿宋" w:hint="eastAsia"/>
          <w:lang w:eastAsia="zh-CN"/>
        </w:rPr>
      </w:pPr>
      <w:bookmarkStart w:id="3" w:name="_Toc15165"/>
      <w:r>
        <w:rPr>
          <w:rFonts w:ascii="仿宋" w:eastAsia="仿宋" w:hAnsi="仿宋" w:cs="仿宋" w:hint="eastAsia"/>
          <w:lang w:eastAsia="zh-CN"/>
        </w:rPr>
        <w:t>(一)、鞋油项目承办单位基本情况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鞋油项目承办单位的XXXX，我们着眼于实现可持续的经济效益。通过技术创新和解决方案的提供，公司预计在鞋油项目执行期间将获得可观的收入增长。这一收入来源主要包括鞋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同时，我们注重成本控制和效率提升，以确保鞋油项目的可持续盈利。透过精细的管理和资源优化，公司期望实现鞋油项目利润最大化。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鞋油项目实施进行全面的投资评估，包括鞋油项目启动阶段的资金投入和后续运营成本。通过对鞋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为确保公司在鞋油项目实施过程中具备足够的资金流动性，公司将进行详尽的现金流分析。这包括资金需求的合理预测、鞋油项目周期内的资金峰谷分析以及灵活的财务管理策略，以应对各种潜在的经济变动。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967"/>
      <w:r>
        <w:rPr>
          <w:rFonts w:ascii="仿宋" w:eastAsia="仿宋" w:hAnsi="仿宋" w:cs="仿宋" w:hint="eastAsia"/>
          <w:sz w:val="28"/>
          <w:lang w:eastAsia="zh-CN"/>
        </w:rPr>
        <w:t>二、鞋油项目文档管理</w:t>
      </w:r>
      <w:bookmarkEnd w:id="5"/>
    </w:p>
    <w:p>
      <w:pPr>
        <w:pStyle w:val="Heading2"/>
        <w:rPr>
          <w:rFonts w:ascii="仿宋" w:eastAsia="仿宋" w:hAnsi="仿宋" w:cs="仿宋" w:hint="eastAsia"/>
          <w:lang w:eastAsia="zh-CN"/>
        </w:rPr>
      </w:pPr>
      <w:bookmarkStart w:id="6" w:name="_Toc1321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鞋油项目高度重视文档的质量和准确性，以支持鞋油项目的各项活动和决策。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文档的编制始于鞋油项目计划的初期，我们制定了详细的文档编制计划，明确了每个文档的内容、格式和编写责任人。在鞋油项目启动阶段，我们首先编制了鞋油项目章程，明确定义了鞋油项目的目标、范围、风险等关键要素。随后，鞋油项目团队根据计划陆续编制了需求文档、设计文档、测试文档等各类文档，确保鞋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鞋油项目管理中的重要环节，旨在确保鞋油项目文档符合质量标准和鞋油项目需求。在鞋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除了内部审查，我们还进行了外部审查，邀请鞋油项目相关利益方和专业领域的专家对文档进行独立审查。这有助于获取更全面、客观的反馈，确保鞋油项目文档不仅符合内部标准，也满足外部需求。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鞋油项目在文档编制与审查方面建立了严格的管理机制，通过规范的流程和多维度的审查，确保鞋油项目文档的质量、准确性和可靠性，为鞋油项目的顺利推进提供了有力支持。</w:t>
      </w:r>
    </w:p>
    <w:p>
      <w:pPr>
        <w:pStyle w:val="Heading2"/>
        <w:ind w:firstLine="560" w:firstLineChars="200"/>
        <w:rPr>
          <w:rFonts w:ascii="仿宋" w:eastAsia="仿宋" w:hAnsi="仿宋" w:cs="仿宋" w:hint="eastAsia"/>
          <w:sz w:val="28"/>
          <w:lang w:eastAsia="zh-CN"/>
        </w:rPr>
      </w:pPr>
      <w:bookmarkStart w:id="7" w:name="_Toc2626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我们通过多渠道发布文档，包括电子邮件、鞋油项目管理平台、内部网站等，以满足不同团队成员的偏好和需求。多渠道发布确保了信息的全面覆盖。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我们采用了精细的权限控制，确保只有授权人员可以访问敏感信息。这种安全措施保护了鞋油项目文档的机密性，防止了未经授权的信息泄露。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448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文档存档与归档是鞋油项目生命周期中一个至关重要的环节，直接关系到鞋油项目信息的长期保存和历史记录的完整性。在鞋油项目中，我们实施了一系列有效的文档存档与归档管理策略：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7978"/>
      <w:r>
        <w:rPr>
          <w:rFonts w:ascii="仿宋" w:eastAsia="仿宋" w:hAnsi="仿宋" w:cs="仿宋" w:hint="eastAsia"/>
          <w:sz w:val="28"/>
          <w:lang w:eastAsia="zh-CN"/>
        </w:rPr>
        <w:t>三、鞋油项目危机管理</w:t>
      </w:r>
      <w:bookmarkEnd w:id="9"/>
    </w:p>
    <w:p>
      <w:pPr>
        <w:pStyle w:val="Heading2"/>
        <w:rPr>
          <w:rFonts w:ascii="仿宋" w:eastAsia="仿宋" w:hAnsi="仿宋" w:cs="仿宋" w:hint="eastAsia"/>
          <w:lang w:eastAsia="zh-CN"/>
        </w:rPr>
      </w:pPr>
      <w:bookmarkStart w:id="10" w:name="_Toc17983"/>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危机管理中，危机预警与识别是确保鞋油项目稳健运行的核心步骤。通过建立全面的监测机制，鞋油项目团队旨在及时发现和理解潜在的风险和危机因素，以便采取及时的预防和应对措施，确保鞋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首先，通过深入的风险评估，鞋油项目团队全面分析了整个鞋油项目和各个阶段可能存在的威胁。这包括准确评估每个潜在风险的发生概率和可能影响的程度，为后续危机预警提供了有力支持。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鞋油项目团队着重于明确定义鞋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鞋油项目进展的持续监控，团队能够及时发现潜在问题并作出迅速反应。鞋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在这一阶段，团队的专业素养和反应速度将发挥至关重要的作用，以确保潜在危机能够在初期得到有效的处理，最大程度地减轻负面影响。通过危机预警与识别，鞋油项目得以更有序、可控地推进。</w:t>
      </w:r>
    </w:p>
    <w:p>
      <w:pPr>
        <w:pStyle w:val="Heading2"/>
        <w:ind w:firstLine="560" w:firstLineChars="200"/>
        <w:rPr>
          <w:rFonts w:ascii="仿宋" w:eastAsia="仿宋" w:hAnsi="仿宋" w:cs="仿宋" w:hint="eastAsia"/>
          <w:sz w:val="28"/>
          <w:lang w:eastAsia="zh-CN"/>
        </w:rPr>
      </w:pPr>
      <w:bookmarkStart w:id="11" w:name="_Toc28657"/>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在危机发生时，鞋油项目团队立即行动，成立了应急小组。该小组的任务是迅速制定并实施紧急应对措施，以最小化潜在损失。以下是采取的主要措施：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暂停鞋油项目进度：为遏制危机蔓延，鞋油项目暂时停止进行，以便全面评估当前状况。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资源重新分配：重新评估鞋油项目资源的分配，确保最大限度地减小损失。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实时沟通：与关键利益相关者建立实时沟通机制，向他们传递鞋油项目危机的实际状况，保障鞋油项目核心利益。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在紧急应对的同时，鞋油项目团队强调了团队协作和有效沟通的重要性。以下是团队协作的关键举措：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信息共享机制：建立了信息共享平台，确保团队成员能够及时获取鞋油项目危机的实时信息。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领导者沟通：鞋油项目领导者通过定期会议和即时沟通工具，指导团队应对危机，保持团队稳定运行。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随着危机得到初步控制，鞋油项目团队转向制定恢复计划，以确保鞋油项目能够从中迅速恢复。主要恢复计划包括：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修复受损的进度计划：重新评估鞋油项目进度，制定修复计划，确保鞋油项目尽快回归正常进程。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重新调整资源分配：优化资源分配，确保鞋油项目在有限资源下高效运转。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风险管理机制加强：对鞋油项目风险进行全面评估，制定更强化的风险管理策略，以预防未来可能的危机。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6121"/>
      <w:r>
        <w:rPr>
          <w:rFonts w:ascii="仿宋" w:eastAsia="仿宋" w:hAnsi="仿宋" w:cs="仿宋" w:hint="eastAsia"/>
          <w:sz w:val="28"/>
          <w:lang w:eastAsia="zh-CN"/>
        </w:rPr>
        <w:t>四、鞋油项目绩效评估</w:t>
      </w:r>
      <w:bookmarkEnd w:id="12"/>
    </w:p>
    <w:p>
      <w:pPr>
        <w:pStyle w:val="Heading2"/>
        <w:rPr>
          <w:rFonts w:ascii="仿宋" w:eastAsia="仿宋" w:hAnsi="仿宋" w:cs="仿宋" w:hint="eastAsia"/>
          <w:lang w:eastAsia="zh-CN"/>
        </w:rPr>
      </w:pPr>
      <w:bookmarkStart w:id="13" w:name="_Toc6380"/>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在鞋油项目中，我们设计了一套全面的绩效评估指标，以确保鞋油项目的可控和成功交付。这些指标跨足鞋油项目目标、成本、进度和质量等多个维度，为我们提供了全面洞察鞋油项目的健康状况。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目标达成率是我们关注的首要指标。我们设定了明确的目标，并通过定期监测和评估，迅速发现并应对潜在的目标偏差。这为鞋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成本绩效是另一个核心关注点。通过实际成本与预算成本的对比分析，我们深入了解成本差异的原因，及时调整资源分配，保持鞋油项目在经济效益方面的合理水平。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鞋油项目进度作为关键的绩效指标之一，得到了精心的关注。我们制定了详细的鞋油项目进度计划，并设立了进度符合度指标，确保实际进度与计划进度保持一致。这使我们能够快速发现和解决潜在的进度问题，保持鞋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鞋油项目绩效的不可或缺的一环。我们引入了一系列的质量标准和客户满意度指标，以确保鞋油项目交付的成果在质量上达到或超越预期水平。通过持续监测这些指标，我们努力提升鞋油项目整体质量水平，为鞋油项目的成功交付提供有力保障。通过这些科学且全面的绩效评估，我们能够更好地引导鞋油项目的持续改进，确保鞋油项目目标的顺利达成。</w:t>
      </w:r>
    </w:p>
    <w:p>
      <w:pPr>
        <w:pStyle w:val="Heading2"/>
        <w:ind w:firstLine="560" w:firstLineChars="200"/>
        <w:rPr>
          <w:rFonts w:ascii="仿宋" w:eastAsia="仿宋" w:hAnsi="仿宋" w:cs="仿宋" w:hint="eastAsia"/>
          <w:sz w:val="28"/>
          <w:lang w:eastAsia="zh-CN"/>
        </w:rPr>
      </w:pPr>
      <w:bookmarkStart w:id="14" w:name="_Toc1348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绩效评估是鞋油项目中的关键环节，为确保鞋油项目达到预期目标，我们采用了多层次、多维度的绩效评估方法。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鞋油项目的战略目标对齐，确保每个决策和行动都与鞋油项目整体目标保持一致。团队会定期召开战略对齐会议，审视当前工作与鞋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鞋油项目进度、质量、成本和风险等方面。这些指标通过数据收集和分析，为鞋油项目管理团队提供了客观的评估依据。例如，我们通过鞋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绩效评估不仅仅停留在鞋油项目内部，还考虑了鞋油项目对外部环境的影响。我们定期进行干系人满意度调查，以了解各利益相关方对鞋油项目的期望和满意度，并及时做出调整。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这种多层次、多角度的绩效评估方法，使得我们能够全面了解鞋油项目的运行状态，及时做出调整，确保鞋油项目在不断变化的环境中保持稳健前行。</w:t>
      </w:r>
    </w:p>
    <w:p>
      <w:pPr>
        <w:pStyle w:val="Heading2"/>
        <w:ind w:firstLine="560" w:firstLineChars="200"/>
        <w:rPr>
          <w:rFonts w:ascii="仿宋" w:eastAsia="仿宋" w:hAnsi="仿宋" w:cs="仿宋" w:hint="eastAsia"/>
          <w:sz w:val="28"/>
          <w:lang w:eastAsia="zh-CN"/>
        </w:rPr>
      </w:pPr>
      <w:bookmarkStart w:id="15" w:name="_Toc1032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为了确保鞋油项目的有效管理和不断优化，我们采用了精心设计的绩效评估周期。这个周期旨在实现灵活、实时和全面的评估，以适应鞋油项目执行中的各种挑战。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鞋油项目的不同需求，分为短期、中期和长期。短期评估关注每个迭代或工作周期，以及时发现和解决当前任务中的问题。中期评估涵盖几个迭代，深入了解整体鞋油项目的趋势和性能。长期评估则着眼于整个鞋油项目阶段，确保鞋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鞋油项目管理工具和协作平台，团队成员能够随时更新和分享鞋油项目数据。这种实时性的反馈机制使我们能够及时察觉潜在问题，快速调整，保持鞋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鞋油项目的决策制定密不可分。每个周期的鞋油项目回顾会议成为集体总结经验、识别问题深层次原因并找到创新解决方案的平台。这种定期的反思与调整机制使鞋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084"/>
      <w:r>
        <w:rPr>
          <w:rFonts w:ascii="仿宋" w:eastAsia="仿宋" w:hAnsi="仿宋" w:cs="仿宋" w:hint="eastAsia"/>
          <w:sz w:val="28"/>
          <w:lang w:eastAsia="zh-CN"/>
        </w:rPr>
        <w:t>五、鞋油项目土建工程</w:t>
      </w:r>
      <w:bookmarkEnd w:id="16"/>
    </w:p>
    <w:p>
      <w:pPr>
        <w:pStyle w:val="Heading2"/>
        <w:rPr>
          <w:rFonts w:ascii="仿宋" w:eastAsia="仿宋" w:hAnsi="仿宋" w:cs="仿宋" w:hint="eastAsia"/>
          <w:lang w:eastAsia="zh-CN"/>
        </w:rPr>
      </w:pPr>
      <w:bookmarkStart w:id="17" w:name="_Toc1091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在鞋油项目的建筑工程设计中，我们将秉承一系列重要的设计原则，以确保鞋油项目建筑在功能、美观、可持续性等方面达到最佳效果。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首要原则是确保建筑的功能性得到最大化的发挥。我们将充分理解鞋油项目的实际需求，合理布局各个功能区域，保证建筑在满足业务需求的同时，提供高效的工作环境。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在建筑设计中，我们将综合考虑建设和运营成本。通过精细的经济效益分析，确保设计方案在高效利用资源的同时，对鞋油项目的长期盈利能力有积极的贡献。</w:t>
      </w:r>
    </w:p>
    <w:p>
      <w:pPr>
        <w:pStyle w:val="Heading2"/>
        <w:ind w:firstLine="560" w:firstLineChars="200"/>
        <w:rPr>
          <w:rFonts w:ascii="仿宋" w:eastAsia="仿宋" w:hAnsi="仿宋" w:cs="仿宋" w:hint="eastAsia"/>
          <w:sz w:val="28"/>
          <w:lang w:eastAsia="zh-CN"/>
        </w:rPr>
      </w:pPr>
      <w:bookmarkStart w:id="18" w:name="_Toc834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油项目的土建工程设计中，我们将精准设定设计年限，结合鞋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鞋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1944"/>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鞋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鞋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鞋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160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本期工程鞋油项目预计总建筑面积XXX平方米，其中：计容建筑面积XXX平方米，计划建筑工程投资XX万元，占鞋油项目总投资的XX%。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https://d.book118.com/765034202041011103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CC3BE8"/>
    <w:rsid w:val="2DCC3B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34202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2024-02-01T07:10:00Z</dcterms:created>
  <dcterms:modified xsi:type="dcterms:W3CDTF">2024-02-01T07:10:21Z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CA98ED374D7D42289ABB2978CAC25699_11</vt:lpwstr>
  </property>
  <property fmtid="{D5CDD505-2E9C-101B-9397-08002B2CF9AE}" pid="3" name="KSOProductBuildVer">
    <vt:lpwstr>2052-12.1.0.16250</vt:lpwstr>
  </property>
</Properties>
</file>