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型材：异型钢行业企业战略发展规划及建议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18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_Toc23189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96" w:history="1">
        <w:r>
          <w:rPr>
            <w:rFonts w:ascii="仿宋" w:eastAsia="仿宋" w:hAnsi="仿宋" w:cs="仿宋" w:hint="eastAsia"/>
            <w:lang w:eastAsia="zh-CN"/>
          </w:rPr>
          <w:t>一、背景及必要性</w:t>
        </w:r>
        <w:r>
          <w:tab/>
        </w:r>
        <w:r>
          <w:fldChar w:fldCharType="begin"/>
        </w:r>
        <w:r>
          <w:instrText xml:space="preserve"> PAGEREF _Toc11196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0" w:history="1">
        <w:r>
          <w:rPr>
            <w:rFonts w:ascii="仿宋" w:eastAsia="仿宋" w:hAnsi="仿宋" w:cs="仿宋" w:hint="eastAsia"/>
            <w:lang w:eastAsia="zh-CN"/>
          </w:rPr>
          <w:t>(一)、型材：异型钢项目背景分析</w:t>
        </w:r>
        <w:r>
          <w:tab/>
        </w:r>
        <w:r>
          <w:fldChar w:fldCharType="begin"/>
        </w:r>
        <w:r>
          <w:instrText xml:space="preserve"> PAGEREF _Toc4050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02" w:history="1">
        <w:r>
          <w:rPr>
            <w:rFonts w:ascii="仿宋" w:eastAsia="仿宋" w:hAnsi="仿宋" w:cs="仿宋" w:hint="eastAsia"/>
            <w:lang w:eastAsia="zh-CN"/>
          </w:rPr>
          <w:t>(二)、实施型材：异型钢项目的必要性</w:t>
        </w:r>
        <w:r>
          <w:tab/>
        </w:r>
        <w:r>
          <w:fldChar w:fldCharType="begin"/>
        </w:r>
        <w:r>
          <w:instrText xml:space="preserve"> PAGEREF _Toc28002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95" w:history="1">
        <w:r>
          <w:rPr>
            <w:rFonts w:ascii="仿宋" w:eastAsia="仿宋" w:hAnsi="仿宋" w:cs="仿宋" w:hint="eastAsia"/>
            <w:lang w:eastAsia="zh-CN"/>
          </w:rPr>
          <w:t>二、型材：异型钢项目危机管理</w:t>
        </w:r>
        <w:r>
          <w:tab/>
        </w:r>
        <w:r>
          <w:fldChar w:fldCharType="begin"/>
        </w:r>
        <w:r>
          <w:instrText xml:space="preserve"> PAGEREF _Toc17895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1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_Toc31916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5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_Toc7057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16" w:history="1">
        <w:r>
          <w:rPr>
            <w:rFonts w:ascii="仿宋" w:eastAsia="仿宋" w:hAnsi="仿宋" w:cs="仿宋" w:hint="eastAsia"/>
            <w:lang w:eastAsia="zh-CN"/>
          </w:rPr>
          <w:t>三、运营和供应链分析</w:t>
        </w:r>
        <w:r>
          <w:tab/>
        </w:r>
        <w:r>
          <w:fldChar w:fldCharType="begin"/>
        </w:r>
        <w:r>
          <w:instrText xml:space="preserve"> PAGEREF _Toc10416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4" w:history="1">
        <w:r>
          <w:rPr>
            <w:rFonts w:ascii="仿宋" w:eastAsia="仿宋" w:hAnsi="仿宋" w:cs="仿宋" w:hint="eastAsia"/>
            <w:lang w:eastAsia="zh-CN"/>
          </w:rPr>
          <w:t>(一)、生产流程分析</w:t>
        </w:r>
        <w:r>
          <w:tab/>
        </w:r>
        <w:r>
          <w:fldChar w:fldCharType="begin"/>
        </w:r>
        <w:r>
          <w:instrText xml:space="preserve"> PAGEREF _Toc27034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08" w:history="1">
        <w:r>
          <w:rPr>
            <w:rFonts w:ascii="仿宋" w:eastAsia="仿宋" w:hAnsi="仿宋" w:cs="仿宋" w:hint="eastAsia"/>
            <w:lang w:eastAsia="zh-CN"/>
          </w:rPr>
          <w:t>(二)、供应链管理分析</w:t>
        </w:r>
        <w:r>
          <w:tab/>
        </w:r>
        <w:r>
          <w:fldChar w:fldCharType="begin"/>
        </w:r>
        <w:r>
          <w:instrText xml:space="preserve"> PAGEREF _Toc15608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8" w:history="1">
        <w:r>
          <w:rPr>
            <w:rFonts w:ascii="仿宋" w:eastAsia="仿宋" w:hAnsi="仿宋" w:cs="仿宋" w:hint="eastAsia"/>
            <w:lang w:eastAsia="zh-CN"/>
          </w:rPr>
          <w:t>(三)、库存管理和优化建议</w:t>
        </w:r>
        <w:r>
          <w:tab/>
        </w:r>
        <w:r>
          <w:fldChar w:fldCharType="begin"/>
        </w:r>
        <w:r>
          <w:instrText xml:space="preserve"> PAGEREF _Toc21438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3" w:history="1">
        <w:r>
          <w:rPr>
            <w:rFonts w:ascii="仿宋" w:eastAsia="仿宋" w:hAnsi="仿宋" w:cs="仿宋" w:hint="eastAsia"/>
            <w:lang w:eastAsia="zh-CN"/>
          </w:rPr>
          <w:t>(四)、设备和设施管理分析</w:t>
        </w:r>
        <w:r>
          <w:tab/>
        </w:r>
        <w:r>
          <w:fldChar w:fldCharType="begin"/>
        </w:r>
        <w:r>
          <w:instrText xml:space="preserve"> PAGEREF _Toc9023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8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_Toc26098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_Toc18632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5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_Toc26252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77" w:history="1">
        <w:r>
          <w:rPr>
            <w:rFonts w:ascii="仿宋" w:eastAsia="仿宋" w:hAnsi="仿宋" w:cs="仿宋" w:hint="eastAsia"/>
            <w:lang w:eastAsia="zh-CN"/>
          </w:rPr>
          <w:t>五、型材：异型钢项目进度计划</w:t>
        </w:r>
        <w:r>
          <w:tab/>
        </w:r>
        <w:r>
          <w:fldChar w:fldCharType="begin"/>
        </w:r>
        <w:r>
          <w:instrText xml:space="preserve"> PAGEREF _Toc11777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_Toc2641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8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_Toc24198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_Toc25323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0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_Toc23907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2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_Toc30452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7" w:history="1">
        <w:r>
          <w:rPr>
            <w:rFonts w:ascii="仿宋" w:eastAsia="仿宋" w:hAnsi="仿宋" w:cs="仿宋" w:hint="eastAsia"/>
            <w:lang w:eastAsia="zh-CN"/>
          </w:rPr>
          <w:t>(六)、型材：异型钢项目实施保障</w:t>
        </w:r>
        <w:r>
          <w:tab/>
        </w:r>
        <w:r>
          <w:fldChar w:fldCharType="begin"/>
        </w:r>
        <w:r>
          <w:instrText xml:space="preserve"> PAGEREF _Toc28547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1" w:history="1">
        <w:r>
          <w:rPr>
            <w:rFonts w:ascii="仿宋" w:eastAsia="仿宋" w:hAnsi="仿宋" w:cs="仿宋" w:hint="eastAsia"/>
            <w:lang w:eastAsia="zh-CN"/>
          </w:rPr>
          <w:t>六、型材：异型钢项目建筑工程方案</w:t>
        </w:r>
        <w:r>
          <w:tab/>
        </w:r>
        <w:r>
          <w:fldChar w:fldCharType="begin"/>
        </w:r>
        <w:r>
          <w:instrText xml:space="preserve"> PAGEREF _Toc21891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6" w:history="1">
        <w:r>
          <w:rPr>
            <w:rFonts w:ascii="仿宋" w:eastAsia="仿宋" w:hAnsi="仿宋" w:cs="仿宋" w:hint="eastAsia"/>
            <w:lang w:eastAsia="zh-CN"/>
          </w:rPr>
          <w:t>(一)、土建工程方案</w:t>
        </w:r>
        <w:r>
          <w:tab/>
        </w:r>
        <w:r>
          <w:fldChar w:fldCharType="begin"/>
        </w:r>
        <w:r>
          <w:instrText xml:space="preserve"> PAGEREF _Toc5676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3" w:history="1">
        <w:r>
          <w:rPr>
            <w:rFonts w:ascii="仿宋" w:eastAsia="仿宋" w:hAnsi="仿宋" w:cs="仿宋" w:hint="eastAsia"/>
            <w:lang w:eastAsia="zh-CN"/>
          </w:rPr>
          <w:t>(二)、厂房建设方案</w:t>
        </w:r>
        <w:r>
          <w:tab/>
        </w:r>
        <w:r>
          <w:fldChar w:fldCharType="begin"/>
        </w:r>
        <w:r>
          <w:instrText xml:space="preserve"> PAGEREF _Toc5923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1" w:history="1">
        <w:r>
          <w:rPr>
            <w:rFonts w:ascii="仿宋" w:eastAsia="仿宋" w:hAnsi="仿宋" w:cs="仿宋" w:hint="eastAsia"/>
            <w:lang w:eastAsia="zh-CN"/>
          </w:rPr>
          <w:t>(三)、仓库建设方案</w:t>
        </w:r>
        <w:r>
          <w:tab/>
        </w:r>
        <w:r>
          <w:fldChar w:fldCharType="begin"/>
        </w:r>
        <w:r>
          <w:instrText xml:space="preserve"> PAGEREF _Toc15001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8" w:history="1">
        <w:r>
          <w:rPr>
            <w:rFonts w:ascii="仿宋" w:eastAsia="仿宋" w:hAnsi="仿宋" w:cs="仿宋" w:hint="eastAsia"/>
            <w:lang w:eastAsia="zh-CN"/>
          </w:rPr>
          <w:t>(四)、办公及生活服务设施建设方案</w:t>
        </w:r>
        <w:r>
          <w:tab/>
        </w:r>
        <w:r>
          <w:fldChar w:fldCharType="begin"/>
        </w:r>
        <w:r>
          <w:instrText xml:space="preserve"> PAGEREF _Toc20378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9" w:history="1">
        <w:r>
          <w:rPr>
            <w:rFonts w:ascii="仿宋" w:eastAsia="仿宋" w:hAnsi="仿宋" w:cs="仿宋" w:hint="eastAsia"/>
            <w:lang w:eastAsia="zh-CN"/>
          </w:rPr>
          <w:t>(五)、总图布置方案</w:t>
        </w:r>
        <w:r>
          <w:tab/>
        </w:r>
        <w:r>
          <w:fldChar w:fldCharType="begin"/>
        </w:r>
        <w:r>
          <w:instrText xml:space="preserve"> PAGEREF _Toc31519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01" w:history="1">
        <w:r>
          <w:rPr>
            <w:rFonts w:ascii="仿宋" w:eastAsia="仿宋" w:hAnsi="仿宋" w:cs="仿宋" w:hint="eastAsia"/>
            <w:lang w:eastAsia="zh-CN"/>
          </w:rPr>
          <w:t>(六)、建筑工程数字化方案</w:t>
        </w:r>
        <w:r>
          <w:tab/>
        </w:r>
        <w:r>
          <w:fldChar w:fldCharType="begin"/>
        </w:r>
        <w:r>
          <w:instrText xml:space="preserve"> PAGEREF _Toc16101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61" w:history="1">
        <w:r>
          <w:rPr>
            <w:rFonts w:ascii="仿宋" w:eastAsia="仿宋" w:hAnsi="仿宋" w:cs="仿宋" w:hint="eastAsia"/>
            <w:lang w:eastAsia="zh-CN"/>
          </w:rPr>
          <w:t>七、选址方案</w:t>
        </w:r>
        <w:r>
          <w:tab/>
        </w:r>
        <w:r>
          <w:fldChar w:fldCharType="begin"/>
        </w:r>
        <w:r>
          <w:instrText xml:space="preserve"> PAGEREF _Toc20161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1" w:history="1">
        <w:r>
          <w:rPr>
            <w:rFonts w:ascii="仿宋" w:eastAsia="仿宋" w:hAnsi="仿宋" w:cs="仿宋" w:hint="eastAsia"/>
            <w:lang w:eastAsia="zh-CN"/>
          </w:rPr>
          <w:t>(一)、型材：异型钢项目选址</w:t>
        </w:r>
        <w:r>
          <w:tab/>
        </w:r>
        <w:r>
          <w:fldChar w:fldCharType="begin"/>
        </w:r>
        <w:r>
          <w:instrText xml:space="preserve"> PAGEREF _Toc17171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89" w:history="1">
        <w:r>
          <w:rPr>
            <w:rFonts w:ascii="仿宋" w:eastAsia="仿宋" w:hAnsi="仿宋" w:cs="仿宋" w:hint="eastAsia"/>
            <w:lang w:eastAsia="zh-CN"/>
          </w:rPr>
          <w:t>(二)、型材：异型钢项目选址流程</w:t>
        </w:r>
        <w:r>
          <w:tab/>
        </w:r>
        <w:r>
          <w:fldChar w:fldCharType="begin"/>
        </w:r>
        <w:r>
          <w:instrText xml:space="preserve"> PAGEREF _Toc6689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04" w:history="1">
        <w:r>
          <w:rPr>
            <w:rFonts w:ascii="仿宋" w:eastAsia="仿宋" w:hAnsi="仿宋" w:cs="仿宋" w:hint="eastAsia"/>
            <w:lang w:eastAsia="zh-CN"/>
          </w:rPr>
          <w:t>(三)、型材：异型钢项目选址原则</w:t>
        </w:r>
        <w:r>
          <w:tab/>
        </w:r>
        <w:r>
          <w:fldChar w:fldCharType="begin"/>
        </w:r>
        <w:r>
          <w:instrText xml:space="preserve"> PAGEREF _Toc23004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21" w:history="1">
        <w:r>
          <w:rPr>
            <w:rFonts w:ascii="仿宋" w:eastAsia="仿宋" w:hAnsi="仿宋" w:cs="仿宋" w:hint="eastAsia"/>
            <w:lang w:eastAsia="zh-CN"/>
          </w:rPr>
          <w:t>八、风险风险及应对措施</w:t>
        </w:r>
        <w:r>
          <w:tab/>
        </w:r>
        <w:r>
          <w:fldChar w:fldCharType="begin"/>
        </w:r>
        <w:r>
          <w:instrText xml:space="preserve"> PAGEREF _Toc26921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8" w:history="1">
        <w:r>
          <w:rPr>
            <w:rFonts w:ascii="仿宋" w:eastAsia="仿宋" w:hAnsi="仿宋" w:cs="仿宋" w:hint="eastAsia"/>
            <w:lang w:eastAsia="zh-CN"/>
          </w:rPr>
          <w:t>(一)、型材：异型钢项目风险分析</w:t>
        </w:r>
        <w:r>
          <w:tab/>
        </w:r>
        <w:r>
          <w:fldChar w:fldCharType="begin"/>
        </w:r>
        <w:r>
          <w:instrText xml:space="preserve"> PAGEREF _Toc14388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7" w:history="1">
        <w:r>
          <w:rPr>
            <w:rFonts w:ascii="仿宋" w:eastAsia="仿宋" w:hAnsi="仿宋" w:cs="仿宋" w:hint="eastAsia"/>
            <w:lang w:eastAsia="zh-CN"/>
          </w:rPr>
          <w:t>(二)、型材：异型钢项目风险对策</w:t>
        </w:r>
        <w:r>
          <w:tab/>
        </w:r>
        <w:r>
          <w:fldChar w:fldCharType="begin"/>
        </w:r>
        <w:r>
          <w:instrText xml:space="preserve"> PAGEREF _Toc23277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453" w:history="1">
        <w:r>
          <w:rPr>
            <w:rFonts w:ascii="仿宋" w:eastAsia="仿宋" w:hAnsi="仿宋" w:cs="仿宋" w:hint="eastAsia"/>
            <w:lang w:eastAsia="zh-CN"/>
          </w:rPr>
          <w:t>九、投资方案计划</w:t>
        </w:r>
        <w:r>
          <w:tab/>
        </w:r>
        <w:r>
          <w:fldChar w:fldCharType="begin"/>
        </w:r>
        <w:r>
          <w:instrText xml:space="preserve"> PAGEREF _Toc28453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1" w:history="1">
        <w:r>
          <w:rPr>
            <w:rFonts w:ascii="仿宋" w:eastAsia="仿宋" w:hAnsi="仿宋" w:cs="仿宋" w:hint="eastAsia"/>
            <w:lang w:eastAsia="zh-CN"/>
          </w:rPr>
          <w:t>(一)、型材：异型钢项目估算说明</w:t>
        </w:r>
        <w:r>
          <w:tab/>
        </w:r>
        <w:r>
          <w:fldChar w:fldCharType="begin"/>
        </w:r>
        <w:r>
          <w:instrText xml:space="preserve"> PAGEREF _Toc31111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69" w:history="1">
        <w:r>
          <w:rPr>
            <w:rFonts w:ascii="仿宋" w:eastAsia="仿宋" w:hAnsi="仿宋" w:cs="仿宋" w:hint="eastAsia"/>
            <w:lang w:eastAsia="zh-CN"/>
          </w:rPr>
          <w:t>(二)、型材：异型钢项目总投资估算</w:t>
        </w:r>
        <w:r>
          <w:tab/>
        </w:r>
        <w:r>
          <w:fldChar w:fldCharType="begin"/>
        </w:r>
        <w:r>
          <w:instrText xml:space="preserve"> PAGEREF _Toc4269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_Toc17928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296" w:history="1">
        <w:r>
          <w:rPr>
            <w:rFonts w:ascii="仿宋" w:eastAsia="仿宋" w:hAnsi="仿宋" w:cs="仿宋" w:hint="eastAsia"/>
            <w:lang w:eastAsia="zh-CN"/>
          </w:rPr>
          <w:t>十、效益分析</w:t>
        </w:r>
        <w:r>
          <w:tab/>
        </w:r>
        <w:r>
          <w:fldChar w:fldCharType="begin"/>
        </w:r>
        <w:r>
          <w:instrText xml:space="preserve"> PAGEREF _Toc7296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8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_Toc16558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2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_Toc31702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8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_Toc14328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33" w:history="1">
        <w:r>
          <w:rPr>
            <w:rFonts w:ascii="仿宋" w:eastAsia="仿宋" w:hAnsi="仿宋" w:cs="仿宋" w:hint="eastAsia"/>
            <w:lang w:eastAsia="zh-CN"/>
          </w:rPr>
          <w:t>十一、型材：异型钢市场地位与竞争战略</w:t>
        </w:r>
        <w:r>
          <w:tab/>
        </w:r>
        <w:r>
          <w:fldChar w:fldCharType="begin"/>
        </w:r>
        <w:r>
          <w:instrText xml:space="preserve"> PAGEREF _Toc19633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0" w:history="1">
        <w:r>
          <w:rPr>
            <w:rFonts w:ascii="仿宋" w:eastAsia="仿宋" w:hAnsi="仿宋" w:cs="仿宋" w:hint="eastAsia"/>
            <w:lang w:eastAsia="zh-CN"/>
          </w:rPr>
          <w:t>(一)、公司市场地位</w:t>
        </w:r>
        <w:r>
          <w:tab/>
        </w:r>
        <w:r>
          <w:fldChar w:fldCharType="begin"/>
        </w:r>
        <w:r>
          <w:instrText xml:space="preserve"> PAGEREF _Toc15710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" w:history="1">
        <w:r>
          <w:rPr>
            <w:rFonts w:ascii="仿宋" w:eastAsia="仿宋" w:hAnsi="仿宋" w:cs="仿宋" w:hint="eastAsia"/>
            <w:lang w:eastAsia="zh-CN"/>
          </w:rPr>
          <w:t>(二)、竞争对手分析</w:t>
        </w:r>
        <w:r>
          <w:tab/>
        </w:r>
        <w:r>
          <w:fldChar w:fldCharType="begin"/>
        </w:r>
        <w:r>
          <w:instrText xml:space="preserve"> PAGEREF _Toc57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81" w:history="1">
        <w:r>
          <w:rPr>
            <w:rFonts w:ascii="仿宋" w:eastAsia="仿宋" w:hAnsi="仿宋" w:cs="仿宋" w:hint="eastAsia"/>
            <w:lang w:eastAsia="zh-CN"/>
          </w:rPr>
          <w:t>(三)、竞争战略</w:t>
        </w:r>
        <w:r>
          <w:tab/>
        </w:r>
        <w:r>
          <w:fldChar w:fldCharType="begin"/>
        </w:r>
        <w:r>
          <w:instrText xml:space="preserve"> PAGEREF _Toc21681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8" w:history="1">
        <w:r>
          <w:rPr>
            <w:rFonts w:ascii="仿宋" w:eastAsia="仿宋" w:hAnsi="仿宋" w:cs="仿宋" w:hint="eastAsia"/>
            <w:lang w:eastAsia="zh-CN"/>
          </w:rPr>
          <w:t>(四)、市场定位</w:t>
        </w:r>
        <w:r>
          <w:tab/>
        </w:r>
        <w:r>
          <w:fldChar w:fldCharType="begin"/>
        </w:r>
        <w:r>
          <w:instrText xml:space="preserve"> PAGEREF _Toc11558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93" w:history="1">
        <w:r>
          <w:rPr>
            <w:rFonts w:ascii="仿宋" w:eastAsia="仿宋" w:hAnsi="仿宋" w:cs="仿宋" w:hint="eastAsia"/>
            <w:lang w:eastAsia="zh-CN"/>
          </w:rPr>
          <w:t>十二、风险评估</w:t>
        </w:r>
        <w:r>
          <w:tab/>
        </w:r>
        <w:r>
          <w:fldChar w:fldCharType="begin"/>
        </w:r>
        <w:r>
          <w:instrText xml:space="preserve"> PAGEREF _Toc23393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2" w:history="1">
        <w:r>
          <w:rPr>
            <w:rFonts w:ascii="仿宋" w:eastAsia="仿宋" w:hAnsi="仿宋" w:cs="仿宋" w:hint="eastAsia"/>
            <w:lang w:eastAsia="zh-CN"/>
          </w:rPr>
          <w:t>(一)、项目风险分析</w:t>
        </w:r>
        <w:r>
          <w:tab/>
        </w:r>
        <w:r>
          <w:fldChar w:fldCharType="begin"/>
        </w:r>
        <w:r>
          <w:instrText xml:space="preserve"> PAGEREF _Toc15952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4" w:history="1">
        <w:r>
          <w:rPr>
            <w:rFonts w:ascii="仿宋" w:eastAsia="仿宋" w:hAnsi="仿宋" w:cs="仿宋" w:hint="eastAsia"/>
            <w:lang w:eastAsia="zh-CN"/>
          </w:rPr>
          <w:t>(二)、项目风险对策</w:t>
        </w:r>
        <w:r>
          <w:tab/>
        </w:r>
        <w:r>
          <w:fldChar w:fldCharType="begin"/>
        </w:r>
        <w:r>
          <w:instrText xml:space="preserve"> PAGEREF _Toc20304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45" w:history="1">
        <w:r>
          <w:rPr>
            <w:rFonts w:ascii="仿宋" w:eastAsia="仿宋" w:hAnsi="仿宋" w:cs="仿宋" w:hint="eastAsia"/>
            <w:lang w:eastAsia="zh-CN"/>
          </w:rPr>
          <w:t>十三、组织结构的基本类型</w:t>
        </w:r>
        <w:r>
          <w:tab/>
        </w:r>
        <w:r>
          <w:fldChar w:fldCharType="begin"/>
        </w:r>
        <w:r>
          <w:instrText xml:space="preserve"> PAGEREF _Toc9945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5" w:history="1">
        <w:r>
          <w:rPr>
            <w:rFonts w:ascii="仿宋" w:eastAsia="仿宋" w:hAnsi="仿宋" w:cs="仿宋" w:hint="eastAsia"/>
            <w:lang w:eastAsia="zh-CN"/>
          </w:rPr>
          <w:t>(一)、组织结构的基本类型</w:t>
        </w:r>
        <w:r>
          <w:tab/>
        </w:r>
        <w:r>
          <w:fldChar w:fldCharType="begin"/>
        </w:r>
        <w:r>
          <w:instrText xml:space="preserve"> PAGEREF _Toc6355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24" w:history="1">
        <w:r>
          <w:rPr>
            <w:rFonts w:ascii="仿宋" w:eastAsia="仿宋" w:hAnsi="仿宋" w:cs="仿宋" w:hint="eastAsia"/>
            <w:lang w:eastAsia="zh-CN"/>
          </w:rPr>
          <w:t>十四、市场趋势与消费者洞察</w:t>
        </w:r>
        <w:r>
          <w:tab/>
        </w:r>
        <w:r>
          <w:fldChar w:fldCharType="begin"/>
        </w:r>
        <w:r>
          <w:instrText xml:space="preserve"> PAGEREF _Toc20624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1" w:history="1">
        <w:r>
          <w:rPr>
            <w:rFonts w:ascii="仿宋" w:eastAsia="仿宋" w:hAnsi="仿宋" w:cs="仿宋" w:hint="eastAsia"/>
            <w:lang w:eastAsia="zh-CN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_Toc23051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84" w:history="1">
        <w:r>
          <w:rPr>
            <w:rFonts w:ascii="仿宋" w:eastAsia="仿宋" w:hAnsi="仿宋" w:cs="仿宋" w:hint="eastAsia"/>
            <w:lang w:eastAsia="zh-CN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_Toc24184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0" w:history="1">
        <w:r>
          <w:rPr>
            <w:rFonts w:ascii="仿宋" w:eastAsia="仿宋" w:hAnsi="仿宋" w:cs="仿宋" w:hint="eastAsia"/>
            <w:lang w:eastAsia="zh-CN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_Toc5570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4" w:history="1">
        <w:r>
          <w:rPr>
            <w:rFonts w:ascii="仿宋" w:eastAsia="仿宋" w:hAnsi="仿宋" w:cs="仿宋" w:hint="eastAsia"/>
            <w:lang w:eastAsia="zh-CN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_Toc27814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6" w:history="1">
        <w:r>
          <w:rPr>
            <w:rFonts w:ascii="仿宋" w:eastAsia="仿宋" w:hAnsi="仿宋" w:cs="仿宋" w:hint="eastAsia"/>
            <w:lang w:eastAsia="zh-CN"/>
          </w:rPr>
          <w:t>十五、组织架构分析</w:t>
        </w:r>
        <w:r>
          <w:tab/>
        </w:r>
        <w:r>
          <w:fldChar w:fldCharType="begin"/>
        </w:r>
        <w:r>
          <w:instrText xml:space="preserve"> PAGEREF _Toc21096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8" w:history="1">
        <w:r>
          <w:rPr>
            <w:rFonts w:ascii="仿宋" w:eastAsia="仿宋" w:hAnsi="仿宋" w:cs="仿宋" w:hint="eastAsia"/>
            <w:lang w:eastAsia="zh-CN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_Toc32708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7" w:history="1">
        <w:r>
          <w:rPr>
            <w:rFonts w:ascii="仿宋" w:eastAsia="仿宋" w:hAnsi="仿宋" w:cs="仿宋" w:hint="eastAsia"/>
            <w:lang w:eastAsia="zh-CN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_Toc16887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52" w:history="1">
        <w:r>
          <w:rPr>
            <w:rFonts w:ascii="仿宋" w:eastAsia="仿宋" w:hAnsi="仿宋" w:cs="仿宋" w:hint="eastAsia"/>
            <w:lang w:eastAsia="zh-CN"/>
          </w:rPr>
          <w:t>十六、型材：异型钢行业供应链管理</w:t>
        </w:r>
        <w:r>
          <w:tab/>
        </w:r>
        <w:r>
          <w:fldChar w:fldCharType="begin"/>
        </w:r>
        <w:r>
          <w:instrText xml:space="preserve"> PAGEREF _Toc10752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4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_Toc32174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83" w:history="1">
        <w:r>
          <w:rPr>
            <w:rFonts w:ascii="仿宋" w:eastAsia="仿宋" w:hAnsi="仿宋" w:cs="仿宋" w:hint="eastAsia"/>
            <w:lang w:eastAsia="zh-CN"/>
          </w:rPr>
          <w:t>(二)、供应商选择和评估</w:t>
        </w:r>
        <w:r>
          <w:tab/>
        </w:r>
        <w:r>
          <w:fldChar w:fldCharType="begin"/>
        </w:r>
        <w:r>
          <w:instrText xml:space="preserve"> PAGEREF _Toc22583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42" w:history="1">
        <w:r>
          <w:rPr>
            <w:rFonts w:ascii="仿宋" w:eastAsia="仿宋" w:hAnsi="仿宋" w:cs="仿宋" w:hint="eastAsia"/>
            <w:lang w:eastAsia="zh-CN"/>
          </w:rPr>
          <w:t>(三)、库存管理</w:t>
        </w:r>
        <w:r>
          <w:tab/>
        </w:r>
        <w:r>
          <w:fldChar w:fldCharType="begin"/>
        </w:r>
        <w:r>
          <w:instrText xml:space="preserve"> PAGEREF _Toc7442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95" w:history="1">
        <w:r>
          <w:rPr>
            <w:rFonts w:ascii="仿宋" w:eastAsia="仿宋" w:hAnsi="仿宋" w:cs="仿宋" w:hint="eastAsia"/>
            <w:lang w:eastAsia="zh-CN"/>
          </w:rPr>
          <w:t>(四)、物流和配送</w:t>
        </w:r>
        <w:r>
          <w:tab/>
        </w:r>
        <w:r>
          <w:fldChar w:fldCharType="begin"/>
        </w:r>
        <w:r>
          <w:instrText xml:space="preserve"> PAGEREF _Toc4495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33" w:history="1">
        <w:r>
          <w:rPr>
            <w:rFonts w:ascii="仿宋" w:eastAsia="仿宋" w:hAnsi="仿宋" w:cs="仿宋" w:hint="eastAsia"/>
            <w:lang w:eastAsia="zh-CN"/>
          </w:rPr>
          <w:t>(五)、信息技术支持</w:t>
        </w:r>
        <w:r>
          <w:tab/>
        </w:r>
        <w:r>
          <w:fldChar w:fldCharType="begin"/>
        </w:r>
        <w:r>
          <w:instrText xml:space="preserve"> PAGEREF _Toc27033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" w:history="1">
        <w:r>
          <w:rPr>
            <w:rFonts w:ascii="仿宋" w:eastAsia="仿宋" w:hAnsi="仿宋" w:cs="仿宋" w:hint="eastAsia"/>
            <w:lang w:eastAsia="zh-CN"/>
          </w:rPr>
          <w:t>(六)、供应链绩效评估</w:t>
        </w:r>
        <w:r>
          <w:tab/>
        </w:r>
        <w:r>
          <w:fldChar w:fldCharType="begin"/>
        </w:r>
        <w:r>
          <w:instrText xml:space="preserve"> PAGEREF _Toc1257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81" w:history="1">
        <w:r>
          <w:rPr>
            <w:rFonts w:ascii="仿宋" w:eastAsia="仿宋" w:hAnsi="仿宋" w:cs="仿宋" w:hint="eastAsia"/>
            <w:lang w:eastAsia="zh-CN"/>
          </w:rPr>
          <w:t>十七、型材：异型钢项目总结分析</w:t>
        </w:r>
        <w:r>
          <w:tab/>
        </w:r>
        <w:r>
          <w:fldChar w:fldCharType="begin"/>
        </w:r>
        <w:r>
          <w:instrText xml:space="preserve"> PAGEREF _Toc15581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43" w:history="1">
        <w:r>
          <w:rPr>
            <w:rFonts w:ascii="仿宋" w:eastAsia="仿宋" w:hAnsi="仿宋" w:cs="仿宋" w:hint="eastAsia"/>
            <w:lang w:eastAsia="zh-CN"/>
          </w:rPr>
          <w:t>十八、型材：异型钢项目安全现状评价报告的审核与批准</w:t>
        </w:r>
        <w:r>
          <w:tab/>
        </w:r>
        <w:r>
          <w:fldChar w:fldCharType="begin"/>
        </w:r>
        <w:r>
          <w:instrText xml:space="preserve"> PAGEREF _Toc23243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46" w:history="1">
        <w:r>
          <w:rPr>
            <w:rFonts w:ascii="仿宋" w:eastAsia="仿宋" w:hAnsi="仿宋" w:cs="仿宋" w:hint="eastAsia"/>
            <w:lang w:eastAsia="zh-CN"/>
          </w:rPr>
          <w:t>(一)、审核程序与内容</w:t>
        </w:r>
        <w:r>
          <w:tab/>
        </w:r>
        <w:r>
          <w:fldChar w:fldCharType="begin"/>
        </w:r>
        <w:r>
          <w:instrText xml:space="preserve"> PAGEREF _Toc17746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0" w:history="1">
        <w:r>
          <w:rPr>
            <w:rFonts w:ascii="仿宋" w:eastAsia="仿宋" w:hAnsi="仿宋" w:cs="仿宋" w:hint="eastAsia"/>
            <w:lang w:eastAsia="zh-CN"/>
          </w:rPr>
          <w:t>(二)、审核人员</w:t>
        </w:r>
        <w:r>
          <w:tab/>
        </w:r>
        <w:r>
          <w:fldChar w:fldCharType="begin"/>
        </w:r>
        <w:r>
          <w:instrText xml:space="preserve"> PAGEREF _Toc14260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46" w:history="1">
        <w:r>
          <w:rPr>
            <w:rFonts w:ascii="仿宋" w:eastAsia="仿宋" w:hAnsi="仿宋" w:cs="仿宋" w:hint="eastAsia"/>
            <w:lang w:eastAsia="zh-CN"/>
          </w:rPr>
          <w:t>(三)、审核结论</w:t>
        </w:r>
        <w:r>
          <w:tab/>
        </w:r>
        <w:r>
          <w:fldChar w:fldCharType="begin"/>
        </w:r>
        <w:r>
          <w:instrText xml:space="preserve"> PAGEREF _Toc3546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4" w:history="1">
        <w:r>
          <w:rPr>
            <w:rFonts w:ascii="仿宋" w:eastAsia="仿宋" w:hAnsi="仿宋" w:cs="仿宋" w:hint="eastAsia"/>
            <w:lang w:eastAsia="zh-CN"/>
          </w:rPr>
          <w:t>(四)、报告批准程序</w:t>
        </w:r>
        <w:r>
          <w:tab/>
        </w:r>
        <w:r>
          <w:fldChar w:fldCharType="begin"/>
        </w:r>
        <w:r>
          <w:instrText xml:space="preserve"> PAGEREF _Toc31224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78" w:history="1">
        <w:r>
          <w:rPr>
            <w:rFonts w:ascii="仿宋" w:eastAsia="仿宋" w:hAnsi="仿宋" w:cs="仿宋" w:hint="eastAsia"/>
            <w:lang w:eastAsia="zh-CN"/>
          </w:rPr>
          <w:t>十九、人力资源管理与开发</w:t>
        </w:r>
        <w:r>
          <w:tab/>
        </w:r>
        <w:r>
          <w:fldChar w:fldCharType="begin"/>
        </w:r>
        <w:r>
          <w:instrText xml:space="preserve"> PAGEREF _Toc18078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2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_Toc22422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_Toc542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512" w:history="1">
        <w:r>
          <w:rPr>
            <w:rFonts w:ascii="仿宋" w:eastAsia="仿宋" w:hAnsi="仿宋" w:cs="仿宋" w:hint="eastAsia"/>
            <w:lang w:eastAsia="zh-CN"/>
          </w:rPr>
          <w:t>二十、知识管理与信息共享</w:t>
        </w:r>
        <w:r>
          <w:tab/>
        </w:r>
        <w:r>
          <w:fldChar w:fldCharType="begin"/>
        </w:r>
        <w:r>
          <w:instrText xml:space="preserve"> PAGEREF _Toc25512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2" w:history="1">
        <w:r>
          <w:rPr>
            <w:rFonts w:ascii="仿宋" w:eastAsia="仿宋" w:hAnsi="仿宋" w:cs="仿宋" w:hint="eastAsia"/>
            <w:lang w:eastAsia="zh-CN"/>
          </w:rPr>
          <w:t>(一)、知识管理体系构建</w:t>
        </w:r>
        <w:r>
          <w:tab/>
        </w:r>
        <w:r>
          <w:fldChar w:fldCharType="begin"/>
        </w:r>
        <w:r>
          <w:instrText xml:space="preserve"> PAGEREF _Toc28502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" w:history="1">
        <w:r>
          <w:rPr>
            <w:rFonts w:ascii="仿宋" w:eastAsia="仿宋" w:hAnsi="仿宋" w:cs="仿宋" w:hint="eastAsia"/>
            <w:lang w:eastAsia="zh-CN"/>
          </w:rPr>
          <w:t>(二)、信息共享平台建设</w:t>
        </w:r>
        <w:r>
          <w:tab/>
        </w:r>
        <w:r>
          <w:fldChar w:fldCharType="begin"/>
        </w:r>
        <w:r>
          <w:instrText xml:space="preserve"> PAGEREF _Toc88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2" w:history="1">
        <w:r>
          <w:rPr>
            <w:rFonts w:ascii="仿宋" w:eastAsia="仿宋" w:hAnsi="仿宋" w:cs="仿宋" w:hint="eastAsia"/>
            <w:lang w:eastAsia="zh-CN"/>
          </w:rPr>
          <w:t>(三)、团队协作与沟通机制</w:t>
        </w:r>
        <w:r>
          <w:tab/>
        </w:r>
        <w:r>
          <w:fldChar w:fldCharType="begin"/>
        </w:r>
        <w:r>
          <w:instrText xml:space="preserve"> PAGEREF _Toc8802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26" w:history="1">
        <w:r>
          <w:rPr>
            <w:rFonts w:ascii="仿宋" w:eastAsia="仿宋" w:hAnsi="仿宋" w:cs="仿宋" w:hint="eastAsia"/>
            <w:lang w:eastAsia="zh-CN"/>
          </w:rPr>
          <w:t>二十一、员工满意度调查与提升策略</w:t>
        </w:r>
        <w:r>
          <w:tab/>
        </w:r>
        <w:r>
          <w:fldChar w:fldCharType="begin"/>
        </w:r>
        <w:r>
          <w:instrText xml:space="preserve"> PAGEREF _Toc10626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9" w:history="1">
        <w:r>
          <w:rPr>
            <w:rFonts w:ascii="仿宋" w:eastAsia="仿宋" w:hAnsi="仿宋" w:cs="仿宋" w:hint="eastAsia"/>
            <w:lang w:eastAsia="zh-CN"/>
          </w:rPr>
          <w:t>(一)、满意度调查的设计与实施</w:t>
        </w:r>
        <w:r>
          <w:tab/>
        </w:r>
        <w:r>
          <w:fldChar w:fldCharType="begin"/>
        </w:r>
        <w:r>
          <w:instrText xml:space="preserve"> PAGEREF _Toc18199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581" w:history="1">
        <w:r>
          <w:rPr>
            <w:rFonts w:ascii="仿宋" w:eastAsia="仿宋" w:hAnsi="仿宋" w:cs="仿宋" w:hint="eastAsia"/>
            <w:lang w:eastAsia="zh-CN"/>
          </w:rPr>
          <w:t>(二)、员工满意度的分析与解读</w:t>
        </w:r>
        <w:r>
          <w:tab/>
        </w:r>
        <w:r>
          <w:fldChar w:fldCharType="begin"/>
        </w:r>
        <w:r>
          <w:instrText xml:space="preserve"> PAGEREF _Toc9581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6" w:history="1">
        <w:r>
          <w:rPr>
            <w:rFonts w:ascii="仿宋" w:eastAsia="仿宋" w:hAnsi="仿宋" w:cs="仿宋" w:hint="eastAsia"/>
            <w:lang w:eastAsia="zh-CN"/>
          </w:rPr>
          <w:t>(三)、提升员工满意度的措施与行动计划</w:t>
        </w:r>
        <w:r>
          <w:tab/>
        </w:r>
        <w:r>
          <w:fldChar w:fldCharType="begin"/>
        </w:r>
        <w:r>
          <w:instrText xml:space="preserve"> PAGEREF _Toc13656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69" w:history="1">
        <w:r>
          <w:rPr>
            <w:rFonts w:ascii="仿宋" w:eastAsia="仿宋" w:hAnsi="仿宋" w:cs="仿宋" w:hint="eastAsia"/>
            <w:lang w:eastAsia="zh-CN"/>
          </w:rPr>
          <w:t>二十二社会责任与可持续发展</w:t>
        </w:r>
        <w:r>
          <w:tab/>
        </w:r>
        <w:r>
          <w:fldChar w:fldCharType="begin"/>
        </w:r>
        <w:r>
          <w:instrText xml:space="preserve"> PAGEREF _Toc21569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6" w:history="1">
        <w:r>
          <w:rPr>
            <w:rFonts w:ascii="仿宋" w:eastAsia="仿宋" w:hAnsi="仿宋" w:cs="仿宋" w:hint="eastAsia"/>
            <w:lang w:eastAsia="zh-CN"/>
          </w:rPr>
          <w:t>(一)、社会责任策略</w:t>
        </w:r>
        <w:r>
          <w:tab/>
        </w:r>
        <w:r>
          <w:fldChar w:fldCharType="begin"/>
        </w:r>
        <w:r>
          <w:instrText xml:space="preserve"> PAGEREF _Toc23866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81" w:history="1">
        <w:r>
          <w:rPr>
            <w:rFonts w:ascii="仿宋" w:eastAsia="仿宋" w:hAnsi="仿宋" w:cs="仿宋" w:hint="eastAsia"/>
            <w:lang w:eastAsia="zh-CN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_Toc23581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7" w:history="1">
        <w:r>
          <w:rPr>
            <w:rFonts w:ascii="仿宋" w:eastAsia="仿宋" w:hAnsi="仿宋" w:cs="仿宋" w:hint="eastAsia"/>
            <w:lang w:eastAsia="zh-CN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_Toc28987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18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196"/>
      <w:r>
        <w:rPr>
          <w:rFonts w:ascii="仿宋" w:eastAsia="仿宋" w:hAnsi="仿宋" w:cs="仿宋" w:hint="eastAsia"/>
          <w:sz w:val="28"/>
          <w:lang w:eastAsia="zh-CN"/>
        </w:rPr>
        <w:t>一、背景及必要性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050"/>
      <w:r>
        <w:rPr>
          <w:rFonts w:ascii="仿宋" w:eastAsia="仿宋" w:hAnsi="仿宋" w:cs="仿宋" w:hint="eastAsia"/>
          <w:lang w:eastAsia="zh-CN"/>
        </w:rPr>
        <w:t>(一)、型材：异型钢项目背景分析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型材：异型钢项目背景分析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型材：异型钢项目是一个具有重要战略意义的新兴型材：异型钢项目，其背景涵盖了多个关键因素，包括市场需求、技术发展、行业趋势以及社会影响。这些因素在型材：异型钢项目的规划和实施中起着关键作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：随着市场竞争的加剧，客户对型材：异型钢产品的需求不断增加。市场研究表明，型材：异型钢项目的产品在当前市场中有广阔的应用前景。客户对高质量、可靠性和性能卓越的产品的需求正不断增长，这为型材：异型钢项目提供了巨大的市场机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https://d.book118.com/765202101212011120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型材：异型钢行业企业战略发展规划及建议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型材：异型钢行业企业战略发展规划及建议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型材：异型钢行业企业战略发展规划及建议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型材：异型钢行业企业战略发展规划及建议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型材：异型钢行业企业战略发展规划及建议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080410"/>
    <w:rsid w:val="3E080410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520210121201112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2024-03-04T05:43:00Z</dcterms:created>
  <dcterms:modified xsi:type="dcterms:W3CDTF">2024-03-04T05:43:58Z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A7CB41AE006D4C2EB8B81BD9DADADB48_11</vt:lpwstr>
  </property>
  <property fmtid="{D5CDD505-2E9C-101B-9397-08002B2CF9AE}" pid="3" name="KSOProductBuildVer">
    <vt:lpwstr>2052-12.1.0.16399</vt:lpwstr>
  </property>
</Properties>
</file>