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豪华游轮项目规划设计方案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18" w:history="1">
        <w:r>
          <w:rPr>
            <w:rFonts w:ascii="仿宋" w:eastAsia="仿宋" w:hAnsi="仿宋" w:cs="仿宋" w:hint="eastAsia"/>
            <w:lang w:eastAsia="zh-CN"/>
          </w:rPr>
          <w:t>前言</w:t>
        </w:r>
        <w:r>
          <w:tab/>
        </w:r>
        <w:r>
          <w:fldChar w:fldCharType="begin"/>
        </w:r>
        <w:r>
          <w:instrText xml:space="preserve"> PAGEREF _Toc23818 \h </w:instrText>
        </w:r>
        <w:r>
          <w:fldChar w:fldCharType="separate"/>
        </w:r>
        <w:r>
          <w:t>3</w:t>
        </w:r>
        <w:r>
          <w:fldChar w:fldCharType="end"/>
        </w:r>
      </w:hyperlink>
    </w:p>
    <w:p>
      <w:pPr>
        <w:pStyle w:val="TOC1"/>
        <w:tabs>
          <w:tab w:val="right" w:leader="dot" w:pos="8306"/>
        </w:tabs>
      </w:pPr>
      <w:hyperlink w:anchor="_Toc4662" w:history="1">
        <w:r>
          <w:rPr>
            <w:rFonts w:ascii="仿宋" w:eastAsia="仿宋" w:hAnsi="仿宋" w:cs="仿宋" w:hint="eastAsia"/>
            <w:lang w:eastAsia="zh-CN"/>
          </w:rPr>
          <w:t>一、豪华游轮项目建设背景及必要性分析</w:t>
        </w:r>
        <w:r>
          <w:tab/>
        </w:r>
        <w:r>
          <w:fldChar w:fldCharType="begin"/>
        </w:r>
        <w:r>
          <w:instrText xml:space="preserve"> PAGEREF _Toc4662 \h </w:instrText>
        </w:r>
        <w:r>
          <w:fldChar w:fldCharType="separate"/>
        </w:r>
        <w:r>
          <w:t>3</w:t>
        </w:r>
        <w:r>
          <w:fldChar w:fldCharType="end"/>
        </w:r>
      </w:hyperlink>
    </w:p>
    <w:p>
      <w:pPr>
        <w:pStyle w:val="TOC2"/>
        <w:tabs>
          <w:tab w:val="right" w:leader="dot" w:pos="8306"/>
        </w:tabs>
      </w:pPr>
      <w:hyperlink w:anchor="_Toc31430" w:history="1">
        <w:r>
          <w:rPr>
            <w:rFonts w:ascii="仿宋" w:eastAsia="仿宋" w:hAnsi="仿宋" w:cs="仿宋" w:hint="eastAsia"/>
            <w:lang w:eastAsia="zh-CN"/>
          </w:rPr>
          <w:t>(一)、豪华游轮项目背景分析</w:t>
        </w:r>
        <w:r>
          <w:tab/>
        </w:r>
        <w:r>
          <w:fldChar w:fldCharType="begin"/>
        </w:r>
        <w:r>
          <w:instrText xml:space="preserve"> PAGEREF _Toc31430 \h </w:instrText>
        </w:r>
        <w:r>
          <w:fldChar w:fldCharType="separate"/>
        </w:r>
        <w:r>
          <w:t>3</w:t>
        </w:r>
        <w:r>
          <w:fldChar w:fldCharType="end"/>
        </w:r>
      </w:hyperlink>
    </w:p>
    <w:p>
      <w:pPr>
        <w:pStyle w:val="TOC2"/>
        <w:tabs>
          <w:tab w:val="right" w:leader="dot" w:pos="8306"/>
        </w:tabs>
      </w:pPr>
      <w:hyperlink w:anchor="_Toc22922" w:history="1">
        <w:r>
          <w:rPr>
            <w:rFonts w:ascii="仿宋" w:eastAsia="仿宋" w:hAnsi="仿宋" w:cs="仿宋" w:hint="eastAsia"/>
            <w:lang w:eastAsia="zh-CN"/>
          </w:rPr>
          <w:t>(二)、豪华游轮项目建设必要性分析</w:t>
        </w:r>
        <w:r>
          <w:tab/>
        </w:r>
        <w:r>
          <w:fldChar w:fldCharType="begin"/>
        </w:r>
        <w:r>
          <w:instrText xml:space="preserve"> PAGEREF _Toc22922 \h </w:instrText>
        </w:r>
        <w:r>
          <w:fldChar w:fldCharType="separate"/>
        </w:r>
        <w:r>
          <w:t>5</w:t>
        </w:r>
        <w:r>
          <w:fldChar w:fldCharType="end"/>
        </w:r>
      </w:hyperlink>
    </w:p>
    <w:p>
      <w:pPr>
        <w:pStyle w:val="TOC1"/>
        <w:tabs>
          <w:tab w:val="right" w:leader="dot" w:pos="8306"/>
        </w:tabs>
      </w:pPr>
      <w:hyperlink w:anchor="_Toc8662" w:history="1">
        <w:r>
          <w:rPr>
            <w:rFonts w:ascii="仿宋" w:eastAsia="仿宋" w:hAnsi="仿宋" w:cs="仿宋" w:hint="eastAsia"/>
            <w:lang w:eastAsia="zh-CN"/>
          </w:rPr>
          <w:t>二、豪华游轮项目概论</w:t>
        </w:r>
        <w:r>
          <w:tab/>
        </w:r>
        <w:r>
          <w:fldChar w:fldCharType="begin"/>
        </w:r>
        <w:r>
          <w:instrText xml:space="preserve"> PAGEREF _Toc8662 \h </w:instrText>
        </w:r>
        <w:r>
          <w:fldChar w:fldCharType="separate"/>
        </w:r>
        <w:r>
          <w:t>6</w:t>
        </w:r>
        <w:r>
          <w:fldChar w:fldCharType="end"/>
        </w:r>
      </w:hyperlink>
    </w:p>
    <w:p>
      <w:pPr>
        <w:pStyle w:val="TOC2"/>
        <w:tabs>
          <w:tab w:val="right" w:leader="dot" w:pos="8306"/>
        </w:tabs>
      </w:pPr>
      <w:hyperlink w:anchor="_Toc20826" w:history="1">
        <w:r>
          <w:rPr>
            <w:rFonts w:ascii="仿宋" w:eastAsia="仿宋" w:hAnsi="仿宋" w:cs="仿宋" w:hint="eastAsia"/>
            <w:lang w:eastAsia="zh-CN"/>
          </w:rPr>
          <w:t>(一)、豪华游轮项目概况</w:t>
        </w:r>
        <w:r>
          <w:tab/>
        </w:r>
        <w:r>
          <w:fldChar w:fldCharType="begin"/>
        </w:r>
        <w:r>
          <w:instrText xml:space="preserve"> PAGEREF _Toc20826 \h </w:instrText>
        </w:r>
        <w:r>
          <w:fldChar w:fldCharType="separate"/>
        </w:r>
        <w:r>
          <w:t>6</w:t>
        </w:r>
        <w:r>
          <w:fldChar w:fldCharType="end"/>
        </w:r>
      </w:hyperlink>
    </w:p>
    <w:p>
      <w:pPr>
        <w:pStyle w:val="TOC2"/>
        <w:tabs>
          <w:tab w:val="right" w:leader="dot" w:pos="8306"/>
        </w:tabs>
      </w:pPr>
      <w:hyperlink w:anchor="_Toc18182" w:history="1">
        <w:r>
          <w:rPr>
            <w:rFonts w:ascii="仿宋" w:eastAsia="仿宋" w:hAnsi="仿宋" w:cs="仿宋" w:hint="eastAsia"/>
            <w:lang w:eastAsia="zh-CN"/>
          </w:rPr>
          <w:t>(二)、豪华游轮项目目标</w:t>
        </w:r>
        <w:r>
          <w:tab/>
        </w:r>
        <w:r>
          <w:fldChar w:fldCharType="begin"/>
        </w:r>
        <w:r>
          <w:instrText xml:space="preserve"> PAGEREF _Toc18182 \h </w:instrText>
        </w:r>
        <w:r>
          <w:fldChar w:fldCharType="separate"/>
        </w:r>
        <w:r>
          <w:t>8</w:t>
        </w:r>
        <w:r>
          <w:fldChar w:fldCharType="end"/>
        </w:r>
      </w:hyperlink>
    </w:p>
    <w:p>
      <w:pPr>
        <w:pStyle w:val="TOC2"/>
        <w:tabs>
          <w:tab w:val="right" w:leader="dot" w:pos="8306"/>
        </w:tabs>
      </w:pPr>
      <w:hyperlink w:anchor="_Toc16655" w:history="1">
        <w:r>
          <w:rPr>
            <w:rFonts w:ascii="仿宋" w:eastAsia="仿宋" w:hAnsi="仿宋" w:cs="仿宋" w:hint="eastAsia"/>
            <w:lang w:eastAsia="zh-CN"/>
          </w:rPr>
          <w:t>(三)、豪华游轮项目提出的理由</w:t>
        </w:r>
        <w:r>
          <w:tab/>
        </w:r>
        <w:r>
          <w:fldChar w:fldCharType="begin"/>
        </w:r>
        <w:r>
          <w:instrText xml:space="preserve"> PAGEREF _Toc16655 \h </w:instrText>
        </w:r>
        <w:r>
          <w:fldChar w:fldCharType="separate"/>
        </w:r>
        <w:r>
          <w:t>9</w:t>
        </w:r>
        <w:r>
          <w:fldChar w:fldCharType="end"/>
        </w:r>
      </w:hyperlink>
    </w:p>
    <w:p>
      <w:pPr>
        <w:pStyle w:val="TOC2"/>
        <w:tabs>
          <w:tab w:val="right" w:leader="dot" w:pos="8306"/>
        </w:tabs>
      </w:pPr>
      <w:hyperlink w:anchor="_Toc19131" w:history="1">
        <w:r>
          <w:rPr>
            <w:rFonts w:ascii="仿宋" w:eastAsia="仿宋" w:hAnsi="仿宋" w:cs="仿宋" w:hint="eastAsia"/>
            <w:lang w:eastAsia="zh-CN"/>
          </w:rPr>
          <w:t>(四)、豪华游轮项目意义</w:t>
        </w:r>
        <w:r>
          <w:tab/>
        </w:r>
        <w:r>
          <w:fldChar w:fldCharType="begin"/>
        </w:r>
        <w:r>
          <w:instrText xml:space="preserve"> PAGEREF _Toc19131 \h </w:instrText>
        </w:r>
        <w:r>
          <w:fldChar w:fldCharType="separate"/>
        </w:r>
        <w:r>
          <w:t>11</w:t>
        </w:r>
        <w:r>
          <w:fldChar w:fldCharType="end"/>
        </w:r>
      </w:hyperlink>
    </w:p>
    <w:p>
      <w:pPr>
        <w:pStyle w:val="TOC2"/>
        <w:tabs>
          <w:tab w:val="right" w:leader="dot" w:pos="8306"/>
        </w:tabs>
      </w:pPr>
      <w:hyperlink w:anchor="_Toc27537" w:history="1">
        <w:r>
          <w:rPr>
            <w:rFonts w:ascii="仿宋" w:eastAsia="仿宋" w:hAnsi="仿宋" w:cs="仿宋" w:hint="eastAsia"/>
            <w:lang w:eastAsia="zh-CN"/>
          </w:rPr>
          <w:t>(五)、豪华游轮项目背景</w:t>
        </w:r>
        <w:r>
          <w:tab/>
        </w:r>
        <w:r>
          <w:fldChar w:fldCharType="begin"/>
        </w:r>
        <w:r>
          <w:instrText xml:space="preserve"> PAGEREF _Toc27537 \h </w:instrText>
        </w:r>
        <w:r>
          <w:fldChar w:fldCharType="separate"/>
        </w:r>
        <w:r>
          <w:t>11</w:t>
        </w:r>
        <w:r>
          <w:fldChar w:fldCharType="end"/>
        </w:r>
      </w:hyperlink>
    </w:p>
    <w:p>
      <w:pPr>
        <w:pStyle w:val="TOC1"/>
        <w:tabs>
          <w:tab w:val="right" w:leader="dot" w:pos="8306"/>
        </w:tabs>
      </w:pPr>
      <w:hyperlink w:anchor="_Toc8177" w:history="1">
        <w:r>
          <w:rPr>
            <w:rFonts w:ascii="仿宋" w:eastAsia="仿宋" w:hAnsi="仿宋" w:cs="仿宋" w:hint="eastAsia"/>
            <w:lang w:eastAsia="zh-CN"/>
          </w:rPr>
          <w:t>三、工艺说明</w:t>
        </w:r>
        <w:r>
          <w:tab/>
        </w:r>
        <w:r>
          <w:fldChar w:fldCharType="begin"/>
        </w:r>
        <w:r>
          <w:instrText xml:space="preserve"> PAGEREF _Toc8177 \h </w:instrText>
        </w:r>
        <w:r>
          <w:fldChar w:fldCharType="separate"/>
        </w:r>
        <w:r>
          <w:t>12</w:t>
        </w:r>
        <w:r>
          <w:fldChar w:fldCharType="end"/>
        </w:r>
      </w:hyperlink>
    </w:p>
    <w:p>
      <w:pPr>
        <w:pStyle w:val="TOC2"/>
        <w:tabs>
          <w:tab w:val="right" w:leader="dot" w:pos="8306"/>
        </w:tabs>
      </w:pPr>
      <w:hyperlink w:anchor="_Toc3286" w:history="1">
        <w:r>
          <w:rPr>
            <w:rFonts w:ascii="仿宋" w:eastAsia="仿宋" w:hAnsi="仿宋" w:cs="仿宋" w:hint="eastAsia"/>
            <w:lang w:eastAsia="zh-CN"/>
          </w:rPr>
          <w:t>(一)、技术管理特点</w:t>
        </w:r>
        <w:r>
          <w:tab/>
        </w:r>
        <w:r>
          <w:fldChar w:fldCharType="begin"/>
        </w:r>
        <w:r>
          <w:instrText xml:space="preserve"> PAGEREF _Toc3286 \h </w:instrText>
        </w:r>
        <w:r>
          <w:fldChar w:fldCharType="separate"/>
        </w:r>
        <w:r>
          <w:t>12</w:t>
        </w:r>
        <w:r>
          <w:fldChar w:fldCharType="end"/>
        </w:r>
      </w:hyperlink>
    </w:p>
    <w:p>
      <w:pPr>
        <w:pStyle w:val="TOC2"/>
        <w:tabs>
          <w:tab w:val="right" w:leader="dot" w:pos="8306"/>
        </w:tabs>
      </w:pPr>
      <w:hyperlink w:anchor="_Toc31755" w:history="1">
        <w:r>
          <w:rPr>
            <w:rFonts w:ascii="仿宋" w:eastAsia="仿宋" w:hAnsi="仿宋" w:cs="仿宋" w:hint="eastAsia"/>
            <w:lang w:eastAsia="zh-CN"/>
          </w:rPr>
          <w:t>(二)、豪华游轮项目工艺技术设计方案</w:t>
        </w:r>
        <w:r>
          <w:tab/>
        </w:r>
        <w:r>
          <w:fldChar w:fldCharType="begin"/>
        </w:r>
        <w:r>
          <w:instrText xml:space="preserve"> PAGEREF _Toc31755 \h </w:instrText>
        </w:r>
        <w:r>
          <w:fldChar w:fldCharType="separate"/>
        </w:r>
        <w:r>
          <w:t>13</w:t>
        </w:r>
        <w:r>
          <w:fldChar w:fldCharType="end"/>
        </w:r>
      </w:hyperlink>
    </w:p>
    <w:p>
      <w:pPr>
        <w:pStyle w:val="TOC2"/>
        <w:tabs>
          <w:tab w:val="right" w:leader="dot" w:pos="8306"/>
        </w:tabs>
      </w:pPr>
      <w:hyperlink w:anchor="_Toc20721" w:history="1">
        <w:r>
          <w:rPr>
            <w:rFonts w:ascii="仿宋" w:eastAsia="仿宋" w:hAnsi="仿宋" w:cs="仿宋" w:hint="eastAsia"/>
            <w:lang w:eastAsia="zh-CN"/>
          </w:rPr>
          <w:t>(三)、设备选型方案</w:t>
        </w:r>
        <w:r>
          <w:tab/>
        </w:r>
        <w:r>
          <w:fldChar w:fldCharType="begin"/>
        </w:r>
        <w:r>
          <w:instrText xml:space="preserve"> PAGEREF _Toc20721 \h </w:instrText>
        </w:r>
        <w:r>
          <w:fldChar w:fldCharType="separate"/>
        </w:r>
        <w:r>
          <w:t>15</w:t>
        </w:r>
        <w:r>
          <w:fldChar w:fldCharType="end"/>
        </w:r>
      </w:hyperlink>
    </w:p>
    <w:p>
      <w:pPr>
        <w:pStyle w:val="TOC1"/>
        <w:tabs>
          <w:tab w:val="right" w:leader="dot" w:pos="8306"/>
        </w:tabs>
      </w:pPr>
      <w:hyperlink w:anchor="_Toc24092" w:history="1">
        <w:r>
          <w:rPr>
            <w:rFonts w:ascii="仿宋" w:eastAsia="仿宋" w:hAnsi="仿宋" w:cs="仿宋" w:hint="eastAsia"/>
            <w:lang w:eastAsia="zh-CN"/>
          </w:rPr>
          <w:t>四、豪华游轮项目绩效评估</w:t>
        </w:r>
        <w:r>
          <w:tab/>
        </w:r>
        <w:r>
          <w:fldChar w:fldCharType="begin"/>
        </w:r>
        <w:r>
          <w:instrText xml:space="preserve"> PAGEREF _Toc24092 \h </w:instrText>
        </w:r>
        <w:r>
          <w:fldChar w:fldCharType="separate"/>
        </w:r>
        <w:r>
          <w:t>16</w:t>
        </w:r>
        <w:r>
          <w:fldChar w:fldCharType="end"/>
        </w:r>
      </w:hyperlink>
    </w:p>
    <w:p>
      <w:pPr>
        <w:pStyle w:val="TOC2"/>
        <w:tabs>
          <w:tab w:val="right" w:leader="dot" w:pos="8306"/>
        </w:tabs>
      </w:pPr>
      <w:hyperlink w:anchor="_Toc30898" w:history="1">
        <w:r>
          <w:rPr>
            <w:rFonts w:ascii="仿宋" w:eastAsia="仿宋" w:hAnsi="仿宋" w:cs="仿宋" w:hint="eastAsia"/>
            <w:lang w:eastAsia="zh-CN"/>
          </w:rPr>
          <w:t>(一)、绩效评估指标</w:t>
        </w:r>
        <w:r>
          <w:tab/>
        </w:r>
        <w:r>
          <w:fldChar w:fldCharType="begin"/>
        </w:r>
        <w:r>
          <w:instrText xml:space="preserve"> PAGEREF _Toc30898 \h </w:instrText>
        </w:r>
        <w:r>
          <w:fldChar w:fldCharType="separate"/>
        </w:r>
        <w:r>
          <w:t>16</w:t>
        </w:r>
        <w:r>
          <w:fldChar w:fldCharType="end"/>
        </w:r>
      </w:hyperlink>
    </w:p>
    <w:p>
      <w:pPr>
        <w:pStyle w:val="TOC2"/>
        <w:tabs>
          <w:tab w:val="right" w:leader="dot" w:pos="8306"/>
        </w:tabs>
      </w:pPr>
      <w:hyperlink w:anchor="_Toc29085" w:history="1">
        <w:r>
          <w:rPr>
            <w:rFonts w:ascii="仿宋" w:eastAsia="仿宋" w:hAnsi="仿宋" w:cs="仿宋" w:hint="eastAsia"/>
            <w:lang w:eastAsia="zh-CN"/>
          </w:rPr>
          <w:t>(二)、绩效评估方法</w:t>
        </w:r>
        <w:r>
          <w:tab/>
        </w:r>
        <w:r>
          <w:fldChar w:fldCharType="begin"/>
        </w:r>
        <w:r>
          <w:instrText xml:space="preserve"> PAGEREF _Toc29085 \h </w:instrText>
        </w:r>
        <w:r>
          <w:fldChar w:fldCharType="separate"/>
        </w:r>
        <w:r>
          <w:t>17</w:t>
        </w:r>
        <w:r>
          <w:fldChar w:fldCharType="end"/>
        </w:r>
      </w:hyperlink>
    </w:p>
    <w:p>
      <w:pPr>
        <w:pStyle w:val="TOC2"/>
        <w:tabs>
          <w:tab w:val="right" w:leader="dot" w:pos="8306"/>
        </w:tabs>
      </w:pPr>
      <w:hyperlink w:anchor="_Toc16394" w:history="1">
        <w:r>
          <w:rPr>
            <w:rFonts w:ascii="仿宋" w:eastAsia="仿宋" w:hAnsi="仿宋" w:cs="仿宋" w:hint="eastAsia"/>
            <w:lang w:eastAsia="zh-CN"/>
          </w:rPr>
          <w:t>(三)、绩效评估周期</w:t>
        </w:r>
        <w:r>
          <w:tab/>
        </w:r>
        <w:r>
          <w:fldChar w:fldCharType="begin"/>
        </w:r>
        <w:r>
          <w:instrText xml:space="preserve"> PAGEREF _Toc16394 \h </w:instrText>
        </w:r>
        <w:r>
          <w:fldChar w:fldCharType="separate"/>
        </w:r>
        <w:r>
          <w:t>18</w:t>
        </w:r>
        <w:r>
          <w:fldChar w:fldCharType="end"/>
        </w:r>
      </w:hyperlink>
    </w:p>
    <w:p>
      <w:pPr>
        <w:pStyle w:val="TOC1"/>
        <w:tabs>
          <w:tab w:val="right" w:leader="dot" w:pos="8306"/>
        </w:tabs>
      </w:pPr>
      <w:hyperlink w:anchor="_Toc12199" w:history="1">
        <w:r>
          <w:rPr>
            <w:rFonts w:ascii="仿宋" w:eastAsia="仿宋" w:hAnsi="仿宋" w:cs="仿宋" w:hint="eastAsia"/>
            <w:lang w:eastAsia="zh-CN"/>
          </w:rPr>
          <w:t>五、产品规划分析</w:t>
        </w:r>
        <w:r>
          <w:tab/>
        </w:r>
        <w:r>
          <w:fldChar w:fldCharType="begin"/>
        </w:r>
        <w:r>
          <w:instrText xml:space="preserve"> PAGEREF _Toc12199 \h </w:instrText>
        </w:r>
        <w:r>
          <w:fldChar w:fldCharType="separate"/>
        </w:r>
        <w:r>
          <w:t>19</w:t>
        </w:r>
        <w:r>
          <w:fldChar w:fldCharType="end"/>
        </w:r>
      </w:hyperlink>
    </w:p>
    <w:p>
      <w:pPr>
        <w:pStyle w:val="TOC2"/>
        <w:tabs>
          <w:tab w:val="right" w:leader="dot" w:pos="8306"/>
        </w:tabs>
      </w:pPr>
      <w:hyperlink w:anchor="_Toc31957" w:history="1">
        <w:r>
          <w:rPr>
            <w:rFonts w:ascii="仿宋" w:eastAsia="仿宋" w:hAnsi="仿宋" w:cs="仿宋" w:hint="eastAsia"/>
            <w:lang w:eastAsia="zh-CN"/>
          </w:rPr>
          <w:t>(一)、产品规划</w:t>
        </w:r>
        <w:r>
          <w:tab/>
        </w:r>
        <w:r>
          <w:fldChar w:fldCharType="begin"/>
        </w:r>
        <w:r>
          <w:instrText xml:space="preserve"> PAGEREF _Toc31957 \h </w:instrText>
        </w:r>
        <w:r>
          <w:fldChar w:fldCharType="separate"/>
        </w:r>
        <w:r>
          <w:t>19</w:t>
        </w:r>
        <w:r>
          <w:fldChar w:fldCharType="end"/>
        </w:r>
      </w:hyperlink>
    </w:p>
    <w:p>
      <w:pPr>
        <w:pStyle w:val="TOC2"/>
        <w:tabs>
          <w:tab w:val="right" w:leader="dot" w:pos="8306"/>
        </w:tabs>
      </w:pPr>
      <w:hyperlink w:anchor="_Toc31531" w:history="1">
        <w:r>
          <w:rPr>
            <w:rFonts w:ascii="仿宋" w:eastAsia="仿宋" w:hAnsi="仿宋" w:cs="仿宋" w:hint="eastAsia"/>
            <w:lang w:eastAsia="zh-CN"/>
          </w:rPr>
          <w:t>(二)、建设规模</w:t>
        </w:r>
        <w:r>
          <w:tab/>
        </w:r>
        <w:r>
          <w:fldChar w:fldCharType="begin"/>
        </w:r>
        <w:r>
          <w:instrText xml:space="preserve"> PAGEREF _Toc31531 \h </w:instrText>
        </w:r>
        <w:r>
          <w:fldChar w:fldCharType="separate"/>
        </w:r>
        <w:r>
          <w:t>20</w:t>
        </w:r>
        <w:r>
          <w:fldChar w:fldCharType="end"/>
        </w:r>
      </w:hyperlink>
    </w:p>
    <w:p>
      <w:pPr>
        <w:pStyle w:val="TOC1"/>
        <w:tabs>
          <w:tab w:val="right" w:leader="dot" w:pos="8306"/>
        </w:tabs>
      </w:pPr>
      <w:hyperlink w:anchor="_Toc24763" w:history="1">
        <w:r>
          <w:rPr>
            <w:rFonts w:ascii="仿宋" w:eastAsia="仿宋" w:hAnsi="仿宋" w:cs="仿宋" w:hint="eastAsia"/>
            <w:lang w:eastAsia="zh-CN"/>
          </w:rPr>
          <w:t>六、豪华游轮项目建设单位说明</w:t>
        </w:r>
        <w:r>
          <w:tab/>
        </w:r>
        <w:r>
          <w:fldChar w:fldCharType="begin"/>
        </w:r>
        <w:r>
          <w:instrText xml:space="preserve"> PAGEREF _Toc24763 \h </w:instrText>
        </w:r>
        <w:r>
          <w:fldChar w:fldCharType="separate"/>
        </w:r>
        <w:r>
          <w:t>21</w:t>
        </w:r>
        <w:r>
          <w:fldChar w:fldCharType="end"/>
        </w:r>
      </w:hyperlink>
    </w:p>
    <w:p>
      <w:pPr>
        <w:pStyle w:val="TOC2"/>
        <w:tabs>
          <w:tab w:val="right" w:leader="dot" w:pos="8306"/>
        </w:tabs>
      </w:pPr>
      <w:hyperlink w:anchor="_Toc6080" w:history="1">
        <w:r>
          <w:rPr>
            <w:rFonts w:ascii="仿宋" w:eastAsia="仿宋" w:hAnsi="仿宋" w:cs="仿宋" w:hint="eastAsia"/>
            <w:lang w:eastAsia="zh-CN"/>
          </w:rPr>
          <w:t>(一)、豪华游轮项目承办单位基本情况</w:t>
        </w:r>
        <w:r>
          <w:tab/>
        </w:r>
        <w:r>
          <w:fldChar w:fldCharType="begin"/>
        </w:r>
        <w:r>
          <w:instrText xml:space="preserve"> PAGEREF _Toc6080 \h </w:instrText>
        </w:r>
        <w:r>
          <w:fldChar w:fldCharType="separate"/>
        </w:r>
        <w:r>
          <w:t>21</w:t>
        </w:r>
        <w:r>
          <w:fldChar w:fldCharType="end"/>
        </w:r>
      </w:hyperlink>
    </w:p>
    <w:p>
      <w:pPr>
        <w:pStyle w:val="TOC2"/>
        <w:tabs>
          <w:tab w:val="right" w:leader="dot" w:pos="8306"/>
        </w:tabs>
      </w:pPr>
      <w:hyperlink w:anchor="_Toc24387" w:history="1">
        <w:r>
          <w:rPr>
            <w:rFonts w:ascii="仿宋" w:eastAsia="仿宋" w:hAnsi="仿宋" w:cs="仿宋" w:hint="eastAsia"/>
            <w:lang w:eastAsia="zh-CN"/>
          </w:rPr>
          <w:t>(二)、公司经济效益分析</w:t>
        </w:r>
        <w:r>
          <w:tab/>
        </w:r>
        <w:r>
          <w:fldChar w:fldCharType="begin"/>
        </w:r>
        <w:r>
          <w:instrText xml:space="preserve"> PAGEREF _Toc24387 \h </w:instrText>
        </w:r>
        <w:r>
          <w:fldChar w:fldCharType="separate"/>
        </w:r>
        <w:r>
          <w:t>22</w:t>
        </w:r>
        <w:r>
          <w:fldChar w:fldCharType="end"/>
        </w:r>
      </w:hyperlink>
    </w:p>
    <w:p>
      <w:pPr>
        <w:pStyle w:val="TOC1"/>
        <w:tabs>
          <w:tab w:val="right" w:leader="dot" w:pos="8306"/>
        </w:tabs>
      </w:pPr>
      <w:hyperlink w:anchor="_Toc6137" w:history="1">
        <w:r>
          <w:rPr>
            <w:rFonts w:ascii="仿宋" w:eastAsia="仿宋" w:hAnsi="仿宋" w:cs="仿宋" w:hint="eastAsia"/>
            <w:lang w:eastAsia="zh-CN"/>
          </w:rPr>
          <w:t>七、豪华游轮项目投资规划</w:t>
        </w:r>
        <w:r>
          <w:tab/>
        </w:r>
        <w:r>
          <w:fldChar w:fldCharType="begin"/>
        </w:r>
        <w:r>
          <w:instrText xml:space="preserve"> PAGEREF _Toc6137 \h </w:instrText>
        </w:r>
        <w:r>
          <w:fldChar w:fldCharType="separate"/>
        </w:r>
        <w:r>
          <w:t>23</w:t>
        </w:r>
        <w:r>
          <w:fldChar w:fldCharType="end"/>
        </w:r>
      </w:hyperlink>
    </w:p>
    <w:p>
      <w:pPr>
        <w:pStyle w:val="TOC2"/>
        <w:tabs>
          <w:tab w:val="right" w:leader="dot" w:pos="8306"/>
        </w:tabs>
      </w:pPr>
      <w:hyperlink w:anchor="_Toc331" w:history="1">
        <w:r>
          <w:rPr>
            <w:rFonts w:ascii="仿宋" w:eastAsia="仿宋" w:hAnsi="仿宋" w:cs="仿宋" w:hint="eastAsia"/>
            <w:lang w:eastAsia="zh-CN"/>
          </w:rPr>
          <w:t>(一)、豪华游轮项目总投资估算</w:t>
        </w:r>
        <w:r>
          <w:tab/>
        </w:r>
        <w:r>
          <w:fldChar w:fldCharType="begin"/>
        </w:r>
        <w:r>
          <w:instrText xml:space="preserve"> PAGEREF _Toc331 \h </w:instrText>
        </w:r>
        <w:r>
          <w:fldChar w:fldCharType="separate"/>
        </w:r>
        <w:r>
          <w:t>23</w:t>
        </w:r>
        <w:r>
          <w:fldChar w:fldCharType="end"/>
        </w:r>
      </w:hyperlink>
    </w:p>
    <w:p>
      <w:pPr>
        <w:pStyle w:val="TOC2"/>
        <w:tabs>
          <w:tab w:val="right" w:leader="dot" w:pos="8306"/>
        </w:tabs>
      </w:pPr>
      <w:hyperlink w:anchor="_Toc1896" w:history="1">
        <w:r>
          <w:rPr>
            <w:rFonts w:ascii="仿宋" w:eastAsia="仿宋" w:hAnsi="仿宋" w:cs="仿宋" w:hint="eastAsia"/>
            <w:lang w:eastAsia="zh-CN"/>
          </w:rPr>
          <w:t>(二)、资金筹措</w:t>
        </w:r>
        <w:r>
          <w:tab/>
        </w:r>
        <w:r>
          <w:fldChar w:fldCharType="begin"/>
        </w:r>
        <w:r>
          <w:instrText xml:space="preserve"> PAGEREF _Toc1896 \h </w:instrText>
        </w:r>
        <w:r>
          <w:fldChar w:fldCharType="separate"/>
        </w:r>
        <w:r>
          <w:t>24</w:t>
        </w:r>
        <w:r>
          <w:fldChar w:fldCharType="end"/>
        </w:r>
      </w:hyperlink>
    </w:p>
    <w:p>
      <w:pPr>
        <w:pStyle w:val="TOC1"/>
        <w:tabs>
          <w:tab w:val="right" w:leader="dot" w:pos="8306"/>
        </w:tabs>
      </w:pPr>
      <w:hyperlink w:anchor="_Toc31110" w:history="1">
        <w:r>
          <w:rPr>
            <w:rFonts w:ascii="仿宋" w:eastAsia="仿宋" w:hAnsi="仿宋" w:cs="仿宋" w:hint="eastAsia"/>
            <w:lang w:eastAsia="zh-CN"/>
          </w:rPr>
          <w:t>八、豪华游轮项目人力资源培养与发展</w:t>
        </w:r>
        <w:r>
          <w:tab/>
        </w:r>
        <w:r>
          <w:fldChar w:fldCharType="begin"/>
        </w:r>
        <w:r>
          <w:instrText xml:space="preserve"> PAGEREF _Toc31110 \h </w:instrText>
        </w:r>
        <w:r>
          <w:fldChar w:fldCharType="separate"/>
        </w:r>
        <w:r>
          <w:t>25</w:t>
        </w:r>
        <w:r>
          <w:fldChar w:fldCharType="end"/>
        </w:r>
      </w:hyperlink>
    </w:p>
    <w:p>
      <w:pPr>
        <w:pStyle w:val="TOC2"/>
        <w:tabs>
          <w:tab w:val="right" w:leader="dot" w:pos="8306"/>
        </w:tabs>
      </w:pPr>
      <w:hyperlink w:anchor="_Toc30135" w:history="1">
        <w:r>
          <w:rPr>
            <w:rFonts w:ascii="仿宋" w:eastAsia="仿宋" w:hAnsi="仿宋" w:cs="仿宋" w:hint="eastAsia"/>
            <w:lang w:eastAsia="zh-CN"/>
          </w:rPr>
          <w:t>(一)、人才需求与规划</w:t>
        </w:r>
        <w:r>
          <w:tab/>
        </w:r>
        <w:r>
          <w:fldChar w:fldCharType="begin"/>
        </w:r>
        <w:r>
          <w:instrText xml:space="preserve"> PAGEREF _Toc30135 \h </w:instrText>
        </w:r>
        <w:r>
          <w:fldChar w:fldCharType="separate"/>
        </w:r>
        <w:r>
          <w:t>25</w:t>
        </w:r>
        <w:r>
          <w:fldChar w:fldCharType="end"/>
        </w:r>
      </w:hyperlink>
    </w:p>
    <w:p>
      <w:pPr>
        <w:pStyle w:val="TOC2"/>
        <w:tabs>
          <w:tab w:val="right" w:leader="dot" w:pos="8306"/>
        </w:tabs>
      </w:pPr>
      <w:hyperlink w:anchor="_Toc10676" w:history="1">
        <w:r>
          <w:rPr>
            <w:rFonts w:ascii="仿宋" w:eastAsia="仿宋" w:hAnsi="仿宋" w:cs="仿宋" w:hint="eastAsia"/>
            <w:lang w:eastAsia="zh-CN"/>
          </w:rPr>
          <w:t>(二)、培训与发展计划</w:t>
        </w:r>
        <w:r>
          <w:tab/>
        </w:r>
        <w:r>
          <w:fldChar w:fldCharType="begin"/>
        </w:r>
        <w:r>
          <w:instrText xml:space="preserve"> PAGEREF _Toc10676 \h </w:instrText>
        </w:r>
        <w:r>
          <w:fldChar w:fldCharType="separate"/>
        </w:r>
        <w:r>
          <w:t>25</w:t>
        </w:r>
        <w:r>
          <w:fldChar w:fldCharType="end"/>
        </w:r>
      </w:hyperlink>
    </w:p>
    <w:p>
      <w:pPr>
        <w:pStyle w:val="TOC1"/>
        <w:tabs>
          <w:tab w:val="right" w:leader="dot" w:pos="8306"/>
        </w:tabs>
      </w:pPr>
      <w:hyperlink w:anchor="_Toc29562" w:history="1">
        <w:r>
          <w:rPr>
            <w:rFonts w:ascii="仿宋" w:eastAsia="仿宋" w:hAnsi="仿宋" w:cs="仿宋" w:hint="eastAsia"/>
            <w:lang w:eastAsia="zh-CN"/>
          </w:rPr>
          <w:t>九、豪华游轮项目创新与研发</w:t>
        </w:r>
        <w:r>
          <w:tab/>
        </w:r>
        <w:r>
          <w:fldChar w:fldCharType="begin"/>
        </w:r>
        <w:r>
          <w:instrText xml:space="preserve"> PAGEREF _Toc29562 \h </w:instrText>
        </w:r>
        <w:r>
          <w:fldChar w:fldCharType="separate"/>
        </w:r>
        <w:r>
          <w:t>26</w:t>
        </w:r>
        <w:r>
          <w:fldChar w:fldCharType="end"/>
        </w:r>
      </w:hyperlink>
    </w:p>
    <w:p>
      <w:pPr>
        <w:pStyle w:val="TOC2"/>
        <w:tabs>
          <w:tab w:val="right" w:leader="dot" w:pos="8306"/>
        </w:tabs>
      </w:pPr>
      <w:hyperlink w:anchor="_Toc1699" w:history="1">
        <w:r>
          <w:rPr>
            <w:rFonts w:ascii="仿宋" w:eastAsia="仿宋" w:hAnsi="仿宋" w:cs="仿宋" w:hint="eastAsia"/>
            <w:lang w:eastAsia="zh-CN"/>
          </w:rPr>
          <w:t>(一)、创新策略与方向</w:t>
        </w:r>
        <w:r>
          <w:tab/>
        </w:r>
        <w:r>
          <w:fldChar w:fldCharType="begin"/>
        </w:r>
        <w:r>
          <w:instrText xml:space="preserve"> PAGEREF _Toc1699 \h </w:instrText>
        </w:r>
        <w:r>
          <w:fldChar w:fldCharType="separate"/>
        </w:r>
        <w:r>
          <w:t>26</w:t>
        </w:r>
        <w:r>
          <w:fldChar w:fldCharType="end"/>
        </w:r>
      </w:hyperlink>
    </w:p>
    <w:p>
      <w:pPr>
        <w:pStyle w:val="TOC2"/>
        <w:tabs>
          <w:tab w:val="right" w:leader="dot" w:pos="8306"/>
        </w:tabs>
      </w:pPr>
      <w:hyperlink w:anchor="_Toc22185" w:history="1">
        <w:r>
          <w:rPr>
            <w:rFonts w:ascii="仿宋" w:eastAsia="仿宋" w:hAnsi="仿宋" w:cs="仿宋" w:hint="eastAsia"/>
            <w:lang w:eastAsia="zh-CN"/>
          </w:rPr>
          <w:t>(二)、研发规划与投入</w:t>
        </w:r>
        <w:r>
          <w:tab/>
        </w:r>
        <w:r>
          <w:fldChar w:fldCharType="begin"/>
        </w:r>
        <w:r>
          <w:instrText xml:space="preserve"> PAGEREF _Toc22185 \h </w:instrText>
        </w:r>
        <w:r>
          <w:fldChar w:fldCharType="separate"/>
        </w:r>
        <w:r>
          <w:t>27</w:t>
        </w:r>
        <w:r>
          <w:fldChar w:fldCharType="end"/>
        </w:r>
      </w:hyperlink>
    </w:p>
    <w:p>
      <w:pPr>
        <w:pStyle w:val="TOC1"/>
        <w:tabs>
          <w:tab w:val="right" w:leader="dot" w:pos="8306"/>
        </w:tabs>
      </w:pPr>
      <w:hyperlink w:anchor="_Toc31042" w:history="1">
        <w:r>
          <w:rPr>
            <w:rFonts w:ascii="仿宋" w:eastAsia="仿宋" w:hAnsi="仿宋" w:cs="仿宋" w:hint="eastAsia"/>
            <w:lang w:eastAsia="zh-CN"/>
          </w:rPr>
          <w:t>十、豪华游轮项目计划安排</w:t>
        </w:r>
        <w:r>
          <w:tab/>
        </w:r>
        <w:r>
          <w:fldChar w:fldCharType="begin"/>
        </w:r>
        <w:r>
          <w:instrText xml:space="preserve"> PAGEREF _Toc31042 \h </w:instrText>
        </w:r>
        <w:r>
          <w:fldChar w:fldCharType="separate"/>
        </w:r>
        <w:r>
          <w:t>29</w:t>
        </w:r>
        <w:r>
          <w:fldChar w:fldCharType="end"/>
        </w:r>
      </w:hyperlink>
    </w:p>
    <w:p>
      <w:pPr>
        <w:pStyle w:val="TOC2"/>
        <w:tabs>
          <w:tab w:val="right" w:leader="dot" w:pos="8306"/>
        </w:tabs>
      </w:pPr>
      <w:hyperlink w:anchor="_Toc3049" w:history="1">
        <w:r>
          <w:rPr>
            <w:rFonts w:ascii="仿宋" w:eastAsia="仿宋" w:hAnsi="仿宋" w:cs="仿宋" w:hint="eastAsia"/>
            <w:lang w:eastAsia="zh-CN"/>
          </w:rPr>
          <w:t>(一)、建设周期</w:t>
        </w:r>
        <w:r>
          <w:tab/>
        </w:r>
        <w:r>
          <w:fldChar w:fldCharType="begin"/>
        </w:r>
        <w:r>
          <w:instrText xml:space="preserve"> PAGEREF _Toc3049 \h </w:instrText>
        </w:r>
        <w:r>
          <w:fldChar w:fldCharType="separate"/>
        </w:r>
        <w:r>
          <w:t>29</w:t>
        </w:r>
        <w:r>
          <w:fldChar w:fldCharType="end"/>
        </w:r>
      </w:hyperlink>
    </w:p>
    <w:p>
      <w:pPr>
        <w:pStyle w:val="TOC2"/>
        <w:tabs>
          <w:tab w:val="right" w:leader="dot" w:pos="8306"/>
        </w:tabs>
      </w:pPr>
      <w:hyperlink w:anchor="_Toc3406" w:history="1">
        <w:r>
          <w:rPr>
            <w:rFonts w:ascii="仿宋" w:eastAsia="仿宋" w:hAnsi="仿宋" w:cs="仿宋" w:hint="eastAsia"/>
            <w:lang w:eastAsia="zh-CN"/>
          </w:rPr>
          <w:t>(二)、建设进度</w:t>
        </w:r>
        <w:r>
          <w:tab/>
        </w:r>
        <w:r>
          <w:fldChar w:fldCharType="begin"/>
        </w:r>
        <w:r>
          <w:instrText xml:space="preserve"> PAGEREF _Toc3406 \h </w:instrText>
        </w:r>
        <w:r>
          <w:fldChar w:fldCharType="separate"/>
        </w:r>
        <w:r>
          <w:t>30</w:t>
        </w:r>
        <w:r>
          <w:fldChar w:fldCharType="end"/>
        </w:r>
      </w:hyperlink>
    </w:p>
    <w:p>
      <w:pPr>
        <w:pStyle w:val="TOC2"/>
        <w:tabs>
          <w:tab w:val="right" w:leader="dot" w:pos="8306"/>
        </w:tabs>
      </w:pPr>
      <w:hyperlink w:anchor="_Toc8965" w:history="1">
        <w:r>
          <w:rPr>
            <w:rFonts w:ascii="仿宋" w:eastAsia="仿宋" w:hAnsi="仿宋" w:cs="仿宋" w:hint="eastAsia"/>
            <w:lang w:eastAsia="zh-CN"/>
          </w:rPr>
          <w:t>(三)、进度安排注意事项</w:t>
        </w:r>
        <w:r>
          <w:tab/>
        </w:r>
        <w:r>
          <w:fldChar w:fldCharType="begin"/>
        </w:r>
        <w:r>
          <w:instrText xml:space="preserve"> PAGEREF _Toc8965 \h </w:instrText>
        </w:r>
        <w:r>
          <w:fldChar w:fldCharType="separate"/>
        </w:r>
        <w:r>
          <w:t>31</w:t>
        </w:r>
        <w:r>
          <w:fldChar w:fldCharType="end"/>
        </w:r>
      </w:hyperlink>
    </w:p>
    <w:p>
      <w:pPr>
        <w:pStyle w:val="TOC2"/>
        <w:tabs>
          <w:tab w:val="right" w:leader="dot" w:pos="8306"/>
        </w:tabs>
      </w:pPr>
      <w:hyperlink w:anchor="_Toc605" w:history="1">
        <w:r>
          <w:rPr>
            <w:rFonts w:ascii="仿宋" w:eastAsia="仿宋" w:hAnsi="仿宋" w:cs="仿宋" w:hint="eastAsia"/>
            <w:lang w:eastAsia="zh-CN"/>
          </w:rPr>
          <w:t>(四)、人力资源配置</w:t>
        </w:r>
        <w:r>
          <w:tab/>
        </w:r>
        <w:r>
          <w:fldChar w:fldCharType="begin"/>
        </w:r>
        <w:r>
          <w:instrText xml:space="preserve"> PAGEREF _Toc605 \h </w:instrText>
        </w:r>
        <w:r>
          <w:fldChar w:fldCharType="separate"/>
        </w:r>
        <w:r>
          <w:t>32</w:t>
        </w:r>
        <w:r>
          <w:fldChar w:fldCharType="end"/>
        </w:r>
      </w:hyperlink>
    </w:p>
    <w:p>
      <w:pPr>
        <w:pStyle w:val="TOC1"/>
        <w:tabs>
          <w:tab w:val="right" w:leader="dot" w:pos="8306"/>
        </w:tabs>
      </w:pPr>
      <w:hyperlink w:anchor="_Toc30793" w:history="1">
        <w:r>
          <w:rPr>
            <w:rFonts w:ascii="仿宋" w:eastAsia="仿宋" w:hAnsi="仿宋" w:cs="仿宋" w:hint="eastAsia"/>
            <w:lang w:eastAsia="zh-CN"/>
          </w:rPr>
          <w:t>十一、豪华游轮项目技术管理</w:t>
        </w:r>
        <w:r>
          <w:tab/>
        </w:r>
        <w:r>
          <w:fldChar w:fldCharType="begin"/>
        </w:r>
        <w:r>
          <w:instrText xml:space="preserve"> PAGEREF _Toc30793 \h </w:instrText>
        </w:r>
        <w:r>
          <w:fldChar w:fldCharType="separate"/>
        </w:r>
        <w:r>
          <w:t>33</w:t>
        </w:r>
        <w:r>
          <w:fldChar w:fldCharType="end"/>
        </w:r>
      </w:hyperlink>
    </w:p>
    <w:p>
      <w:pPr>
        <w:pStyle w:val="TOC2"/>
        <w:tabs>
          <w:tab w:val="right" w:leader="dot" w:pos="8306"/>
        </w:tabs>
      </w:pPr>
      <w:hyperlink w:anchor="_Toc14938" w:history="1">
        <w:r>
          <w:rPr>
            <w:rFonts w:ascii="仿宋" w:eastAsia="仿宋" w:hAnsi="仿宋" w:cs="仿宋" w:hint="eastAsia"/>
            <w:lang w:eastAsia="zh-CN"/>
          </w:rPr>
          <w:t>(一)、技术方案选用方向</w:t>
        </w:r>
        <w:r>
          <w:tab/>
        </w:r>
        <w:r>
          <w:fldChar w:fldCharType="begin"/>
        </w:r>
        <w:r>
          <w:instrText xml:space="preserve"> PAGEREF _Toc14938 \h </w:instrText>
        </w:r>
        <w:r>
          <w:fldChar w:fldCharType="separate"/>
        </w:r>
        <w:r>
          <w:t>33</w:t>
        </w:r>
        <w:r>
          <w:fldChar w:fldCharType="end"/>
        </w:r>
      </w:hyperlink>
    </w:p>
    <w:p>
      <w:pPr>
        <w:pStyle w:val="TOC2"/>
        <w:tabs>
          <w:tab w:val="right" w:leader="dot" w:pos="8306"/>
        </w:tabs>
      </w:pPr>
      <w:hyperlink w:anchor="_Toc10653" w:history="1">
        <w:r>
          <w:rPr>
            <w:rFonts w:ascii="仿宋" w:eastAsia="仿宋" w:hAnsi="仿宋" w:cs="仿宋" w:hint="eastAsia"/>
            <w:lang w:eastAsia="zh-CN"/>
          </w:rPr>
          <w:t>(二)、工艺技术方案选用原则</w:t>
        </w:r>
        <w:r>
          <w:tab/>
        </w:r>
        <w:r>
          <w:fldChar w:fldCharType="begin"/>
        </w:r>
        <w:r>
          <w:instrText xml:space="preserve"> PAGEREF _Toc10653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07" w:history="1">
        <w:r>
          <w:rPr>
            <w:rFonts w:ascii="仿宋" w:eastAsia="仿宋" w:hAnsi="仿宋" w:cs="仿宋" w:hint="eastAsia"/>
            <w:lang w:eastAsia="zh-CN"/>
          </w:rPr>
          <w:t>(三)、工艺技术方案要求</w:t>
        </w:r>
        <w:r>
          <w:tab/>
        </w:r>
        <w:r>
          <w:fldChar w:fldCharType="begin"/>
        </w:r>
        <w:r>
          <w:instrText xml:space="preserve"> PAGEREF _Toc6307 \h </w:instrText>
        </w:r>
        <w:r>
          <w:fldChar w:fldCharType="separate"/>
        </w:r>
        <w:r>
          <w:t>37</w:t>
        </w:r>
        <w:r>
          <w:fldChar w:fldCharType="end"/>
        </w:r>
      </w:hyperlink>
    </w:p>
    <w:p>
      <w:pPr>
        <w:pStyle w:val="TOC1"/>
        <w:tabs>
          <w:tab w:val="right" w:leader="dot" w:pos="8306"/>
        </w:tabs>
      </w:pPr>
      <w:hyperlink w:anchor="_Toc15761" w:history="1">
        <w:r>
          <w:rPr>
            <w:rFonts w:ascii="仿宋" w:eastAsia="仿宋" w:hAnsi="仿宋" w:cs="仿宋" w:hint="eastAsia"/>
            <w:lang w:eastAsia="zh-CN"/>
          </w:rPr>
          <w:t>十二、豪华游轮项目社会影响</w:t>
        </w:r>
        <w:r>
          <w:tab/>
        </w:r>
        <w:r>
          <w:fldChar w:fldCharType="begin"/>
        </w:r>
        <w:r>
          <w:instrText xml:space="preserve"> PAGEREF _Toc15761 \h </w:instrText>
        </w:r>
        <w:r>
          <w:fldChar w:fldCharType="separate"/>
        </w:r>
        <w:r>
          <w:t>39</w:t>
        </w:r>
        <w:r>
          <w:fldChar w:fldCharType="end"/>
        </w:r>
      </w:hyperlink>
    </w:p>
    <w:p>
      <w:pPr>
        <w:pStyle w:val="TOC2"/>
        <w:tabs>
          <w:tab w:val="right" w:leader="dot" w:pos="8306"/>
        </w:tabs>
      </w:pPr>
      <w:hyperlink w:anchor="_Toc16243" w:history="1">
        <w:r>
          <w:rPr>
            <w:rFonts w:ascii="仿宋" w:eastAsia="仿宋" w:hAnsi="仿宋" w:cs="仿宋" w:hint="eastAsia"/>
            <w:lang w:eastAsia="zh-CN"/>
          </w:rPr>
          <w:t>(一)、社会责任与义务</w:t>
        </w:r>
        <w:r>
          <w:tab/>
        </w:r>
        <w:r>
          <w:fldChar w:fldCharType="begin"/>
        </w:r>
        <w:r>
          <w:instrText xml:space="preserve"> PAGEREF _Toc16243 \h </w:instrText>
        </w:r>
        <w:r>
          <w:fldChar w:fldCharType="separate"/>
        </w:r>
        <w:r>
          <w:t>39</w:t>
        </w:r>
        <w:r>
          <w:fldChar w:fldCharType="end"/>
        </w:r>
      </w:hyperlink>
    </w:p>
    <w:p>
      <w:pPr>
        <w:pStyle w:val="TOC2"/>
        <w:tabs>
          <w:tab w:val="right" w:leader="dot" w:pos="8306"/>
        </w:tabs>
      </w:pPr>
      <w:hyperlink w:anchor="_Toc21437" w:history="1">
        <w:r>
          <w:rPr>
            <w:rFonts w:ascii="仿宋" w:eastAsia="仿宋" w:hAnsi="仿宋" w:cs="仿宋" w:hint="eastAsia"/>
            <w:lang w:eastAsia="zh-CN"/>
          </w:rPr>
          <w:t>(二)、社会参与与沟通</w:t>
        </w:r>
        <w:r>
          <w:tab/>
        </w:r>
        <w:r>
          <w:fldChar w:fldCharType="begin"/>
        </w:r>
        <w:r>
          <w:instrText xml:space="preserve"> PAGEREF _Toc21437 \h </w:instrText>
        </w:r>
        <w:r>
          <w:fldChar w:fldCharType="separate"/>
        </w:r>
        <w:r>
          <w:t>40</w:t>
        </w:r>
        <w:r>
          <w:fldChar w:fldCharType="end"/>
        </w:r>
      </w:hyperlink>
    </w:p>
    <w:p>
      <w:pPr>
        <w:pStyle w:val="TOC1"/>
        <w:tabs>
          <w:tab w:val="right" w:leader="dot" w:pos="8306"/>
        </w:tabs>
      </w:pPr>
      <w:hyperlink w:anchor="_Toc17723" w:history="1">
        <w:r>
          <w:rPr>
            <w:rFonts w:ascii="仿宋" w:eastAsia="仿宋" w:hAnsi="仿宋" w:cs="仿宋" w:hint="eastAsia"/>
            <w:lang w:eastAsia="zh-CN"/>
          </w:rPr>
          <w:t>十三、豪华游轮项目变更管理</w:t>
        </w:r>
        <w:r>
          <w:tab/>
        </w:r>
        <w:r>
          <w:fldChar w:fldCharType="begin"/>
        </w:r>
        <w:r>
          <w:instrText xml:space="preserve"> PAGEREF _Toc17723 \h </w:instrText>
        </w:r>
        <w:r>
          <w:fldChar w:fldCharType="separate"/>
        </w:r>
        <w:r>
          <w:t>41</w:t>
        </w:r>
        <w:r>
          <w:fldChar w:fldCharType="end"/>
        </w:r>
      </w:hyperlink>
    </w:p>
    <w:p>
      <w:pPr>
        <w:pStyle w:val="TOC2"/>
        <w:tabs>
          <w:tab w:val="right" w:leader="dot" w:pos="8306"/>
        </w:tabs>
      </w:pPr>
      <w:hyperlink w:anchor="_Toc12575" w:history="1">
        <w:r>
          <w:rPr>
            <w:rFonts w:ascii="仿宋" w:eastAsia="仿宋" w:hAnsi="仿宋" w:cs="仿宋" w:hint="eastAsia"/>
            <w:lang w:eastAsia="zh-CN"/>
          </w:rPr>
          <w:t>(一)、变更申请与评估</w:t>
        </w:r>
        <w:r>
          <w:tab/>
        </w:r>
        <w:r>
          <w:fldChar w:fldCharType="begin"/>
        </w:r>
        <w:r>
          <w:instrText xml:space="preserve"> PAGEREF _Toc12575 \h </w:instrText>
        </w:r>
        <w:r>
          <w:fldChar w:fldCharType="separate"/>
        </w:r>
        <w:r>
          <w:t>41</w:t>
        </w:r>
        <w:r>
          <w:fldChar w:fldCharType="end"/>
        </w:r>
      </w:hyperlink>
    </w:p>
    <w:p>
      <w:pPr>
        <w:pStyle w:val="TOC2"/>
        <w:tabs>
          <w:tab w:val="right" w:leader="dot" w:pos="8306"/>
        </w:tabs>
      </w:pPr>
      <w:hyperlink w:anchor="_Toc2575" w:history="1">
        <w:r>
          <w:rPr>
            <w:rFonts w:ascii="仿宋" w:eastAsia="仿宋" w:hAnsi="仿宋" w:cs="仿宋" w:hint="eastAsia"/>
            <w:lang w:eastAsia="zh-CN"/>
          </w:rPr>
          <w:t>(二)、变更实施与控制</w:t>
        </w:r>
        <w:r>
          <w:tab/>
        </w:r>
        <w:r>
          <w:fldChar w:fldCharType="begin"/>
        </w:r>
        <w:r>
          <w:instrText xml:space="preserve"> PAGEREF _Toc2575 \h </w:instrText>
        </w:r>
        <w:r>
          <w:fldChar w:fldCharType="separate"/>
        </w:r>
        <w:r>
          <w:t>41</w:t>
        </w:r>
        <w:r>
          <w:fldChar w:fldCharType="end"/>
        </w:r>
      </w:hyperlink>
    </w:p>
    <w:p>
      <w:pPr>
        <w:pStyle w:val="TOC1"/>
        <w:tabs>
          <w:tab w:val="right" w:leader="dot" w:pos="8306"/>
        </w:tabs>
      </w:pPr>
      <w:hyperlink w:anchor="_Toc20567" w:history="1">
        <w:r>
          <w:rPr>
            <w:rFonts w:ascii="仿宋" w:eastAsia="仿宋" w:hAnsi="仿宋" w:cs="仿宋" w:hint="eastAsia"/>
            <w:lang w:eastAsia="zh-CN"/>
          </w:rPr>
          <w:t>十四、营销与推广策略</w:t>
        </w:r>
        <w:r>
          <w:tab/>
        </w:r>
        <w:r>
          <w:fldChar w:fldCharType="begin"/>
        </w:r>
        <w:r>
          <w:instrText xml:space="preserve"> PAGEREF _Toc20567 \h </w:instrText>
        </w:r>
        <w:r>
          <w:fldChar w:fldCharType="separate"/>
        </w:r>
        <w:r>
          <w:t>42</w:t>
        </w:r>
        <w:r>
          <w:fldChar w:fldCharType="end"/>
        </w:r>
      </w:hyperlink>
    </w:p>
    <w:p>
      <w:pPr>
        <w:pStyle w:val="TOC2"/>
        <w:tabs>
          <w:tab w:val="right" w:leader="dot" w:pos="8306"/>
        </w:tabs>
      </w:pPr>
      <w:hyperlink w:anchor="_Toc21861" w:history="1">
        <w:r>
          <w:rPr>
            <w:rFonts w:ascii="仿宋" w:eastAsia="仿宋" w:hAnsi="仿宋" w:cs="仿宋" w:hint="eastAsia"/>
            <w:lang w:eastAsia="zh-CN"/>
          </w:rPr>
          <w:t>(一)、产品/服务定位与特点</w:t>
        </w:r>
        <w:r>
          <w:tab/>
        </w:r>
        <w:r>
          <w:fldChar w:fldCharType="begin"/>
        </w:r>
        <w:r>
          <w:instrText xml:space="preserve"> PAGEREF _Toc21861 \h </w:instrText>
        </w:r>
        <w:r>
          <w:fldChar w:fldCharType="separate"/>
        </w:r>
        <w:r>
          <w:t>42</w:t>
        </w:r>
        <w:r>
          <w:fldChar w:fldCharType="end"/>
        </w:r>
      </w:hyperlink>
    </w:p>
    <w:p>
      <w:pPr>
        <w:pStyle w:val="TOC2"/>
        <w:tabs>
          <w:tab w:val="right" w:leader="dot" w:pos="8306"/>
        </w:tabs>
      </w:pPr>
      <w:hyperlink w:anchor="_Toc7420" w:history="1">
        <w:r>
          <w:rPr>
            <w:rFonts w:ascii="仿宋" w:eastAsia="仿宋" w:hAnsi="仿宋" w:cs="仿宋" w:hint="eastAsia"/>
            <w:lang w:eastAsia="zh-CN"/>
          </w:rPr>
          <w:t>(二)、市场定位与竞争分析</w:t>
        </w:r>
        <w:r>
          <w:tab/>
        </w:r>
        <w:r>
          <w:fldChar w:fldCharType="begin"/>
        </w:r>
        <w:r>
          <w:instrText xml:space="preserve"> PAGEREF _Toc7420 \h </w:instrText>
        </w:r>
        <w:r>
          <w:fldChar w:fldCharType="separate"/>
        </w:r>
        <w:r>
          <w:t>43</w:t>
        </w:r>
        <w:r>
          <w:fldChar w:fldCharType="end"/>
        </w:r>
      </w:hyperlink>
    </w:p>
    <w:p>
      <w:pPr>
        <w:pStyle w:val="TOC2"/>
        <w:tabs>
          <w:tab w:val="right" w:leader="dot" w:pos="8306"/>
        </w:tabs>
      </w:pPr>
      <w:hyperlink w:anchor="_Toc26274" w:history="1">
        <w:r>
          <w:rPr>
            <w:rFonts w:ascii="仿宋" w:eastAsia="仿宋" w:hAnsi="仿宋" w:cs="仿宋" w:hint="eastAsia"/>
            <w:lang w:eastAsia="zh-CN"/>
          </w:rPr>
          <w:t>(三)、营销渠道与策略</w:t>
        </w:r>
        <w:r>
          <w:tab/>
        </w:r>
        <w:r>
          <w:fldChar w:fldCharType="begin"/>
        </w:r>
        <w:r>
          <w:instrText xml:space="preserve"> PAGEREF _Toc26274 \h </w:instrText>
        </w:r>
        <w:r>
          <w:fldChar w:fldCharType="separate"/>
        </w:r>
        <w:r>
          <w:t>45</w:t>
        </w:r>
        <w:r>
          <w:fldChar w:fldCharType="end"/>
        </w:r>
      </w:hyperlink>
    </w:p>
    <w:p>
      <w:pPr>
        <w:pStyle w:val="TOC2"/>
        <w:tabs>
          <w:tab w:val="right" w:leader="dot" w:pos="8306"/>
        </w:tabs>
      </w:pPr>
      <w:hyperlink w:anchor="_Toc31325" w:history="1">
        <w:r>
          <w:rPr>
            <w:rFonts w:ascii="仿宋" w:eastAsia="仿宋" w:hAnsi="仿宋" w:cs="仿宋" w:hint="eastAsia"/>
            <w:lang w:eastAsia="zh-CN"/>
          </w:rPr>
          <w:t>(四)、推广与宣传活动</w:t>
        </w:r>
        <w:r>
          <w:tab/>
        </w:r>
        <w:r>
          <w:fldChar w:fldCharType="begin"/>
        </w:r>
        <w:r>
          <w:instrText xml:space="preserve"> PAGEREF _Toc31325 \h </w:instrText>
        </w:r>
        <w:r>
          <w:fldChar w:fldCharType="separate"/>
        </w:r>
        <w:r>
          <w:t>46</w:t>
        </w:r>
        <w:r>
          <w:fldChar w:fldCharType="end"/>
        </w:r>
      </w:hyperlink>
    </w:p>
    <w:p>
      <w:pPr>
        <w:pStyle w:val="TOC1"/>
        <w:tabs>
          <w:tab w:val="right" w:leader="dot" w:pos="8306"/>
        </w:tabs>
      </w:pPr>
      <w:hyperlink w:anchor="_Toc14165" w:history="1">
        <w:r>
          <w:rPr>
            <w:rFonts w:ascii="仿宋" w:eastAsia="仿宋" w:hAnsi="仿宋" w:cs="仿宋" w:hint="eastAsia"/>
            <w:lang w:eastAsia="zh-CN"/>
          </w:rPr>
          <w:t>十五、豪华游轮项目实施保障措施</w:t>
        </w:r>
        <w:r>
          <w:tab/>
        </w:r>
        <w:r>
          <w:fldChar w:fldCharType="begin"/>
        </w:r>
        <w:r>
          <w:instrText xml:space="preserve"> PAGEREF _Toc14165 \h </w:instrText>
        </w:r>
        <w:r>
          <w:fldChar w:fldCharType="separate"/>
        </w:r>
        <w:r>
          <w:t>51</w:t>
        </w:r>
        <w:r>
          <w:fldChar w:fldCharType="end"/>
        </w:r>
      </w:hyperlink>
    </w:p>
    <w:p>
      <w:pPr>
        <w:pStyle w:val="TOC2"/>
        <w:tabs>
          <w:tab w:val="right" w:leader="dot" w:pos="8306"/>
        </w:tabs>
      </w:pPr>
      <w:hyperlink w:anchor="_Toc31074" w:history="1">
        <w:r>
          <w:rPr>
            <w:rFonts w:ascii="仿宋" w:eastAsia="仿宋" w:hAnsi="仿宋" w:cs="仿宋" w:hint="eastAsia"/>
            <w:lang w:eastAsia="zh-CN"/>
          </w:rPr>
          <w:t>(一)、豪华游轮项目实施保障机制</w:t>
        </w:r>
        <w:r>
          <w:tab/>
        </w:r>
        <w:r>
          <w:fldChar w:fldCharType="begin"/>
        </w:r>
        <w:r>
          <w:instrText xml:space="preserve"> PAGEREF _Toc31074 \h </w:instrText>
        </w:r>
        <w:r>
          <w:fldChar w:fldCharType="separate"/>
        </w:r>
        <w:r>
          <w:t>51</w:t>
        </w:r>
        <w:r>
          <w:fldChar w:fldCharType="end"/>
        </w:r>
      </w:hyperlink>
    </w:p>
    <w:p>
      <w:pPr>
        <w:pStyle w:val="TOC2"/>
        <w:tabs>
          <w:tab w:val="right" w:leader="dot" w:pos="8306"/>
        </w:tabs>
      </w:pPr>
      <w:hyperlink w:anchor="_Toc25617" w:history="1">
        <w:r>
          <w:rPr>
            <w:rFonts w:ascii="仿宋" w:eastAsia="仿宋" w:hAnsi="仿宋" w:cs="仿宋" w:hint="eastAsia"/>
            <w:lang w:eastAsia="zh-CN"/>
          </w:rPr>
          <w:t>(二)、豪华游轮项目法律合规要求</w:t>
        </w:r>
        <w:r>
          <w:tab/>
        </w:r>
        <w:r>
          <w:fldChar w:fldCharType="begin"/>
        </w:r>
        <w:r>
          <w:instrText xml:space="preserve"> PAGEREF _Toc25617 \h </w:instrText>
        </w:r>
        <w:r>
          <w:fldChar w:fldCharType="separate"/>
        </w:r>
        <w:r>
          <w:t>54</w:t>
        </w:r>
        <w:r>
          <w:fldChar w:fldCharType="end"/>
        </w:r>
      </w:hyperlink>
    </w:p>
    <w:p>
      <w:pPr>
        <w:pStyle w:val="TOC2"/>
        <w:tabs>
          <w:tab w:val="right" w:leader="dot" w:pos="8306"/>
        </w:tabs>
      </w:pPr>
      <w:hyperlink w:anchor="_Toc32367" w:history="1">
        <w:r>
          <w:rPr>
            <w:rFonts w:ascii="仿宋" w:eastAsia="仿宋" w:hAnsi="仿宋" w:cs="仿宋" w:hint="eastAsia"/>
            <w:lang w:eastAsia="zh-CN"/>
          </w:rPr>
          <w:t>(三)、豪华游轮项目合同管理与法律事务</w:t>
        </w:r>
        <w:r>
          <w:tab/>
        </w:r>
        <w:r>
          <w:fldChar w:fldCharType="begin"/>
        </w:r>
        <w:r>
          <w:instrText xml:space="preserve"> PAGEREF _Toc32367 \h </w:instrText>
        </w:r>
        <w:r>
          <w:fldChar w:fldCharType="separate"/>
        </w:r>
        <w:r>
          <w:t>59</w:t>
        </w:r>
        <w:r>
          <w:fldChar w:fldCharType="end"/>
        </w:r>
      </w:hyperlink>
    </w:p>
    <w:p>
      <w:pPr>
        <w:pStyle w:val="TOC2"/>
        <w:tabs>
          <w:tab w:val="right" w:leader="dot" w:pos="8306"/>
        </w:tabs>
      </w:pPr>
      <w:hyperlink w:anchor="_Toc6465" w:history="1">
        <w:r>
          <w:rPr>
            <w:rFonts w:ascii="仿宋" w:eastAsia="仿宋" w:hAnsi="仿宋" w:cs="仿宋" w:hint="eastAsia"/>
            <w:lang w:eastAsia="zh-CN"/>
          </w:rPr>
          <w:t>(四)、豪华游轮项目知识产权保护策略</w:t>
        </w:r>
        <w:r>
          <w:tab/>
        </w:r>
        <w:r>
          <w:fldChar w:fldCharType="begin"/>
        </w:r>
        <w:r>
          <w:instrText xml:space="preserve"> PAGEREF _Toc6465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662"/>
      <w:r>
        <w:rPr>
          <w:rFonts w:ascii="仿宋" w:eastAsia="仿宋" w:hAnsi="仿宋" w:cs="仿宋" w:hint="eastAsia"/>
          <w:sz w:val="28"/>
          <w:lang w:eastAsia="zh-CN"/>
        </w:rPr>
        <w:t>一、豪华游轮项目建设背景及必要性分析</w:t>
      </w:r>
      <w:bookmarkEnd w:id="2"/>
    </w:p>
    <w:p>
      <w:pPr>
        <w:pStyle w:val="Heading2"/>
        <w:rPr>
          <w:rFonts w:ascii="仿宋" w:eastAsia="仿宋" w:hAnsi="仿宋" w:cs="仿宋" w:hint="eastAsia"/>
          <w:lang w:eastAsia="zh-CN"/>
        </w:rPr>
      </w:pPr>
      <w:bookmarkStart w:id="3" w:name="_Toc31430"/>
      <w:r>
        <w:rPr>
          <w:rFonts w:ascii="仿宋" w:eastAsia="仿宋" w:hAnsi="仿宋" w:cs="仿宋" w:hint="eastAsia"/>
          <w:lang w:eastAsia="zh-CN"/>
        </w:rPr>
        <w:t>(一)、豪华游轮项目背景分析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豪华游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豪华游轮项目在这个潮流中的定位。同时，我们将关注行业内涌现的新兴机遇，以便豪华游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豪华游轮项目提供了强大的发展动力。我们将聚焦于行业内最新的技术发展趋势，包括但不限于人工智能、大数据分析、物联网等领域。通过深度的技术研究，我们将确保豪华游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豪华游轮项目发展的源泉。我们将投入更多的精力对市场需求进行深入剖析，超越表面的需求，深入挖掘潜在的市场痛点和机遇。通过对市场需求的细致了解，豪华游轮项目将更有针对性地设计解决方案，满足市场的多样化需求，从而更好地促进豪华游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豪华游轮项目战略至关重要。我们将对竞争态势进行更为深入的分析，包括但不限于市场份额、产品特点、客户满意度等多个维度。通过深度的竞争分析，豪华游轮项目将能够更准确地把握市场脉搏，制定具有竞争力的豪华游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豪华游轮项目的发展具有直接的影响。我们将进行更为全面的法规和政策分析，了解行业发展中的潜在法律风险和合规挑战。通过充分了解和遵守相关法规，豪华游轮项目将确保在法律框架内合法合规运营，为豪华游轮项目的稳健发展提供有力支持。</w:t>
      </w:r>
    </w:p>
    <w:p>
      <w:pPr>
        <w:pStyle w:val="Heading2"/>
        <w:ind w:firstLine="560" w:firstLineChars="200"/>
        <w:rPr>
          <w:rFonts w:ascii="仿宋" w:eastAsia="仿宋" w:hAnsi="仿宋" w:cs="仿宋" w:hint="eastAsia"/>
          <w:sz w:val="28"/>
          <w:lang w:eastAsia="zh-CN"/>
        </w:rPr>
      </w:pPr>
      <w:bookmarkStart w:id="4" w:name="_Toc22922"/>
      <w:r>
        <w:rPr>
          <w:rFonts w:ascii="仿宋" w:eastAsia="仿宋" w:hAnsi="仿宋" w:cs="仿宋" w:hint="eastAsia"/>
          <w:sz w:val="28"/>
          <w:lang w:eastAsia="zh-CN"/>
        </w:rPr>
        <w:t>(二)、豪华游轮项目建设必要性分析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建设的迫切性源于对行业发展趋势的深刻洞察。我们正处于一个行业变革的时代，科技创新、数字化转型成为企业发展的关键动力。豪华游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建设不仅仅是为了跟上潮流，更是为了通过技术创新推动企业的持续发展。通过引入先进的技术和解决方案，豪华游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豪华游轮项目的建设成为必然选择，通过提高产品质量、拓展服务领域，从而在竞争中获得更多的机会。豪华游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豪华游轮项目建设的必要性体现在对客户需求更精准的满足。通过豪华游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建设的背后是对企业持续创新的追求。只有通过不断创新，企业才能在竞争中立于不败之地。豪华游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662"/>
      <w:r>
        <w:rPr>
          <w:rFonts w:ascii="仿宋" w:eastAsia="仿宋" w:hAnsi="仿宋" w:cs="仿宋" w:hint="eastAsia"/>
          <w:sz w:val="28"/>
          <w:lang w:eastAsia="zh-CN"/>
        </w:rPr>
        <w:t>二、豪华游轮项目概论</w:t>
      </w:r>
      <w:bookmarkEnd w:id="5"/>
    </w:p>
    <w:p>
      <w:pPr>
        <w:pStyle w:val="Heading2"/>
        <w:rPr>
          <w:rFonts w:ascii="仿宋" w:eastAsia="仿宋" w:hAnsi="仿宋" w:cs="仿宋" w:hint="eastAsia"/>
          <w:lang w:eastAsia="zh-CN"/>
        </w:rPr>
      </w:pPr>
      <w:bookmarkStart w:id="6" w:name="_Toc20826"/>
      <w:r>
        <w:rPr>
          <w:rFonts w:ascii="仿宋" w:eastAsia="仿宋" w:hAnsi="仿宋" w:cs="仿宋" w:hint="eastAsia"/>
          <w:lang w:eastAsia="zh-CN"/>
        </w:rPr>
        <w:t>(一)、豪华游轮项目概况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起源追溯至对市场的深入洞察。市场的不断演变与变革为豪华游轮项目提供了难得的机遇。当前市场存在的需求缺口和变革的大环境共同构成了豪华游轮项目的背景。这个豪华游轮项目旨在充分利用市场机遇，填补行业中尚未满足的需求，为客户提供全新的解决方案。市场的变革和需求的增长使得这个豪华游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豪华游轮项目名称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正式命名为豪华游轮。这个名称不仅仅是一个标识，更代表了豪华游轮项目的核心理念和愿景。它蕴含着豪华游轮项目所要解决问题的关键字，具有强烈的表达和辨识度，为豪华游轮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豪华游轮项目目标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核心目标是提供一种全新、高效的解决方案，满足客户日益增长的需求。豪华游轮项目追求的不仅仅是满足市场需求，更是在市场中获得卓越的竞争优势。通过不断提升产品或服务的质量和创新水平，豪华游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豪华游轮项目范围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全面涵盖了产品研发、制造、市场推广和售后服务，确保从产品设计到最终用户体验的全方位关注。这一全面的豪华游轮项目范围是为了确保豪华游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豪华游轮项目时间表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豪华游轮项目计划在未来18个月内完成，包括研发、测试、市场试点和正式推出等不同阶段。这个时间表的合理设计是为了确保豪华游轮项目各个阶段的顺利推进，以便按时交付高质量的成果。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豪华游轮项目预算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豪华游轮项目总预算估算为XX百万美元，主要分配在研发、市场推广、人员培训和运营等方面。这一充足的预算为豪华游轮项目提供了充足的资源，确保豪华游轮项目在各个方面都能取得优异的表现。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豪华游轮项目风险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豪华游轮项目可能面临的风险包括市场接受度低、技术难题、竞争激烈等。豪华游轮项目团队已经制定了相应的风险应对计划，通过前瞻性的风险管理，确保豪华游轮项目在面对不确定性时能够迅速做出应对。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豪华游轮项目团队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豪华游轮项目汇聚了一支经验丰富、多领域专业素养的核心团队，确保豪华游轮项目在各个方面都能拥有高水平的执行力。团队的协同作战是豪华游轮项目成功的关键因素之一。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豪华游轮项目背景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豪华游轮项目的背景根植于市场对更高效、创新产品的渴望，同时也受到科技发展对行业格局的深刻改变的影响。这为豪华游轮项目提供了广阔的发展空间和市场需求。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豪华游轮项目现状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截至目前，豪华游轮项目已完成市场调研和技术验证，取得了初步的成功。这为豪华游轮项目在未来的发展奠定了坚实的基础，为更远大的目标打下了坚实的基石。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182"/>
      <w:r>
        <w:rPr>
          <w:rFonts w:ascii="仿宋" w:eastAsia="仿宋" w:hAnsi="仿宋" w:cs="仿宋" w:hint="eastAsia"/>
          <w:sz w:val="28"/>
          <w:lang w:eastAsia="zh-CN"/>
        </w:rPr>
        <w:t>(二)、豪华游轮项目目标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keyword》豪华游轮项目首要业务目标是在市场中占据有利地位，实现产品/服务的成功推广和销售。通过不断提升产品质量、创新性，豪华游轮项目追求成为行业中的领导者，赢得更多客户的青睐。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在科技迅速发展的时代，豪华游轮项目着眼于技术创新。通过持续的研发和技术升级，豪华游轮项目旨在推出更具创新性的产品或服务，以满足市场对新鲜、先进解决方案的需求。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为了建立可持续的客户关系，豪华游轮项目设定了客户满意度目标。通过提供卓越的产品质量和优质的客户服务，豪华游轮项目追求赢得客户的信任和忠诚度，确保他们的满意度达到行业领先水平。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豪华游轮项目注重社会责任和可持续发展。通过实施环保、社会责任豪华游轮项目，豪华游轮项目致力于在经济发展的同时保护环境，促进社会公平，实现可持续经营。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豪华游轮项目的团队是实现目标的核心驱动力。因此，豪华游轮项目设定了团队发展目标，包括提升团队成员的专业技能、培养领导力，以及搭建协同高效的团队工作氛围。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655"/>
      <w:r>
        <w:rPr>
          <w:rFonts w:ascii="仿宋" w:eastAsia="仿宋" w:hAnsi="仿宋" w:cs="仿宋" w:hint="eastAsia"/>
          <w:sz w:val="28"/>
          <w:lang w:eastAsia="zh-CN"/>
        </w:rPr>
        <w:t>(三)、豪华游轮项目提出的理由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豪华游轮项目提出的理由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提出源于对市场机遇的深刻洞察。当前市场中存在的需求缺口和行业发展趋势表明，有巨大的商业机会等待被开发。通过准确捕捉市场机遇，豪华游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理念基于对技术创新的信仰。通过持续的研发和技术投入，豪华游轮项目有望推出更具创新性的产品或服务。在科技飞速发展的当下，豪华游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提出是为了增强企业的行业竞争力。通过提升产品或服务的质量和独特性，豪华游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响应了消费者需求的变化。随着社会和科技的不断发展，消费者对产品和服务的需求也在发生变化。通过深入了解并及时回应消费者的新需求，豪华游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豪华游轮项目的提出是企业战略发展规划的一部分。在面对日益激烈的市场竞争和不断变化的商业环境中，豪华游轮项目作为企业战略的一环，旨在为企业开辟新的增长领域，巩固企业在行业中的地位。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提出不仅仅是基于商业考量，还注重社会责任。通过推出环保、社会责任等方面的豪华游轮项目，豪华游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豪华游轮项目的提出反映了对利益相关者期望的关注。包括客户、员工、投资者等利益相关者在企业发展中都有着各自的期望，豪华游轮项目力求在满足这些期望的同时，取得更大的共赢。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9131"/>
      <w:r>
        <w:rPr>
          <w:rFonts w:ascii="仿宋" w:eastAsia="仿宋" w:hAnsi="仿宋" w:cs="仿宋" w:hint="eastAsia"/>
          <w:sz w:val="28"/>
          <w:lang w:eastAsia="zh-CN"/>
        </w:rPr>
        <w:t>(四)、豪华游轮项目意义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在实施豪华游轮项目的过程中，我们不仅仅是在追逐商业成功，更是为企业和社会的多个层面创造了深远的意义。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首要意义在于提升企业的市场竞争力。通过持续的创新和对产品质量的高标准要求，豪华游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豪华游轮项目的推进将促使行业技术水平的提升。通过引入先进技术和创新性解决方案，豪华游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豪华游轮项目不仅创造了大量就业机会，提高了就业水平，还注重社会责任和环保。通过参与社会公益事业和推动环保豪华游轮项目，豪华游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综合而言，豪华游轮项目意义重大，不仅推动了企业的发展，也为行业和社会的进步贡献了积极力量。这是一个全面而深刻的影响，将在未来产生可持续的正面效应。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537"/>
      <w:r>
        <w:rPr>
          <w:rFonts w:ascii="仿宋" w:eastAsia="仿宋" w:hAnsi="仿宋" w:cs="仿宋" w:hint="eastAsia"/>
          <w:sz w:val="28"/>
          <w:lang w:eastAsia="zh-CN"/>
        </w:rPr>
        <w:t>(五)、豪华游轮项目背景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在当今迅猛发展的商业环境中，豪华游轮项目的动因根植于对多方面因素的审慎考量。这个豪华游轮项目的提出并非孤立的决策，而是对企业所处背景深入思考的产物。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市场的不断演变是豪华游轮项目背后的首要原因。科技的迅速发展和全球市场的快速变化使得企业必须灵活应对。豪华游轮项目应运而生，旨在通过创新性的解决方案迎合市场的多变需求，赢得竞争中的先机。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竞争的激烈程度也是豪华游轮项目背景中不可忽视的一环。企业需要在激烈竞争中脱颖而出，为此，豪华游轮项目致力于打破常规，提供独特的价值主张，以吸引客户并确保市场份额的增长。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技术的迅速发展为企业带来了机遇与挑战。作为豪华游轮项目启动的背景之一，对新兴技术的应用将有助于提升企业的技术水平，使其在不断演进的商业环境中保持竞争优势。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此外，社会对企业责任的期望也在逐渐升高。豪华游轮项目充分融入了社会责任的理念，通过可持续经营和社会公益豪华游轮项目，企图为社会贡献一份力量，在商业成功的同时关注社会价值。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17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328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的技术管理特点体现在其创新导向。通过引入最先进的技术趋势和解决方案，豪华游轮项目致力于提升科技含量、提高质量和效率水平。这意味着我们将采用最新的工具和方法，确保豪华游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豪华游轮项目技术管理的显著特征。通过整合不同领域的技术资源，我们实现了跨学科的协同工作。这有助于优化技术架构，提高整体效能。此外，整合性策略还促进了不同技术团队之间的紧密沟通和高效合作，确保豪华游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豪华游轮项目所采用的技术。通过不断优化技术方案，豪华游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豪华游轮项目团队将在豪华游轮项目初期识别可能的技术风险，并采取相应的预防和应对措施。通过建立健全的风险评估机制，豪华游轮项目能够在实施过程中及时发现并解决潜在的技术问题，保障豪华游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豪华游轮项目中，技术将成为豪华游轮项目成功的有力支持。这一深度剖析揭示了技术管理在豪华游轮项目实施中的关键作用，为豪华游轮项目的技术基础奠定了坚实的基础。</w:t>
      </w:r>
    </w:p>
    <w:p>
      <w:pPr>
        <w:pStyle w:val="Heading2"/>
        <w:ind w:firstLine="560" w:firstLineChars="200"/>
        <w:rPr>
          <w:rFonts w:ascii="仿宋" w:eastAsia="仿宋" w:hAnsi="仿宋" w:cs="仿宋" w:hint="eastAsia"/>
          <w:sz w:val="28"/>
          <w:lang w:eastAsia="zh-CN"/>
        </w:rPr>
      </w:pPr>
      <w:bookmarkStart w:id="13" w:name="_Toc31755"/>
      <w:r>
        <w:rPr>
          <w:rFonts w:ascii="仿宋" w:eastAsia="仿宋" w:hAnsi="仿宋" w:cs="仿宋" w:hint="eastAsia"/>
          <w:sz w:val="28"/>
          <w:lang w:eastAsia="zh-CN"/>
        </w:rPr>
        <w:t>(二)、豪华游轮项目工艺技术设计方案</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豪华游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豪华游轮项目将严格按照相关行业规范要求进行组织。通过有效控制产品质量，豪华游轮项目将致力于为顾客提供优质的豪华游轮项目产品和良好的服务。这体现了豪华游轮项目对于生产活动合规性和质量标准的高度重视，为豪华游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豪华游轮项目注重生态效益和清洁生产原则。豪华游轮项目建设将紧密结合地方特色经济发展，与社会经济发展规划和区域环境保护规划方案相协调一致。通过与当地区域自然生态系统的结合，豪华游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豪华游轮项目产品具有多样化的客户需求和个性化的特点。因此，豪华游轮项目产品规格品种多样，且单批生产数量较小。为满足这一特点，豪华游轮项目承办单位将建设先进的柔性制造生产线。通过广泛应用柔性制造技术，豪华游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豪华游轮项目采用的技术具有较高的技术含量和自动化水平，处于国内先进水平。这一技术选用不仅体现了对生产效率、质量和环境友好性的高标准要求，同时为豪华游轮项目的可持续发展奠定了坚实的基础。</w:t>
      </w:r>
    </w:p>
    <w:p>
      <w:pPr>
        <w:pStyle w:val="Heading2"/>
        <w:ind w:firstLine="560" w:firstLineChars="200"/>
        <w:rPr>
          <w:rFonts w:ascii="仿宋" w:eastAsia="仿宋" w:hAnsi="仿宋" w:cs="仿宋" w:hint="eastAsia"/>
          <w:sz w:val="28"/>
          <w:lang w:eastAsia="zh-CN"/>
        </w:rPr>
      </w:pPr>
      <w:bookmarkStart w:id="14" w:name="_Toc2072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为确保豪华游轮项目的高效生产和技术实施，我们制定了一套精心设计的设备选型方案，以满足豪华游轮项目生产、质量和环保的要求。该方案的主要特点如下：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豪华游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针对豪华游轮项目产品的多样性和小批量生产的特点，我们将建设柔性制造生产线。通过在设备选型中考虑柔性制造技术，可以灵活应对不同产品规格和生产需求，实现生产线的高度灵活性和适应性。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092"/>
      <w:r>
        <w:rPr>
          <w:rFonts w:ascii="仿宋" w:eastAsia="仿宋" w:hAnsi="仿宋" w:cs="仿宋" w:hint="eastAsia"/>
          <w:sz w:val="28"/>
          <w:lang w:eastAsia="zh-CN"/>
        </w:rPr>
        <w:t>四、豪华游轮项目绩效评估</w:t>
      </w:r>
      <w:bookmarkEnd w:id="15"/>
    </w:p>
    <w:p>
      <w:pPr>
        <w:pStyle w:val="Heading2"/>
        <w:rPr>
          <w:rFonts w:ascii="仿宋" w:eastAsia="仿宋" w:hAnsi="仿宋" w:cs="仿宋" w:hint="eastAsia"/>
          <w:lang w:eastAsia="zh-CN"/>
        </w:rPr>
      </w:pPr>
      <w:bookmarkStart w:id="16" w:name="_Toc3089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豪华游轮项目中，我们设计了一套全面的绩效评估指标，以确保豪华游轮项目的可控和成功交付。这些指标跨足豪华游轮项目目标、成本、进度和质量等多个维度，为我们提供了全面洞察豪华游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游轮项目目标达成率是我们关注的首要指标。我们设定了明确的目标，并通过定期监测和评估，迅速发现并应对潜在的目标偏差。这为豪华游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https://d.book118.com/765204112130011041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豪华游轮项目规划设计方案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AF1290"/>
    <w:rsid w:val="7DAF12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52041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2024-01-09T15:44:00Z</dcterms:created>
  <dcterms:modified xsi:type="dcterms:W3CDTF">2024-01-09T15:44:47Z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10EDCB936D62459F8532DB609E7290A8_11</vt:lpwstr>
  </property>
  <property fmtid="{D5CDD505-2E9C-101B-9397-08002B2CF9AE}" pid="3" name="KSOProductBuildVer">
    <vt:lpwstr>2052-12.1.0.16120</vt:lpwstr>
  </property>
</Properties>
</file>