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墨汁及类似品项目计划设计方案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4" w:history="1">
        <w:r>
          <w:rPr>
            <w:rFonts w:ascii="仿宋" w:eastAsia="仿宋" w:hAnsi="仿宋" w:cs="仿宋" w:hint="eastAsia"/>
            <w:lang w:eastAsia="zh-CN"/>
          </w:rPr>
          <w:t>前言</w:t>
        </w:r>
        <w:r>
          <w:tab/>
        </w:r>
        <w:r>
          <w:fldChar w:fldCharType="begin"/>
        </w:r>
        <w:r>
          <w:instrText xml:space="preserve"> PAGEREF _Toc8144 \h </w:instrText>
        </w:r>
        <w:r>
          <w:fldChar w:fldCharType="separate"/>
        </w:r>
        <w:r>
          <w:t>3</w:t>
        </w:r>
        <w:r>
          <w:fldChar w:fldCharType="end"/>
        </w:r>
      </w:hyperlink>
    </w:p>
    <w:p>
      <w:pPr>
        <w:pStyle w:val="TOC1"/>
        <w:tabs>
          <w:tab w:val="right" w:leader="dot" w:pos="8306"/>
        </w:tabs>
      </w:pPr>
      <w:hyperlink w:anchor="_Toc24117" w:history="1">
        <w:r>
          <w:rPr>
            <w:rFonts w:ascii="仿宋" w:eastAsia="仿宋" w:hAnsi="仿宋" w:cs="仿宋" w:hint="eastAsia"/>
            <w:lang w:eastAsia="zh-CN"/>
          </w:rPr>
          <w:t>一、墨汁及类似品项目建设背景及必要性分析</w:t>
        </w:r>
        <w:r>
          <w:tab/>
        </w:r>
        <w:r>
          <w:fldChar w:fldCharType="begin"/>
        </w:r>
        <w:r>
          <w:instrText xml:space="preserve"> PAGEREF _Toc24117 \h </w:instrText>
        </w:r>
        <w:r>
          <w:fldChar w:fldCharType="separate"/>
        </w:r>
        <w:r>
          <w:t>3</w:t>
        </w:r>
        <w:r>
          <w:fldChar w:fldCharType="end"/>
        </w:r>
      </w:hyperlink>
    </w:p>
    <w:p>
      <w:pPr>
        <w:pStyle w:val="TOC2"/>
        <w:tabs>
          <w:tab w:val="right" w:leader="dot" w:pos="8306"/>
        </w:tabs>
      </w:pPr>
      <w:hyperlink w:anchor="_Toc15965" w:history="1">
        <w:r>
          <w:rPr>
            <w:rFonts w:ascii="仿宋" w:eastAsia="仿宋" w:hAnsi="仿宋" w:cs="仿宋" w:hint="eastAsia"/>
            <w:lang w:eastAsia="zh-CN"/>
          </w:rPr>
          <w:t>(一)、墨汁及类似品项目背景分析</w:t>
        </w:r>
        <w:r>
          <w:tab/>
        </w:r>
        <w:r>
          <w:fldChar w:fldCharType="begin"/>
        </w:r>
        <w:r>
          <w:instrText xml:space="preserve"> PAGEREF _Toc15965 \h </w:instrText>
        </w:r>
        <w:r>
          <w:fldChar w:fldCharType="separate"/>
        </w:r>
        <w:r>
          <w:t>3</w:t>
        </w:r>
        <w:r>
          <w:fldChar w:fldCharType="end"/>
        </w:r>
      </w:hyperlink>
    </w:p>
    <w:p>
      <w:pPr>
        <w:pStyle w:val="TOC2"/>
        <w:tabs>
          <w:tab w:val="right" w:leader="dot" w:pos="8306"/>
        </w:tabs>
      </w:pPr>
      <w:hyperlink w:anchor="_Toc27277" w:history="1">
        <w:r>
          <w:rPr>
            <w:rFonts w:ascii="仿宋" w:eastAsia="仿宋" w:hAnsi="仿宋" w:cs="仿宋" w:hint="eastAsia"/>
            <w:lang w:eastAsia="zh-CN"/>
          </w:rPr>
          <w:t>(二)、墨汁及类似品项目建设必要性分析</w:t>
        </w:r>
        <w:r>
          <w:tab/>
        </w:r>
        <w:r>
          <w:fldChar w:fldCharType="begin"/>
        </w:r>
        <w:r>
          <w:instrText xml:space="preserve"> PAGEREF _Toc27277 \h </w:instrText>
        </w:r>
        <w:r>
          <w:fldChar w:fldCharType="separate"/>
        </w:r>
        <w:r>
          <w:t>5</w:t>
        </w:r>
        <w:r>
          <w:fldChar w:fldCharType="end"/>
        </w:r>
      </w:hyperlink>
    </w:p>
    <w:p>
      <w:pPr>
        <w:pStyle w:val="TOC1"/>
        <w:tabs>
          <w:tab w:val="right" w:leader="dot" w:pos="8306"/>
        </w:tabs>
      </w:pPr>
      <w:hyperlink w:anchor="_Toc25589" w:history="1">
        <w:r>
          <w:rPr>
            <w:rFonts w:ascii="仿宋" w:eastAsia="仿宋" w:hAnsi="仿宋" w:cs="仿宋" w:hint="eastAsia"/>
            <w:lang w:eastAsia="zh-CN"/>
          </w:rPr>
          <w:t>二、墨汁及类似品项目选址可行性分析</w:t>
        </w:r>
        <w:r>
          <w:tab/>
        </w:r>
        <w:r>
          <w:fldChar w:fldCharType="begin"/>
        </w:r>
        <w:r>
          <w:instrText xml:space="preserve"> PAGEREF _Toc25589 \h </w:instrText>
        </w:r>
        <w:r>
          <w:fldChar w:fldCharType="separate"/>
        </w:r>
        <w:r>
          <w:t>6</w:t>
        </w:r>
        <w:r>
          <w:fldChar w:fldCharType="end"/>
        </w:r>
      </w:hyperlink>
    </w:p>
    <w:p>
      <w:pPr>
        <w:pStyle w:val="TOC2"/>
        <w:tabs>
          <w:tab w:val="right" w:leader="dot" w:pos="8306"/>
        </w:tabs>
      </w:pPr>
      <w:hyperlink w:anchor="_Toc4614" w:history="1">
        <w:r>
          <w:rPr>
            <w:rFonts w:ascii="仿宋" w:eastAsia="仿宋" w:hAnsi="仿宋" w:cs="仿宋" w:hint="eastAsia"/>
            <w:lang w:eastAsia="zh-CN"/>
          </w:rPr>
          <w:t>(一)、墨汁及类似品项目选址</w:t>
        </w:r>
        <w:r>
          <w:tab/>
        </w:r>
        <w:r>
          <w:fldChar w:fldCharType="begin"/>
        </w:r>
        <w:r>
          <w:instrText xml:space="preserve"> PAGEREF _Toc4614 \h </w:instrText>
        </w:r>
        <w:r>
          <w:fldChar w:fldCharType="separate"/>
        </w:r>
        <w:r>
          <w:t>6</w:t>
        </w:r>
        <w:r>
          <w:fldChar w:fldCharType="end"/>
        </w:r>
      </w:hyperlink>
    </w:p>
    <w:p>
      <w:pPr>
        <w:pStyle w:val="TOC2"/>
        <w:tabs>
          <w:tab w:val="right" w:leader="dot" w:pos="8306"/>
        </w:tabs>
      </w:pPr>
      <w:hyperlink w:anchor="_Toc15461" w:history="1">
        <w:r>
          <w:rPr>
            <w:rFonts w:ascii="仿宋" w:eastAsia="仿宋" w:hAnsi="仿宋" w:cs="仿宋" w:hint="eastAsia"/>
            <w:lang w:eastAsia="zh-CN"/>
          </w:rPr>
          <w:t>(二)、用地控制指标</w:t>
        </w:r>
        <w:r>
          <w:tab/>
        </w:r>
        <w:r>
          <w:fldChar w:fldCharType="begin"/>
        </w:r>
        <w:r>
          <w:instrText xml:space="preserve"> PAGEREF _Toc15461 \h </w:instrText>
        </w:r>
        <w:r>
          <w:fldChar w:fldCharType="separate"/>
        </w:r>
        <w:r>
          <w:t>6</w:t>
        </w:r>
        <w:r>
          <w:fldChar w:fldCharType="end"/>
        </w:r>
      </w:hyperlink>
    </w:p>
    <w:p>
      <w:pPr>
        <w:pStyle w:val="TOC2"/>
        <w:tabs>
          <w:tab w:val="right" w:leader="dot" w:pos="8306"/>
        </w:tabs>
      </w:pPr>
      <w:hyperlink w:anchor="_Toc21826" w:history="1">
        <w:r>
          <w:rPr>
            <w:rFonts w:ascii="仿宋" w:eastAsia="仿宋" w:hAnsi="仿宋" w:cs="仿宋" w:hint="eastAsia"/>
            <w:lang w:eastAsia="zh-CN"/>
          </w:rPr>
          <w:t>(三)、节约用地措施</w:t>
        </w:r>
        <w:r>
          <w:tab/>
        </w:r>
        <w:r>
          <w:fldChar w:fldCharType="begin"/>
        </w:r>
        <w:r>
          <w:instrText xml:space="preserve"> PAGEREF _Toc21826 \h </w:instrText>
        </w:r>
        <w:r>
          <w:fldChar w:fldCharType="separate"/>
        </w:r>
        <w:r>
          <w:t>8</w:t>
        </w:r>
        <w:r>
          <w:fldChar w:fldCharType="end"/>
        </w:r>
      </w:hyperlink>
    </w:p>
    <w:p>
      <w:pPr>
        <w:pStyle w:val="TOC2"/>
        <w:tabs>
          <w:tab w:val="right" w:leader="dot" w:pos="8306"/>
        </w:tabs>
      </w:pPr>
      <w:hyperlink w:anchor="_Toc25003" w:history="1">
        <w:r>
          <w:rPr>
            <w:rFonts w:ascii="仿宋" w:eastAsia="仿宋" w:hAnsi="仿宋" w:cs="仿宋" w:hint="eastAsia"/>
            <w:lang w:eastAsia="zh-CN"/>
          </w:rPr>
          <w:t>(四)、总图布置方案</w:t>
        </w:r>
        <w:r>
          <w:tab/>
        </w:r>
        <w:r>
          <w:fldChar w:fldCharType="begin"/>
        </w:r>
        <w:r>
          <w:instrText xml:space="preserve"> PAGEREF _Toc25003 \h </w:instrText>
        </w:r>
        <w:r>
          <w:fldChar w:fldCharType="separate"/>
        </w:r>
        <w:r>
          <w:t>9</w:t>
        </w:r>
        <w:r>
          <w:fldChar w:fldCharType="end"/>
        </w:r>
      </w:hyperlink>
    </w:p>
    <w:p>
      <w:pPr>
        <w:pStyle w:val="TOC2"/>
        <w:tabs>
          <w:tab w:val="right" w:leader="dot" w:pos="8306"/>
        </w:tabs>
      </w:pPr>
      <w:hyperlink w:anchor="_Toc6819" w:history="1">
        <w:r>
          <w:rPr>
            <w:rFonts w:ascii="仿宋" w:eastAsia="仿宋" w:hAnsi="仿宋" w:cs="仿宋" w:hint="eastAsia"/>
            <w:lang w:eastAsia="zh-CN"/>
          </w:rPr>
          <w:t>(五)、选址综合评价</w:t>
        </w:r>
        <w:r>
          <w:tab/>
        </w:r>
        <w:r>
          <w:fldChar w:fldCharType="begin"/>
        </w:r>
        <w:r>
          <w:instrText xml:space="preserve"> PAGEREF _Toc6819 \h </w:instrText>
        </w:r>
        <w:r>
          <w:fldChar w:fldCharType="separate"/>
        </w:r>
        <w:r>
          <w:t>10</w:t>
        </w:r>
        <w:r>
          <w:fldChar w:fldCharType="end"/>
        </w:r>
      </w:hyperlink>
    </w:p>
    <w:p>
      <w:pPr>
        <w:pStyle w:val="TOC1"/>
        <w:tabs>
          <w:tab w:val="right" w:leader="dot" w:pos="8306"/>
        </w:tabs>
      </w:pPr>
      <w:hyperlink w:anchor="_Toc27538" w:history="1">
        <w:r>
          <w:rPr>
            <w:rFonts w:ascii="仿宋" w:eastAsia="仿宋" w:hAnsi="仿宋" w:cs="仿宋" w:hint="eastAsia"/>
            <w:lang w:eastAsia="zh-CN"/>
          </w:rPr>
          <w:t>三、墨汁及类似品项目土建工程</w:t>
        </w:r>
        <w:r>
          <w:tab/>
        </w:r>
        <w:r>
          <w:fldChar w:fldCharType="begin"/>
        </w:r>
        <w:r>
          <w:instrText xml:space="preserve"> PAGEREF _Toc27538 \h </w:instrText>
        </w:r>
        <w:r>
          <w:fldChar w:fldCharType="separate"/>
        </w:r>
        <w:r>
          <w:t>11</w:t>
        </w:r>
        <w:r>
          <w:fldChar w:fldCharType="end"/>
        </w:r>
      </w:hyperlink>
    </w:p>
    <w:p>
      <w:pPr>
        <w:pStyle w:val="TOC2"/>
        <w:tabs>
          <w:tab w:val="right" w:leader="dot" w:pos="8306"/>
        </w:tabs>
      </w:pPr>
      <w:hyperlink w:anchor="_Toc496" w:history="1">
        <w:r>
          <w:rPr>
            <w:rFonts w:ascii="仿宋" w:eastAsia="仿宋" w:hAnsi="仿宋" w:cs="仿宋" w:hint="eastAsia"/>
            <w:lang w:eastAsia="zh-CN"/>
          </w:rPr>
          <w:t>(一)、建筑工程设计原则</w:t>
        </w:r>
        <w:r>
          <w:tab/>
        </w:r>
        <w:r>
          <w:fldChar w:fldCharType="begin"/>
        </w:r>
        <w:r>
          <w:instrText xml:space="preserve"> PAGEREF _Toc496 \h </w:instrText>
        </w:r>
        <w:r>
          <w:fldChar w:fldCharType="separate"/>
        </w:r>
        <w:r>
          <w:t>11</w:t>
        </w:r>
        <w:r>
          <w:fldChar w:fldCharType="end"/>
        </w:r>
      </w:hyperlink>
    </w:p>
    <w:p>
      <w:pPr>
        <w:pStyle w:val="TOC2"/>
        <w:tabs>
          <w:tab w:val="right" w:leader="dot" w:pos="8306"/>
        </w:tabs>
      </w:pPr>
      <w:hyperlink w:anchor="_Toc27975" w:history="1">
        <w:r>
          <w:rPr>
            <w:rFonts w:ascii="仿宋" w:eastAsia="仿宋" w:hAnsi="仿宋" w:cs="仿宋" w:hint="eastAsia"/>
            <w:lang w:eastAsia="zh-CN"/>
          </w:rPr>
          <w:t>(二)、土建工程设计年限及安全等级</w:t>
        </w:r>
        <w:r>
          <w:tab/>
        </w:r>
        <w:r>
          <w:fldChar w:fldCharType="begin"/>
        </w:r>
        <w:r>
          <w:instrText xml:space="preserve"> PAGEREF _Toc27975 \h </w:instrText>
        </w:r>
        <w:r>
          <w:fldChar w:fldCharType="separate"/>
        </w:r>
        <w:r>
          <w:t>13</w:t>
        </w:r>
        <w:r>
          <w:fldChar w:fldCharType="end"/>
        </w:r>
      </w:hyperlink>
    </w:p>
    <w:p>
      <w:pPr>
        <w:pStyle w:val="TOC2"/>
        <w:tabs>
          <w:tab w:val="right" w:leader="dot" w:pos="8306"/>
        </w:tabs>
      </w:pPr>
      <w:hyperlink w:anchor="_Toc537" w:history="1">
        <w:r>
          <w:rPr>
            <w:rFonts w:ascii="仿宋" w:eastAsia="仿宋" w:hAnsi="仿宋" w:cs="仿宋" w:hint="eastAsia"/>
            <w:lang w:eastAsia="zh-CN"/>
          </w:rPr>
          <w:t>(三)、建筑工程设计总体要求</w:t>
        </w:r>
        <w:r>
          <w:tab/>
        </w:r>
        <w:r>
          <w:fldChar w:fldCharType="begin"/>
        </w:r>
        <w:r>
          <w:instrText xml:space="preserve"> PAGEREF _Toc537 \h </w:instrText>
        </w:r>
        <w:r>
          <w:fldChar w:fldCharType="separate"/>
        </w:r>
        <w:r>
          <w:t>14</w:t>
        </w:r>
        <w:r>
          <w:fldChar w:fldCharType="end"/>
        </w:r>
      </w:hyperlink>
    </w:p>
    <w:p>
      <w:pPr>
        <w:pStyle w:val="TOC2"/>
        <w:tabs>
          <w:tab w:val="right" w:leader="dot" w:pos="8306"/>
        </w:tabs>
      </w:pPr>
      <w:hyperlink w:anchor="_Toc22669" w:history="1">
        <w:r>
          <w:rPr>
            <w:rFonts w:ascii="仿宋" w:eastAsia="仿宋" w:hAnsi="仿宋" w:cs="仿宋" w:hint="eastAsia"/>
            <w:lang w:eastAsia="zh-CN"/>
          </w:rPr>
          <w:t>(四)、土建工程建设指标</w:t>
        </w:r>
        <w:r>
          <w:tab/>
        </w:r>
        <w:r>
          <w:fldChar w:fldCharType="begin"/>
        </w:r>
        <w:r>
          <w:instrText xml:space="preserve"> PAGEREF _Toc22669 \h </w:instrText>
        </w:r>
        <w:r>
          <w:fldChar w:fldCharType="separate"/>
        </w:r>
        <w:r>
          <w:t>14</w:t>
        </w:r>
        <w:r>
          <w:fldChar w:fldCharType="end"/>
        </w:r>
      </w:hyperlink>
    </w:p>
    <w:p>
      <w:pPr>
        <w:pStyle w:val="TOC1"/>
        <w:tabs>
          <w:tab w:val="right" w:leader="dot" w:pos="8306"/>
        </w:tabs>
      </w:pPr>
      <w:hyperlink w:anchor="_Toc2599" w:history="1">
        <w:r>
          <w:rPr>
            <w:rFonts w:ascii="仿宋" w:eastAsia="仿宋" w:hAnsi="仿宋" w:cs="仿宋" w:hint="eastAsia"/>
            <w:lang w:eastAsia="zh-CN"/>
          </w:rPr>
          <w:t>四、墨汁及类似品项目文档管理</w:t>
        </w:r>
        <w:r>
          <w:tab/>
        </w:r>
        <w:r>
          <w:fldChar w:fldCharType="begin"/>
        </w:r>
        <w:r>
          <w:instrText xml:space="preserve"> PAGEREF _Toc2599 \h </w:instrText>
        </w:r>
        <w:r>
          <w:fldChar w:fldCharType="separate"/>
        </w:r>
        <w:r>
          <w:t>15</w:t>
        </w:r>
        <w:r>
          <w:fldChar w:fldCharType="end"/>
        </w:r>
      </w:hyperlink>
    </w:p>
    <w:p>
      <w:pPr>
        <w:pStyle w:val="TOC2"/>
        <w:tabs>
          <w:tab w:val="right" w:leader="dot" w:pos="8306"/>
        </w:tabs>
      </w:pPr>
      <w:hyperlink w:anchor="_Toc15210" w:history="1">
        <w:r>
          <w:rPr>
            <w:rFonts w:ascii="仿宋" w:eastAsia="仿宋" w:hAnsi="仿宋" w:cs="仿宋" w:hint="eastAsia"/>
            <w:lang w:eastAsia="zh-CN"/>
          </w:rPr>
          <w:t>(一)、文档编制与审查</w:t>
        </w:r>
        <w:r>
          <w:tab/>
        </w:r>
        <w:r>
          <w:fldChar w:fldCharType="begin"/>
        </w:r>
        <w:r>
          <w:instrText xml:space="preserve"> PAGEREF _Toc15210 \h </w:instrText>
        </w:r>
        <w:r>
          <w:fldChar w:fldCharType="separate"/>
        </w:r>
        <w:r>
          <w:t>15</w:t>
        </w:r>
        <w:r>
          <w:fldChar w:fldCharType="end"/>
        </w:r>
      </w:hyperlink>
    </w:p>
    <w:p>
      <w:pPr>
        <w:pStyle w:val="TOC2"/>
        <w:tabs>
          <w:tab w:val="right" w:leader="dot" w:pos="8306"/>
        </w:tabs>
      </w:pPr>
      <w:hyperlink w:anchor="_Toc26265" w:history="1">
        <w:r>
          <w:rPr>
            <w:rFonts w:ascii="仿宋" w:eastAsia="仿宋" w:hAnsi="仿宋" w:cs="仿宋" w:hint="eastAsia"/>
            <w:lang w:eastAsia="zh-CN"/>
          </w:rPr>
          <w:t>(二)、文档发布与分发</w:t>
        </w:r>
        <w:r>
          <w:tab/>
        </w:r>
        <w:r>
          <w:fldChar w:fldCharType="begin"/>
        </w:r>
        <w:r>
          <w:instrText xml:space="preserve"> PAGEREF _Toc26265 \h </w:instrText>
        </w:r>
        <w:r>
          <w:fldChar w:fldCharType="separate"/>
        </w:r>
        <w:r>
          <w:t>16</w:t>
        </w:r>
        <w:r>
          <w:fldChar w:fldCharType="end"/>
        </w:r>
      </w:hyperlink>
    </w:p>
    <w:p>
      <w:pPr>
        <w:pStyle w:val="TOC2"/>
        <w:tabs>
          <w:tab w:val="right" w:leader="dot" w:pos="8306"/>
        </w:tabs>
      </w:pPr>
      <w:hyperlink w:anchor="_Toc13460" w:history="1">
        <w:r>
          <w:rPr>
            <w:rFonts w:ascii="仿宋" w:eastAsia="仿宋" w:hAnsi="仿宋" w:cs="仿宋" w:hint="eastAsia"/>
            <w:lang w:eastAsia="zh-CN"/>
          </w:rPr>
          <w:t>(三)、文档存档与归档</w:t>
        </w:r>
        <w:r>
          <w:tab/>
        </w:r>
        <w:r>
          <w:fldChar w:fldCharType="begin"/>
        </w:r>
        <w:r>
          <w:instrText xml:space="preserve"> PAGEREF _Toc13460 \h </w:instrText>
        </w:r>
        <w:r>
          <w:fldChar w:fldCharType="separate"/>
        </w:r>
        <w:r>
          <w:t>17</w:t>
        </w:r>
        <w:r>
          <w:fldChar w:fldCharType="end"/>
        </w:r>
      </w:hyperlink>
    </w:p>
    <w:p>
      <w:pPr>
        <w:pStyle w:val="TOC1"/>
        <w:tabs>
          <w:tab w:val="right" w:leader="dot" w:pos="8306"/>
        </w:tabs>
      </w:pPr>
      <w:hyperlink w:anchor="_Toc30397" w:history="1">
        <w:r>
          <w:rPr>
            <w:rFonts w:ascii="仿宋" w:eastAsia="仿宋" w:hAnsi="仿宋" w:cs="仿宋" w:hint="eastAsia"/>
            <w:lang w:eastAsia="zh-CN"/>
          </w:rPr>
          <w:t>五、墨汁及类似品项目概论</w:t>
        </w:r>
        <w:r>
          <w:tab/>
        </w:r>
        <w:r>
          <w:fldChar w:fldCharType="begin"/>
        </w:r>
        <w:r>
          <w:instrText xml:space="preserve"> PAGEREF _Toc30397 \h </w:instrText>
        </w:r>
        <w:r>
          <w:fldChar w:fldCharType="separate"/>
        </w:r>
        <w:r>
          <w:t>18</w:t>
        </w:r>
        <w:r>
          <w:fldChar w:fldCharType="end"/>
        </w:r>
      </w:hyperlink>
    </w:p>
    <w:p>
      <w:pPr>
        <w:pStyle w:val="TOC2"/>
        <w:tabs>
          <w:tab w:val="right" w:leader="dot" w:pos="8306"/>
        </w:tabs>
      </w:pPr>
      <w:hyperlink w:anchor="_Toc7137" w:history="1">
        <w:r>
          <w:rPr>
            <w:rFonts w:ascii="仿宋" w:eastAsia="仿宋" w:hAnsi="仿宋" w:cs="仿宋" w:hint="eastAsia"/>
            <w:lang w:eastAsia="zh-CN"/>
          </w:rPr>
          <w:t>(一)、墨汁及类似品项目概况</w:t>
        </w:r>
        <w:r>
          <w:tab/>
        </w:r>
        <w:r>
          <w:fldChar w:fldCharType="begin"/>
        </w:r>
        <w:r>
          <w:instrText xml:space="preserve"> PAGEREF _Toc7137 \h </w:instrText>
        </w:r>
        <w:r>
          <w:fldChar w:fldCharType="separate"/>
        </w:r>
        <w:r>
          <w:t>18</w:t>
        </w:r>
        <w:r>
          <w:fldChar w:fldCharType="end"/>
        </w:r>
      </w:hyperlink>
    </w:p>
    <w:p>
      <w:pPr>
        <w:pStyle w:val="TOC2"/>
        <w:tabs>
          <w:tab w:val="right" w:leader="dot" w:pos="8306"/>
        </w:tabs>
      </w:pPr>
      <w:hyperlink w:anchor="_Toc22987" w:history="1">
        <w:r>
          <w:rPr>
            <w:rFonts w:ascii="仿宋" w:eastAsia="仿宋" w:hAnsi="仿宋" w:cs="仿宋" w:hint="eastAsia"/>
            <w:lang w:eastAsia="zh-CN"/>
          </w:rPr>
          <w:t>(二)、墨汁及类似品项目目标</w:t>
        </w:r>
        <w:r>
          <w:tab/>
        </w:r>
        <w:r>
          <w:fldChar w:fldCharType="begin"/>
        </w:r>
        <w:r>
          <w:instrText xml:space="preserve"> PAGEREF _Toc22987 \h </w:instrText>
        </w:r>
        <w:r>
          <w:fldChar w:fldCharType="separate"/>
        </w:r>
        <w:r>
          <w:t>20</w:t>
        </w:r>
        <w:r>
          <w:fldChar w:fldCharType="end"/>
        </w:r>
      </w:hyperlink>
    </w:p>
    <w:p>
      <w:pPr>
        <w:pStyle w:val="TOC2"/>
        <w:tabs>
          <w:tab w:val="right" w:leader="dot" w:pos="8306"/>
        </w:tabs>
      </w:pPr>
      <w:hyperlink w:anchor="_Toc1918" w:history="1">
        <w:r>
          <w:rPr>
            <w:rFonts w:ascii="仿宋" w:eastAsia="仿宋" w:hAnsi="仿宋" w:cs="仿宋" w:hint="eastAsia"/>
            <w:lang w:eastAsia="zh-CN"/>
          </w:rPr>
          <w:t>(三)、墨汁及类似品项目提出的理由</w:t>
        </w:r>
        <w:r>
          <w:tab/>
        </w:r>
        <w:r>
          <w:fldChar w:fldCharType="begin"/>
        </w:r>
        <w:r>
          <w:instrText xml:space="preserve"> PAGEREF _Toc1918 \h </w:instrText>
        </w:r>
        <w:r>
          <w:fldChar w:fldCharType="separate"/>
        </w:r>
        <w:r>
          <w:t>21</w:t>
        </w:r>
        <w:r>
          <w:fldChar w:fldCharType="end"/>
        </w:r>
      </w:hyperlink>
    </w:p>
    <w:p>
      <w:pPr>
        <w:pStyle w:val="TOC2"/>
        <w:tabs>
          <w:tab w:val="right" w:leader="dot" w:pos="8306"/>
        </w:tabs>
      </w:pPr>
      <w:hyperlink w:anchor="_Toc14787" w:history="1">
        <w:r>
          <w:rPr>
            <w:rFonts w:ascii="仿宋" w:eastAsia="仿宋" w:hAnsi="仿宋" w:cs="仿宋" w:hint="eastAsia"/>
            <w:lang w:eastAsia="zh-CN"/>
          </w:rPr>
          <w:t>(四)、墨汁及类似品项目意义</w:t>
        </w:r>
        <w:r>
          <w:tab/>
        </w:r>
        <w:r>
          <w:fldChar w:fldCharType="begin"/>
        </w:r>
        <w:r>
          <w:instrText xml:space="preserve"> PAGEREF _Toc14787 \h </w:instrText>
        </w:r>
        <w:r>
          <w:fldChar w:fldCharType="separate"/>
        </w:r>
        <w:r>
          <w:t>23</w:t>
        </w:r>
        <w:r>
          <w:fldChar w:fldCharType="end"/>
        </w:r>
      </w:hyperlink>
    </w:p>
    <w:p>
      <w:pPr>
        <w:pStyle w:val="TOC2"/>
        <w:tabs>
          <w:tab w:val="right" w:leader="dot" w:pos="8306"/>
        </w:tabs>
      </w:pPr>
      <w:hyperlink w:anchor="_Toc23497" w:history="1">
        <w:r>
          <w:rPr>
            <w:rFonts w:ascii="仿宋" w:eastAsia="仿宋" w:hAnsi="仿宋" w:cs="仿宋" w:hint="eastAsia"/>
            <w:lang w:eastAsia="zh-CN"/>
          </w:rPr>
          <w:t>(五)、墨汁及类似品项目背景</w:t>
        </w:r>
        <w:r>
          <w:tab/>
        </w:r>
        <w:r>
          <w:fldChar w:fldCharType="begin"/>
        </w:r>
        <w:r>
          <w:instrText xml:space="preserve"> PAGEREF _Toc23497 \h </w:instrText>
        </w:r>
        <w:r>
          <w:fldChar w:fldCharType="separate"/>
        </w:r>
        <w:r>
          <w:t>24</w:t>
        </w:r>
        <w:r>
          <w:fldChar w:fldCharType="end"/>
        </w:r>
      </w:hyperlink>
    </w:p>
    <w:p>
      <w:pPr>
        <w:pStyle w:val="TOC1"/>
        <w:tabs>
          <w:tab w:val="right" w:leader="dot" w:pos="8306"/>
        </w:tabs>
      </w:pPr>
      <w:hyperlink w:anchor="_Toc19044" w:history="1">
        <w:r>
          <w:rPr>
            <w:rFonts w:ascii="仿宋" w:eastAsia="仿宋" w:hAnsi="仿宋" w:cs="仿宋" w:hint="eastAsia"/>
            <w:lang w:eastAsia="zh-CN"/>
          </w:rPr>
          <w:t>六、市场分析、调研</w:t>
        </w:r>
        <w:r>
          <w:tab/>
        </w:r>
        <w:r>
          <w:fldChar w:fldCharType="begin"/>
        </w:r>
        <w:r>
          <w:instrText xml:space="preserve"> PAGEREF _Toc19044 \h </w:instrText>
        </w:r>
        <w:r>
          <w:fldChar w:fldCharType="separate"/>
        </w:r>
        <w:r>
          <w:t>25</w:t>
        </w:r>
        <w:r>
          <w:fldChar w:fldCharType="end"/>
        </w:r>
      </w:hyperlink>
    </w:p>
    <w:p>
      <w:pPr>
        <w:pStyle w:val="TOC2"/>
        <w:tabs>
          <w:tab w:val="right" w:leader="dot" w:pos="8306"/>
        </w:tabs>
      </w:pPr>
      <w:hyperlink w:anchor="_Toc17145" w:history="1">
        <w:r>
          <w:rPr>
            <w:rFonts w:ascii="仿宋" w:eastAsia="仿宋" w:hAnsi="仿宋" w:cs="仿宋" w:hint="eastAsia"/>
            <w:lang w:eastAsia="zh-CN"/>
          </w:rPr>
          <w:t>(一)、墨汁及类似品行业分析</w:t>
        </w:r>
        <w:r>
          <w:tab/>
        </w:r>
        <w:r>
          <w:fldChar w:fldCharType="begin"/>
        </w:r>
        <w:r>
          <w:instrText xml:space="preserve"> PAGEREF _Toc17145 \h </w:instrText>
        </w:r>
        <w:r>
          <w:fldChar w:fldCharType="separate"/>
        </w:r>
        <w:r>
          <w:t>25</w:t>
        </w:r>
        <w:r>
          <w:fldChar w:fldCharType="end"/>
        </w:r>
      </w:hyperlink>
    </w:p>
    <w:p>
      <w:pPr>
        <w:pStyle w:val="TOC2"/>
        <w:tabs>
          <w:tab w:val="right" w:leader="dot" w:pos="8306"/>
        </w:tabs>
      </w:pPr>
      <w:hyperlink w:anchor="_Toc1207" w:history="1">
        <w:r>
          <w:rPr>
            <w:rFonts w:ascii="仿宋" w:eastAsia="仿宋" w:hAnsi="仿宋" w:cs="仿宋" w:hint="eastAsia"/>
            <w:lang w:eastAsia="zh-CN"/>
          </w:rPr>
          <w:t>(二)、墨汁及类似品市场分析预测</w:t>
        </w:r>
        <w:r>
          <w:tab/>
        </w:r>
        <w:r>
          <w:fldChar w:fldCharType="begin"/>
        </w:r>
        <w:r>
          <w:instrText xml:space="preserve"> PAGEREF _Toc1207 \h </w:instrText>
        </w:r>
        <w:r>
          <w:fldChar w:fldCharType="separate"/>
        </w:r>
        <w:r>
          <w:t>25</w:t>
        </w:r>
        <w:r>
          <w:fldChar w:fldCharType="end"/>
        </w:r>
      </w:hyperlink>
    </w:p>
    <w:p>
      <w:pPr>
        <w:pStyle w:val="TOC1"/>
        <w:tabs>
          <w:tab w:val="right" w:leader="dot" w:pos="8306"/>
        </w:tabs>
      </w:pPr>
      <w:hyperlink w:anchor="_Toc4855" w:history="1">
        <w:r>
          <w:rPr>
            <w:rFonts w:ascii="仿宋" w:eastAsia="仿宋" w:hAnsi="仿宋" w:cs="仿宋" w:hint="eastAsia"/>
            <w:lang w:eastAsia="zh-CN"/>
          </w:rPr>
          <w:t>七、墨汁及类似品项目技术管理</w:t>
        </w:r>
        <w:r>
          <w:tab/>
        </w:r>
        <w:r>
          <w:fldChar w:fldCharType="begin"/>
        </w:r>
        <w:r>
          <w:instrText xml:space="preserve"> PAGEREF _Toc4855 \h </w:instrText>
        </w:r>
        <w:r>
          <w:fldChar w:fldCharType="separate"/>
        </w:r>
        <w:r>
          <w:t>26</w:t>
        </w:r>
        <w:r>
          <w:fldChar w:fldCharType="end"/>
        </w:r>
      </w:hyperlink>
    </w:p>
    <w:p>
      <w:pPr>
        <w:pStyle w:val="TOC2"/>
        <w:tabs>
          <w:tab w:val="right" w:leader="dot" w:pos="8306"/>
        </w:tabs>
      </w:pPr>
      <w:hyperlink w:anchor="_Toc11259" w:history="1">
        <w:r>
          <w:rPr>
            <w:rFonts w:ascii="仿宋" w:eastAsia="仿宋" w:hAnsi="仿宋" w:cs="仿宋" w:hint="eastAsia"/>
            <w:lang w:eastAsia="zh-CN"/>
          </w:rPr>
          <w:t>(一)、技术方案选用方向</w:t>
        </w:r>
        <w:r>
          <w:tab/>
        </w:r>
        <w:r>
          <w:fldChar w:fldCharType="begin"/>
        </w:r>
        <w:r>
          <w:instrText xml:space="preserve"> PAGEREF _Toc11259 \h </w:instrText>
        </w:r>
        <w:r>
          <w:fldChar w:fldCharType="separate"/>
        </w:r>
        <w:r>
          <w:t>26</w:t>
        </w:r>
        <w:r>
          <w:fldChar w:fldCharType="end"/>
        </w:r>
      </w:hyperlink>
    </w:p>
    <w:p>
      <w:pPr>
        <w:pStyle w:val="TOC2"/>
        <w:tabs>
          <w:tab w:val="right" w:leader="dot" w:pos="8306"/>
        </w:tabs>
      </w:pPr>
      <w:hyperlink w:anchor="_Toc6935" w:history="1">
        <w:r>
          <w:rPr>
            <w:rFonts w:ascii="仿宋" w:eastAsia="仿宋" w:hAnsi="仿宋" w:cs="仿宋" w:hint="eastAsia"/>
            <w:lang w:eastAsia="zh-CN"/>
          </w:rPr>
          <w:t>(二)、工艺技术方案选用原则</w:t>
        </w:r>
        <w:r>
          <w:tab/>
        </w:r>
        <w:r>
          <w:fldChar w:fldCharType="begin"/>
        </w:r>
        <w:r>
          <w:instrText xml:space="preserve"> PAGEREF _Toc6935 \h </w:instrText>
        </w:r>
        <w:r>
          <w:fldChar w:fldCharType="separate"/>
        </w:r>
        <w:r>
          <w:t>28</w:t>
        </w:r>
        <w:r>
          <w:fldChar w:fldCharType="end"/>
        </w:r>
      </w:hyperlink>
    </w:p>
    <w:p>
      <w:pPr>
        <w:pStyle w:val="TOC2"/>
        <w:tabs>
          <w:tab w:val="right" w:leader="dot" w:pos="8306"/>
        </w:tabs>
      </w:pPr>
      <w:hyperlink w:anchor="_Toc20219" w:history="1">
        <w:r>
          <w:rPr>
            <w:rFonts w:ascii="仿宋" w:eastAsia="仿宋" w:hAnsi="仿宋" w:cs="仿宋" w:hint="eastAsia"/>
            <w:lang w:eastAsia="zh-CN"/>
          </w:rPr>
          <w:t>(三)、工艺技术方案要求</w:t>
        </w:r>
        <w:r>
          <w:tab/>
        </w:r>
        <w:r>
          <w:fldChar w:fldCharType="begin"/>
        </w:r>
        <w:r>
          <w:instrText xml:space="preserve"> PAGEREF _Toc20219 \h </w:instrText>
        </w:r>
        <w:r>
          <w:fldChar w:fldCharType="separate"/>
        </w:r>
        <w:r>
          <w:t>30</w:t>
        </w:r>
        <w:r>
          <w:fldChar w:fldCharType="end"/>
        </w:r>
      </w:hyperlink>
    </w:p>
    <w:p>
      <w:pPr>
        <w:pStyle w:val="TOC1"/>
        <w:tabs>
          <w:tab w:val="right" w:leader="dot" w:pos="8306"/>
        </w:tabs>
      </w:pPr>
      <w:hyperlink w:anchor="_Toc24727" w:history="1">
        <w:r>
          <w:rPr>
            <w:rFonts w:ascii="仿宋" w:eastAsia="仿宋" w:hAnsi="仿宋" w:cs="仿宋" w:hint="eastAsia"/>
            <w:lang w:eastAsia="zh-CN"/>
          </w:rPr>
          <w:t>八、墨汁及类似品项目计划安排</w:t>
        </w:r>
        <w:r>
          <w:tab/>
        </w:r>
        <w:r>
          <w:fldChar w:fldCharType="begin"/>
        </w:r>
        <w:r>
          <w:instrText xml:space="preserve"> PAGEREF _Toc24727 \h </w:instrText>
        </w:r>
        <w:r>
          <w:fldChar w:fldCharType="separate"/>
        </w:r>
        <w:r>
          <w:t>33</w:t>
        </w:r>
        <w:r>
          <w:fldChar w:fldCharType="end"/>
        </w:r>
      </w:hyperlink>
    </w:p>
    <w:p>
      <w:pPr>
        <w:pStyle w:val="TOC2"/>
        <w:tabs>
          <w:tab w:val="right" w:leader="dot" w:pos="8306"/>
        </w:tabs>
      </w:pPr>
      <w:hyperlink w:anchor="_Toc20761" w:history="1">
        <w:r>
          <w:rPr>
            <w:rFonts w:ascii="仿宋" w:eastAsia="仿宋" w:hAnsi="仿宋" w:cs="仿宋" w:hint="eastAsia"/>
            <w:lang w:eastAsia="zh-CN"/>
          </w:rPr>
          <w:t>(一)、建设周期</w:t>
        </w:r>
        <w:r>
          <w:tab/>
        </w:r>
        <w:r>
          <w:fldChar w:fldCharType="begin"/>
        </w:r>
        <w:r>
          <w:instrText xml:space="preserve"> PAGEREF _Toc20761 \h </w:instrText>
        </w:r>
        <w:r>
          <w:fldChar w:fldCharType="separate"/>
        </w:r>
        <w:r>
          <w:t>33</w:t>
        </w:r>
        <w:r>
          <w:fldChar w:fldCharType="end"/>
        </w:r>
      </w:hyperlink>
    </w:p>
    <w:p>
      <w:pPr>
        <w:pStyle w:val="TOC2"/>
        <w:tabs>
          <w:tab w:val="right" w:leader="dot" w:pos="8306"/>
        </w:tabs>
      </w:pPr>
      <w:hyperlink w:anchor="_Toc18441" w:history="1">
        <w:r>
          <w:rPr>
            <w:rFonts w:ascii="仿宋" w:eastAsia="仿宋" w:hAnsi="仿宋" w:cs="仿宋" w:hint="eastAsia"/>
            <w:lang w:eastAsia="zh-CN"/>
          </w:rPr>
          <w:t>(二)、建设进度</w:t>
        </w:r>
        <w:r>
          <w:tab/>
        </w:r>
        <w:r>
          <w:fldChar w:fldCharType="begin"/>
        </w:r>
        <w:r>
          <w:instrText xml:space="preserve"> PAGEREF _Toc18441 \h </w:instrText>
        </w:r>
        <w:r>
          <w:fldChar w:fldCharType="separate"/>
        </w:r>
        <w:r>
          <w:t>33</w:t>
        </w:r>
        <w:r>
          <w:fldChar w:fldCharType="end"/>
        </w:r>
      </w:hyperlink>
    </w:p>
    <w:p>
      <w:pPr>
        <w:pStyle w:val="TOC2"/>
        <w:tabs>
          <w:tab w:val="right" w:leader="dot" w:pos="8306"/>
        </w:tabs>
      </w:pPr>
      <w:hyperlink w:anchor="_Toc8326" w:history="1">
        <w:r>
          <w:rPr>
            <w:rFonts w:ascii="仿宋" w:eastAsia="仿宋" w:hAnsi="仿宋" w:cs="仿宋" w:hint="eastAsia"/>
            <w:lang w:eastAsia="zh-CN"/>
          </w:rPr>
          <w:t>(三)、进度安排注意事项</w:t>
        </w:r>
        <w:r>
          <w:tab/>
        </w:r>
        <w:r>
          <w:fldChar w:fldCharType="begin"/>
        </w:r>
        <w:r>
          <w:instrText xml:space="preserve"> PAGEREF _Toc8326 \h </w:instrText>
        </w:r>
        <w:r>
          <w:fldChar w:fldCharType="separate"/>
        </w:r>
        <w:r>
          <w:t>34</w:t>
        </w:r>
        <w:r>
          <w:fldChar w:fldCharType="end"/>
        </w:r>
      </w:hyperlink>
    </w:p>
    <w:p>
      <w:pPr>
        <w:pStyle w:val="TOC2"/>
        <w:tabs>
          <w:tab w:val="right" w:leader="dot" w:pos="8306"/>
        </w:tabs>
      </w:pPr>
      <w:hyperlink w:anchor="_Toc23314" w:history="1">
        <w:r>
          <w:rPr>
            <w:rFonts w:ascii="仿宋" w:eastAsia="仿宋" w:hAnsi="仿宋" w:cs="仿宋" w:hint="eastAsia"/>
            <w:lang w:eastAsia="zh-CN"/>
          </w:rPr>
          <w:t>(四)、人力资源配置</w:t>
        </w:r>
        <w:r>
          <w:tab/>
        </w:r>
        <w:r>
          <w:fldChar w:fldCharType="begin"/>
        </w:r>
        <w:r>
          <w:instrText xml:space="preserve"> PAGEREF _Toc23314 \h </w:instrText>
        </w:r>
        <w:r>
          <w:fldChar w:fldCharType="separate"/>
        </w:r>
        <w:r>
          <w:t>36</w:t>
        </w:r>
        <w:r>
          <w:fldChar w:fldCharType="end"/>
        </w:r>
      </w:hyperlink>
    </w:p>
    <w:p>
      <w:pPr>
        <w:pStyle w:val="TOC1"/>
        <w:tabs>
          <w:tab w:val="right" w:leader="dot" w:pos="8306"/>
        </w:tabs>
      </w:pPr>
      <w:hyperlink w:anchor="_Toc11151" w:history="1">
        <w:r>
          <w:rPr>
            <w:rFonts w:ascii="仿宋" w:eastAsia="仿宋" w:hAnsi="仿宋" w:cs="仿宋" w:hint="eastAsia"/>
            <w:lang w:eastAsia="zh-CN"/>
          </w:rPr>
          <w:t>九、墨汁及类似品项目人力资源培养与发展</w:t>
        </w:r>
        <w:r>
          <w:tab/>
        </w:r>
        <w:r>
          <w:fldChar w:fldCharType="begin"/>
        </w:r>
        <w:r>
          <w:instrText xml:space="preserve"> PAGEREF _Toc11151 \h </w:instrText>
        </w:r>
        <w:r>
          <w:fldChar w:fldCharType="separate"/>
        </w:r>
        <w:r>
          <w:t>37</w:t>
        </w:r>
        <w:r>
          <w:fldChar w:fldCharType="end"/>
        </w:r>
      </w:hyperlink>
    </w:p>
    <w:p>
      <w:pPr>
        <w:pStyle w:val="TOC2"/>
        <w:tabs>
          <w:tab w:val="right" w:leader="dot" w:pos="8306"/>
        </w:tabs>
      </w:pPr>
      <w:hyperlink w:anchor="_Toc5418" w:history="1">
        <w:r>
          <w:rPr>
            <w:rFonts w:ascii="仿宋" w:eastAsia="仿宋" w:hAnsi="仿宋" w:cs="仿宋" w:hint="eastAsia"/>
            <w:lang w:eastAsia="zh-CN"/>
          </w:rPr>
          <w:t>(一)、人才需求与规划</w:t>
        </w:r>
        <w:r>
          <w:tab/>
        </w:r>
        <w:r>
          <w:fldChar w:fldCharType="begin"/>
        </w:r>
        <w:r>
          <w:instrText xml:space="preserve"> PAGEREF _Toc5418 \h </w:instrText>
        </w:r>
        <w:r>
          <w:fldChar w:fldCharType="separate"/>
        </w:r>
        <w:r>
          <w:t>37</w:t>
        </w:r>
        <w:r>
          <w:fldChar w:fldCharType="end"/>
        </w:r>
      </w:hyperlink>
    </w:p>
    <w:p>
      <w:pPr>
        <w:pStyle w:val="TOC2"/>
        <w:tabs>
          <w:tab w:val="right" w:leader="dot" w:pos="8306"/>
        </w:tabs>
      </w:pPr>
      <w:hyperlink w:anchor="_Toc29914" w:history="1">
        <w:r>
          <w:rPr>
            <w:rFonts w:ascii="仿宋" w:eastAsia="仿宋" w:hAnsi="仿宋" w:cs="仿宋" w:hint="eastAsia"/>
            <w:lang w:eastAsia="zh-CN"/>
          </w:rPr>
          <w:t>(二)、培训与发展计划</w:t>
        </w:r>
        <w:r>
          <w:tab/>
        </w:r>
        <w:r>
          <w:fldChar w:fldCharType="begin"/>
        </w:r>
        <w:r>
          <w:instrText xml:space="preserve"> PAGEREF _Toc29914 \h </w:instrText>
        </w:r>
        <w:r>
          <w:fldChar w:fldCharType="separate"/>
        </w:r>
        <w:r>
          <w:t>37</w:t>
        </w:r>
        <w:r>
          <w:fldChar w:fldCharType="end"/>
        </w:r>
      </w:hyperlink>
    </w:p>
    <w:p>
      <w:pPr>
        <w:pStyle w:val="TOC1"/>
        <w:tabs>
          <w:tab w:val="right" w:leader="dot" w:pos="8306"/>
        </w:tabs>
      </w:pPr>
      <w:hyperlink w:anchor="_Toc14134" w:history="1">
        <w:r>
          <w:rPr>
            <w:rFonts w:ascii="仿宋" w:eastAsia="仿宋" w:hAnsi="仿宋" w:cs="仿宋" w:hint="eastAsia"/>
            <w:lang w:eastAsia="zh-CN"/>
          </w:rPr>
          <w:t>十、墨汁及类似品项目财务管理</w:t>
        </w:r>
        <w:r>
          <w:tab/>
        </w:r>
        <w:r>
          <w:fldChar w:fldCharType="begin"/>
        </w:r>
        <w:r>
          <w:instrText xml:space="preserve"> PAGEREF _Toc14134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0" w:history="1">
        <w:r>
          <w:rPr>
            <w:rFonts w:ascii="仿宋" w:eastAsia="仿宋" w:hAnsi="仿宋" w:cs="仿宋" w:hint="eastAsia"/>
            <w:lang w:eastAsia="zh-CN"/>
          </w:rPr>
          <w:t>(一)、资金需求大</w:t>
        </w:r>
        <w:r>
          <w:tab/>
        </w:r>
        <w:r>
          <w:fldChar w:fldCharType="begin"/>
        </w:r>
        <w:r>
          <w:instrText xml:space="preserve"> PAGEREF _Toc26380 \h </w:instrText>
        </w:r>
        <w:r>
          <w:fldChar w:fldCharType="separate"/>
        </w:r>
        <w:r>
          <w:t>38</w:t>
        </w:r>
        <w:r>
          <w:fldChar w:fldCharType="end"/>
        </w:r>
      </w:hyperlink>
    </w:p>
    <w:p>
      <w:pPr>
        <w:pStyle w:val="TOC2"/>
        <w:tabs>
          <w:tab w:val="right" w:leader="dot" w:pos="8306"/>
        </w:tabs>
      </w:pPr>
      <w:hyperlink w:anchor="_Toc24895" w:history="1">
        <w:r>
          <w:rPr>
            <w:rFonts w:ascii="仿宋" w:eastAsia="仿宋" w:hAnsi="仿宋" w:cs="仿宋" w:hint="eastAsia"/>
            <w:lang w:eastAsia="zh-CN"/>
          </w:rPr>
          <w:t>(二)、研发周期长</w:t>
        </w:r>
        <w:r>
          <w:tab/>
        </w:r>
        <w:r>
          <w:fldChar w:fldCharType="begin"/>
        </w:r>
        <w:r>
          <w:instrText xml:space="preserve"> PAGEREF _Toc24895 \h </w:instrText>
        </w:r>
        <w:r>
          <w:fldChar w:fldCharType="separate"/>
        </w:r>
        <w:r>
          <w:t>39</w:t>
        </w:r>
        <w:r>
          <w:fldChar w:fldCharType="end"/>
        </w:r>
      </w:hyperlink>
    </w:p>
    <w:p>
      <w:pPr>
        <w:pStyle w:val="TOC2"/>
        <w:tabs>
          <w:tab w:val="right" w:leader="dot" w:pos="8306"/>
        </w:tabs>
      </w:pPr>
      <w:hyperlink w:anchor="_Toc18998" w:history="1">
        <w:r>
          <w:rPr>
            <w:rFonts w:ascii="仿宋" w:eastAsia="仿宋" w:hAnsi="仿宋" w:cs="仿宋" w:hint="eastAsia"/>
            <w:lang w:eastAsia="zh-CN"/>
          </w:rPr>
          <w:t>(三)、市场风险大</w:t>
        </w:r>
        <w:r>
          <w:tab/>
        </w:r>
        <w:r>
          <w:fldChar w:fldCharType="begin"/>
        </w:r>
        <w:r>
          <w:instrText xml:space="preserve"> PAGEREF _Toc18998 \h </w:instrText>
        </w:r>
        <w:r>
          <w:fldChar w:fldCharType="separate"/>
        </w:r>
        <w:r>
          <w:t>40</w:t>
        </w:r>
        <w:r>
          <w:fldChar w:fldCharType="end"/>
        </w:r>
      </w:hyperlink>
    </w:p>
    <w:p>
      <w:pPr>
        <w:pStyle w:val="TOC2"/>
        <w:tabs>
          <w:tab w:val="right" w:leader="dot" w:pos="8306"/>
        </w:tabs>
      </w:pPr>
      <w:hyperlink w:anchor="_Toc27281" w:history="1">
        <w:r>
          <w:rPr>
            <w:rFonts w:ascii="仿宋" w:eastAsia="仿宋" w:hAnsi="仿宋" w:cs="仿宋" w:hint="eastAsia"/>
            <w:lang w:eastAsia="zh-CN"/>
          </w:rPr>
          <w:t>(四)、利润率高</w:t>
        </w:r>
        <w:r>
          <w:tab/>
        </w:r>
        <w:r>
          <w:fldChar w:fldCharType="begin"/>
        </w:r>
        <w:r>
          <w:instrText xml:space="preserve"> PAGEREF _Toc27281 \h </w:instrText>
        </w:r>
        <w:r>
          <w:fldChar w:fldCharType="separate"/>
        </w:r>
        <w:r>
          <w:t>43</w:t>
        </w:r>
        <w:r>
          <w:fldChar w:fldCharType="end"/>
        </w:r>
      </w:hyperlink>
    </w:p>
    <w:p>
      <w:pPr>
        <w:pStyle w:val="TOC1"/>
        <w:tabs>
          <w:tab w:val="right" w:leader="dot" w:pos="8306"/>
        </w:tabs>
      </w:pPr>
      <w:hyperlink w:anchor="_Toc4590" w:history="1">
        <w:r>
          <w:rPr>
            <w:rFonts w:ascii="仿宋" w:eastAsia="仿宋" w:hAnsi="仿宋" w:cs="仿宋" w:hint="eastAsia"/>
            <w:lang w:eastAsia="zh-CN"/>
          </w:rPr>
          <w:t>十一、墨汁及类似品项目环境影响分析</w:t>
        </w:r>
        <w:r>
          <w:tab/>
        </w:r>
        <w:r>
          <w:fldChar w:fldCharType="begin"/>
        </w:r>
        <w:r>
          <w:instrText xml:space="preserve"> PAGEREF _Toc4590 \h </w:instrText>
        </w:r>
        <w:r>
          <w:fldChar w:fldCharType="separate"/>
        </w:r>
        <w:r>
          <w:t>45</w:t>
        </w:r>
        <w:r>
          <w:fldChar w:fldCharType="end"/>
        </w:r>
      </w:hyperlink>
    </w:p>
    <w:p>
      <w:pPr>
        <w:pStyle w:val="TOC2"/>
        <w:tabs>
          <w:tab w:val="right" w:leader="dot" w:pos="8306"/>
        </w:tabs>
      </w:pPr>
      <w:hyperlink w:anchor="_Toc29692" w:history="1">
        <w:r>
          <w:rPr>
            <w:rFonts w:ascii="仿宋" w:eastAsia="仿宋" w:hAnsi="仿宋" w:cs="仿宋" w:hint="eastAsia"/>
            <w:lang w:eastAsia="zh-CN"/>
          </w:rPr>
          <w:t>(一)、建设区域环境质量现状</w:t>
        </w:r>
        <w:r>
          <w:tab/>
        </w:r>
        <w:r>
          <w:fldChar w:fldCharType="begin"/>
        </w:r>
        <w:r>
          <w:instrText xml:space="preserve"> PAGEREF _Toc29692 \h </w:instrText>
        </w:r>
        <w:r>
          <w:fldChar w:fldCharType="separate"/>
        </w:r>
        <w:r>
          <w:t>45</w:t>
        </w:r>
        <w:r>
          <w:fldChar w:fldCharType="end"/>
        </w:r>
      </w:hyperlink>
    </w:p>
    <w:p>
      <w:pPr>
        <w:pStyle w:val="TOC2"/>
        <w:tabs>
          <w:tab w:val="right" w:leader="dot" w:pos="8306"/>
        </w:tabs>
      </w:pPr>
      <w:hyperlink w:anchor="_Toc12556" w:history="1">
        <w:r>
          <w:rPr>
            <w:rFonts w:ascii="仿宋" w:eastAsia="仿宋" w:hAnsi="仿宋" w:cs="仿宋" w:hint="eastAsia"/>
            <w:lang w:eastAsia="zh-CN"/>
          </w:rPr>
          <w:t>(二)、建设期环境保护</w:t>
        </w:r>
        <w:r>
          <w:tab/>
        </w:r>
        <w:r>
          <w:fldChar w:fldCharType="begin"/>
        </w:r>
        <w:r>
          <w:instrText xml:space="preserve"> PAGEREF _Toc12556 \h </w:instrText>
        </w:r>
        <w:r>
          <w:fldChar w:fldCharType="separate"/>
        </w:r>
        <w:r>
          <w:t>47</w:t>
        </w:r>
        <w:r>
          <w:fldChar w:fldCharType="end"/>
        </w:r>
      </w:hyperlink>
    </w:p>
    <w:p>
      <w:pPr>
        <w:pStyle w:val="TOC2"/>
        <w:tabs>
          <w:tab w:val="right" w:leader="dot" w:pos="8306"/>
        </w:tabs>
      </w:pPr>
      <w:hyperlink w:anchor="_Toc19741" w:history="1">
        <w:r>
          <w:rPr>
            <w:rFonts w:ascii="仿宋" w:eastAsia="仿宋" w:hAnsi="仿宋" w:cs="仿宋" w:hint="eastAsia"/>
            <w:lang w:eastAsia="zh-CN"/>
          </w:rPr>
          <w:t>(三)、运营期环境保护</w:t>
        </w:r>
        <w:r>
          <w:tab/>
        </w:r>
        <w:r>
          <w:fldChar w:fldCharType="begin"/>
        </w:r>
        <w:r>
          <w:instrText xml:space="preserve"> PAGEREF _Toc19741 \h </w:instrText>
        </w:r>
        <w:r>
          <w:fldChar w:fldCharType="separate"/>
        </w:r>
        <w:r>
          <w:t>48</w:t>
        </w:r>
        <w:r>
          <w:fldChar w:fldCharType="end"/>
        </w:r>
      </w:hyperlink>
    </w:p>
    <w:p>
      <w:pPr>
        <w:pStyle w:val="TOC2"/>
        <w:tabs>
          <w:tab w:val="right" w:leader="dot" w:pos="8306"/>
        </w:tabs>
      </w:pPr>
      <w:hyperlink w:anchor="_Toc18521" w:history="1">
        <w:r>
          <w:rPr>
            <w:rFonts w:ascii="仿宋" w:eastAsia="仿宋" w:hAnsi="仿宋" w:cs="仿宋" w:hint="eastAsia"/>
            <w:lang w:eastAsia="zh-CN"/>
          </w:rPr>
          <w:t>(四)、墨汁及类似品项目建设对区域经济的影响</w:t>
        </w:r>
        <w:r>
          <w:tab/>
        </w:r>
        <w:r>
          <w:fldChar w:fldCharType="begin"/>
        </w:r>
        <w:r>
          <w:instrText xml:space="preserve"> PAGEREF _Toc18521 \h </w:instrText>
        </w:r>
        <w:r>
          <w:fldChar w:fldCharType="separate"/>
        </w:r>
        <w:r>
          <w:t>49</w:t>
        </w:r>
        <w:r>
          <w:fldChar w:fldCharType="end"/>
        </w:r>
      </w:hyperlink>
    </w:p>
    <w:p>
      <w:pPr>
        <w:pStyle w:val="TOC2"/>
        <w:tabs>
          <w:tab w:val="right" w:leader="dot" w:pos="8306"/>
        </w:tabs>
      </w:pPr>
      <w:hyperlink w:anchor="_Toc19659" w:history="1">
        <w:r>
          <w:rPr>
            <w:rFonts w:ascii="仿宋" w:eastAsia="仿宋" w:hAnsi="仿宋" w:cs="仿宋" w:hint="eastAsia"/>
            <w:lang w:eastAsia="zh-CN"/>
          </w:rPr>
          <w:t>(五)、废弃物处理</w:t>
        </w:r>
        <w:r>
          <w:tab/>
        </w:r>
        <w:r>
          <w:fldChar w:fldCharType="begin"/>
        </w:r>
        <w:r>
          <w:instrText xml:space="preserve"> PAGEREF _Toc19659 \h </w:instrText>
        </w:r>
        <w:r>
          <w:fldChar w:fldCharType="separate"/>
        </w:r>
        <w:r>
          <w:t>51</w:t>
        </w:r>
        <w:r>
          <w:fldChar w:fldCharType="end"/>
        </w:r>
      </w:hyperlink>
    </w:p>
    <w:p>
      <w:pPr>
        <w:pStyle w:val="TOC2"/>
        <w:tabs>
          <w:tab w:val="right" w:leader="dot" w:pos="8306"/>
        </w:tabs>
      </w:pPr>
      <w:hyperlink w:anchor="_Toc28597" w:history="1">
        <w:r>
          <w:rPr>
            <w:rFonts w:ascii="仿宋" w:eastAsia="仿宋" w:hAnsi="仿宋" w:cs="仿宋" w:hint="eastAsia"/>
            <w:lang w:eastAsia="zh-CN"/>
          </w:rPr>
          <w:t>(六)、特殊环境影响分析</w:t>
        </w:r>
        <w:r>
          <w:tab/>
        </w:r>
        <w:r>
          <w:fldChar w:fldCharType="begin"/>
        </w:r>
        <w:r>
          <w:instrText xml:space="preserve"> PAGEREF _Toc28597 \h </w:instrText>
        </w:r>
        <w:r>
          <w:fldChar w:fldCharType="separate"/>
        </w:r>
        <w:r>
          <w:t>52</w:t>
        </w:r>
        <w:r>
          <w:fldChar w:fldCharType="end"/>
        </w:r>
      </w:hyperlink>
    </w:p>
    <w:p>
      <w:pPr>
        <w:pStyle w:val="TOC2"/>
        <w:tabs>
          <w:tab w:val="right" w:leader="dot" w:pos="8306"/>
        </w:tabs>
      </w:pPr>
      <w:hyperlink w:anchor="_Toc32291" w:history="1">
        <w:r>
          <w:rPr>
            <w:rFonts w:ascii="仿宋" w:eastAsia="仿宋" w:hAnsi="仿宋" w:cs="仿宋" w:hint="eastAsia"/>
            <w:lang w:eastAsia="zh-CN"/>
          </w:rPr>
          <w:t>(七)、清洁生产</w:t>
        </w:r>
        <w:r>
          <w:tab/>
        </w:r>
        <w:r>
          <w:fldChar w:fldCharType="begin"/>
        </w:r>
        <w:r>
          <w:instrText xml:space="preserve"> PAGEREF _Toc32291 \h </w:instrText>
        </w:r>
        <w:r>
          <w:fldChar w:fldCharType="separate"/>
        </w:r>
        <w:r>
          <w:t>54</w:t>
        </w:r>
        <w:r>
          <w:fldChar w:fldCharType="end"/>
        </w:r>
      </w:hyperlink>
    </w:p>
    <w:p>
      <w:pPr>
        <w:pStyle w:val="TOC2"/>
        <w:tabs>
          <w:tab w:val="right" w:leader="dot" w:pos="8306"/>
        </w:tabs>
      </w:pPr>
      <w:hyperlink w:anchor="_Toc5510" w:history="1">
        <w:r>
          <w:rPr>
            <w:rFonts w:ascii="仿宋" w:eastAsia="仿宋" w:hAnsi="仿宋" w:cs="仿宋" w:hint="eastAsia"/>
            <w:lang w:eastAsia="zh-CN"/>
          </w:rPr>
          <w:t>(八)、环境保护综合评价</w:t>
        </w:r>
        <w:r>
          <w:tab/>
        </w:r>
        <w:r>
          <w:fldChar w:fldCharType="begin"/>
        </w:r>
        <w:r>
          <w:instrText xml:space="preserve"> PAGEREF _Toc5510 \h </w:instrText>
        </w:r>
        <w:r>
          <w:fldChar w:fldCharType="separate"/>
        </w:r>
        <w:r>
          <w:t>55</w:t>
        </w:r>
        <w:r>
          <w:fldChar w:fldCharType="end"/>
        </w:r>
      </w:hyperlink>
    </w:p>
    <w:p>
      <w:pPr>
        <w:pStyle w:val="TOC1"/>
        <w:tabs>
          <w:tab w:val="right" w:leader="dot" w:pos="8306"/>
        </w:tabs>
      </w:pPr>
      <w:hyperlink w:anchor="_Toc20170" w:history="1">
        <w:r>
          <w:rPr>
            <w:rFonts w:ascii="仿宋" w:eastAsia="仿宋" w:hAnsi="仿宋" w:cs="仿宋" w:hint="eastAsia"/>
            <w:lang w:eastAsia="zh-CN"/>
          </w:rPr>
          <w:t>十二、生产安全保护</w:t>
        </w:r>
        <w:r>
          <w:tab/>
        </w:r>
        <w:r>
          <w:fldChar w:fldCharType="begin"/>
        </w:r>
        <w:r>
          <w:instrText xml:space="preserve"> PAGEREF _Toc20170 \h </w:instrText>
        </w:r>
        <w:r>
          <w:fldChar w:fldCharType="separate"/>
        </w:r>
        <w:r>
          <w:t>56</w:t>
        </w:r>
        <w:r>
          <w:fldChar w:fldCharType="end"/>
        </w:r>
      </w:hyperlink>
    </w:p>
    <w:p>
      <w:pPr>
        <w:pStyle w:val="TOC2"/>
        <w:tabs>
          <w:tab w:val="right" w:leader="dot" w:pos="8306"/>
        </w:tabs>
      </w:pPr>
      <w:hyperlink w:anchor="_Toc3684" w:history="1">
        <w:r>
          <w:rPr>
            <w:rFonts w:ascii="仿宋" w:eastAsia="仿宋" w:hAnsi="仿宋" w:cs="仿宋" w:hint="eastAsia"/>
            <w:lang w:eastAsia="zh-CN"/>
          </w:rPr>
          <w:t>(一)、消防安全</w:t>
        </w:r>
        <w:r>
          <w:tab/>
        </w:r>
        <w:r>
          <w:fldChar w:fldCharType="begin"/>
        </w:r>
        <w:r>
          <w:instrText xml:space="preserve"> PAGEREF _Toc3684 \h </w:instrText>
        </w:r>
        <w:r>
          <w:fldChar w:fldCharType="separate"/>
        </w:r>
        <w:r>
          <w:t>56</w:t>
        </w:r>
        <w:r>
          <w:fldChar w:fldCharType="end"/>
        </w:r>
      </w:hyperlink>
    </w:p>
    <w:p>
      <w:pPr>
        <w:pStyle w:val="TOC2"/>
        <w:tabs>
          <w:tab w:val="right" w:leader="dot" w:pos="8306"/>
        </w:tabs>
      </w:pPr>
      <w:hyperlink w:anchor="_Toc4185" w:history="1">
        <w:r>
          <w:rPr>
            <w:rFonts w:ascii="仿宋" w:eastAsia="仿宋" w:hAnsi="仿宋" w:cs="仿宋" w:hint="eastAsia"/>
            <w:lang w:eastAsia="zh-CN"/>
          </w:rPr>
          <w:t>(二)、防火防爆总图布置措施</w:t>
        </w:r>
        <w:r>
          <w:tab/>
        </w:r>
        <w:r>
          <w:fldChar w:fldCharType="begin"/>
        </w:r>
        <w:r>
          <w:instrText xml:space="preserve"> PAGEREF _Toc4185 \h </w:instrText>
        </w:r>
        <w:r>
          <w:fldChar w:fldCharType="separate"/>
        </w:r>
        <w:r>
          <w:t>58</w:t>
        </w:r>
        <w:r>
          <w:fldChar w:fldCharType="end"/>
        </w:r>
      </w:hyperlink>
    </w:p>
    <w:p>
      <w:pPr>
        <w:pStyle w:val="TOC2"/>
        <w:tabs>
          <w:tab w:val="right" w:leader="dot" w:pos="8306"/>
        </w:tabs>
      </w:pPr>
      <w:hyperlink w:anchor="_Toc32606" w:history="1">
        <w:r>
          <w:rPr>
            <w:rFonts w:ascii="仿宋" w:eastAsia="仿宋" w:hAnsi="仿宋" w:cs="仿宋" w:hint="eastAsia"/>
            <w:lang w:eastAsia="zh-CN"/>
          </w:rPr>
          <w:t>(三)、自然灾害防范措施</w:t>
        </w:r>
        <w:r>
          <w:tab/>
        </w:r>
        <w:r>
          <w:fldChar w:fldCharType="begin"/>
        </w:r>
        <w:r>
          <w:instrText xml:space="preserve"> PAGEREF _Toc32606 \h </w:instrText>
        </w:r>
        <w:r>
          <w:fldChar w:fldCharType="separate"/>
        </w:r>
        <w:r>
          <w:t>58</w:t>
        </w:r>
        <w:r>
          <w:fldChar w:fldCharType="end"/>
        </w:r>
      </w:hyperlink>
    </w:p>
    <w:p>
      <w:pPr>
        <w:pStyle w:val="TOC2"/>
        <w:tabs>
          <w:tab w:val="right" w:leader="dot" w:pos="8306"/>
        </w:tabs>
      </w:pPr>
      <w:hyperlink w:anchor="_Toc28178" w:history="1">
        <w:r>
          <w:rPr>
            <w:rFonts w:ascii="仿宋" w:eastAsia="仿宋" w:hAnsi="仿宋" w:cs="仿宋" w:hint="eastAsia"/>
            <w:lang w:eastAsia="zh-CN"/>
          </w:rPr>
          <w:t>(四)、安全色及安全标志使用要求</w:t>
        </w:r>
        <w:r>
          <w:tab/>
        </w:r>
        <w:r>
          <w:fldChar w:fldCharType="begin"/>
        </w:r>
        <w:r>
          <w:instrText xml:space="preserve"> PAGEREF _Toc28178 \h </w:instrText>
        </w:r>
        <w:r>
          <w:fldChar w:fldCharType="separate"/>
        </w:r>
        <w:r>
          <w:t>59</w:t>
        </w:r>
        <w:r>
          <w:fldChar w:fldCharType="end"/>
        </w:r>
      </w:hyperlink>
    </w:p>
    <w:p>
      <w:pPr>
        <w:pStyle w:val="TOC2"/>
        <w:tabs>
          <w:tab w:val="right" w:leader="dot" w:pos="8306"/>
        </w:tabs>
      </w:pPr>
      <w:hyperlink w:anchor="_Toc24409" w:history="1">
        <w:r>
          <w:rPr>
            <w:rFonts w:ascii="仿宋" w:eastAsia="仿宋" w:hAnsi="仿宋" w:cs="仿宋" w:hint="eastAsia"/>
            <w:lang w:eastAsia="zh-CN"/>
          </w:rPr>
          <w:t>(五)、防尘防毒措施</w:t>
        </w:r>
        <w:r>
          <w:tab/>
        </w:r>
        <w:r>
          <w:fldChar w:fldCharType="begin"/>
        </w:r>
        <w:r>
          <w:instrText xml:space="preserve"> PAGEREF _Toc24409 \h </w:instrText>
        </w:r>
        <w:r>
          <w:fldChar w:fldCharType="separate"/>
        </w:r>
        <w:r>
          <w:t>60</w:t>
        </w:r>
        <w:r>
          <w:fldChar w:fldCharType="end"/>
        </w:r>
      </w:hyperlink>
    </w:p>
    <w:p>
      <w:pPr>
        <w:pStyle w:val="TOC2"/>
        <w:tabs>
          <w:tab w:val="right" w:leader="dot" w:pos="8306"/>
        </w:tabs>
      </w:pPr>
      <w:hyperlink w:anchor="_Toc16717" w:history="1">
        <w:r>
          <w:rPr>
            <w:rFonts w:ascii="仿宋" w:eastAsia="仿宋" w:hAnsi="仿宋" w:cs="仿宋" w:hint="eastAsia"/>
            <w:lang w:eastAsia="zh-CN"/>
          </w:rPr>
          <w:t>(六)、防静电、触电防护及防雷措施</w:t>
        </w:r>
        <w:r>
          <w:tab/>
        </w:r>
        <w:r>
          <w:fldChar w:fldCharType="begin"/>
        </w:r>
        <w:r>
          <w:instrText xml:space="preserve"> PAGEREF _Toc16717 \h </w:instrText>
        </w:r>
        <w:r>
          <w:fldChar w:fldCharType="separate"/>
        </w:r>
        <w:r>
          <w:t>61</w:t>
        </w:r>
        <w:r>
          <w:fldChar w:fldCharType="end"/>
        </w:r>
      </w:hyperlink>
    </w:p>
    <w:p>
      <w:pPr>
        <w:pStyle w:val="TOC2"/>
        <w:tabs>
          <w:tab w:val="right" w:leader="dot" w:pos="8306"/>
        </w:tabs>
      </w:pPr>
      <w:hyperlink w:anchor="_Toc28744" w:history="1">
        <w:r>
          <w:rPr>
            <w:rFonts w:ascii="仿宋" w:eastAsia="仿宋" w:hAnsi="仿宋" w:cs="仿宋" w:hint="eastAsia"/>
            <w:lang w:eastAsia="zh-CN"/>
          </w:rPr>
          <w:t>(七)、机械设备安全保障措施</w:t>
        </w:r>
        <w:r>
          <w:tab/>
        </w:r>
        <w:r>
          <w:fldChar w:fldCharType="begin"/>
        </w:r>
        <w:r>
          <w:instrText xml:space="preserve"> PAGEREF _Toc28744 \h </w:instrText>
        </w:r>
        <w:r>
          <w:fldChar w:fldCharType="separate"/>
        </w:r>
        <w:r>
          <w:t>63</w:t>
        </w:r>
        <w:r>
          <w:fldChar w:fldCharType="end"/>
        </w:r>
      </w:hyperlink>
    </w:p>
    <w:p>
      <w:pPr>
        <w:pStyle w:val="TOC1"/>
        <w:tabs>
          <w:tab w:val="right" w:leader="dot" w:pos="8306"/>
        </w:tabs>
      </w:pPr>
      <w:hyperlink w:anchor="_Toc16959" w:history="1">
        <w:r>
          <w:rPr>
            <w:rFonts w:ascii="仿宋" w:eastAsia="仿宋" w:hAnsi="仿宋" w:cs="仿宋" w:hint="eastAsia"/>
            <w:lang w:eastAsia="zh-CN"/>
          </w:rPr>
          <w:t>十三、墨汁及类似品项目工程方案分析</w:t>
        </w:r>
        <w:r>
          <w:tab/>
        </w:r>
        <w:r>
          <w:fldChar w:fldCharType="begin"/>
        </w:r>
        <w:r>
          <w:instrText xml:space="preserve"> PAGEREF _Toc16959 \h </w:instrText>
        </w:r>
        <w:r>
          <w:fldChar w:fldCharType="separate"/>
        </w:r>
        <w:r>
          <w:t>64</w:t>
        </w:r>
        <w:r>
          <w:fldChar w:fldCharType="end"/>
        </w:r>
      </w:hyperlink>
    </w:p>
    <w:p>
      <w:pPr>
        <w:pStyle w:val="TOC2"/>
        <w:tabs>
          <w:tab w:val="right" w:leader="dot" w:pos="8306"/>
        </w:tabs>
      </w:pPr>
      <w:hyperlink w:anchor="_Toc22359" w:history="1">
        <w:r>
          <w:rPr>
            <w:rFonts w:ascii="仿宋" w:eastAsia="仿宋" w:hAnsi="仿宋" w:cs="仿宋" w:hint="eastAsia"/>
            <w:lang w:eastAsia="zh-CN"/>
          </w:rPr>
          <w:t>(一)、建筑工程设计原则</w:t>
        </w:r>
        <w:r>
          <w:tab/>
        </w:r>
        <w:r>
          <w:fldChar w:fldCharType="begin"/>
        </w:r>
        <w:r>
          <w:instrText xml:space="preserve"> PAGEREF _Toc22359 \h </w:instrText>
        </w:r>
        <w:r>
          <w:fldChar w:fldCharType="separate"/>
        </w:r>
        <w:r>
          <w:t>64</w:t>
        </w:r>
        <w:r>
          <w:fldChar w:fldCharType="end"/>
        </w:r>
      </w:hyperlink>
    </w:p>
    <w:p>
      <w:pPr>
        <w:pStyle w:val="TOC2"/>
        <w:tabs>
          <w:tab w:val="right" w:leader="dot" w:pos="8306"/>
        </w:tabs>
      </w:pPr>
      <w:hyperlink w:anchor="_Toc16391" w:history="1">
        <w:r>
          <w:rPr>
            <w:rFonts w:ascii="仿宋" w:eastAsia="仿宋" w:hAnsi="仿宋" w:cs="仿宋" w:hint="eastAsia"/>
            <w:lang w:eastAsia="zh-CN"/>
          </w:rPr>
          <w:t>(二)、土建工程建设指标</w:t>
        </w:r>
        <w:r>
          <w:tab/>
        </w:r>
        <w:r>
          <w:fldChar w:fldCharType="begin"/>
        </w:r>
        <w:r>
          <w:instrText xml:space="preserve"> PAGEREF _Toc16391 \h </w:instrText>
        </w:r>
        <w:r>
          <w:fldChar w:fldCharType="separate"/>
        </w:r>
        <w:r>
          <w:t>67</w:t>
        </w:r>
        <w:r>
          <w:fldChar w:fldCharType="end"/>
        </w:r>
      </w:hyperlink>
    </w:p>
    <w:p>
      <w:pPr>
        <w:pStyle w:val="TOC1"/>
        <w:tabs>
          <w:tab w:val="right" w:leader="dot" w:pos="8306"/>
        </w:tabs>
      </w:pPr>
      <w:hyperlink w:anchor="_Toc29503" w:history="1">
        <w:r>
          <w:rPr>
            <w:rFonts w:ascii="仿宋" w:eastAsia="仿宋" w:hAnsi="仿宋" w:cs="仿宋" w:hint="eastAsia"/>
            <w:lang w:eastAsia="zh-CN"/>
          </w:rPr>
          <w:t>十四、质量管理体系</w:t>
        </w:r>
        <w:r>
          <w:tab/>
        </w:r>
        <w:r>
          <w:fldChar w:fldCharType="begin"/>
        </w:r>
        <w:r>
          <w:instrText xml:space="preserve"> PAGEREF _Toc29503 \h </w:instrText>
        </w:r>
        <w:r>
          <w:fldChar w:fldCharType="separate"/>
        </w:r>
        <w:r>
          <w:t>69</w:t>
        </w:r>
        <w:r>
          <w:fldChar w:fldCharType="end"/>
        </w:r>
      </w:hyperlink>
    </w:p>
    <w:p>
      <w:pPr>
        <w:pStyle w:val="TOC2"/>
        <w:tabs>
          <w:tab w:val="right" w:leader="dot" w:pos="8306"/>
        </w:tabs>
      </w:pPr>
      <w:hyperlink w:anchor="_Toc8749" w:history="1">
        <w:r>
          <w:rPr>
            <w:rFonts w:ascii="仿宋" w:eastAsia="仿宋" w:hAnsi="仿宋" w:cs="仿宋" w:hint="eastAsia"/>
            <w:lang w:eastAsia="zh-CN"/>
          </w:rPr>
          <w:t>(一)、质量目标与方针</w:t>
        </w:r>
        <w:r>
          <w:tab/>
        </w:r>
        <w:r>
          <w:fldChar w:fldCharType="begin"/>
        </w:r>
        <w:r>
          <w:instrText xml:space="preserve"> PAGEREF _Toc8749 \h </w:instrText>
        </w:r>
        <w:r>
          <w:fldChar w:fldCharType="separate"/>
        </w:r>
        <w:r>
          <w:t>69</w:t>
        </w:r>
        <w:r>
          <w:fldChar w:fldCharType="end"/>
        </w:r>
      </w:hyperlink>
    </w:p>
    <w:p>
      <w:pPr>
        <w:pStyle w:val="TOC2"/>
        <w:tabs>
          <w:tab w:val="right" w:leader="dot" w:pos="8306"/>
        </w:tabs>
      </w:pPr>
      <w:hyperlink w:anchor="_Toc19031" w:history="1">
        <w:r>
          <w:rPr>
            <w:rFonts w:ascii="仿宋" w:eastAsia="仿宋" w:hAnsi="仿宋" w:cs="仿宋" w:hint="eastAsia"/>
            <w:lang w:eastAsia="zh-CN"/>
          </w:rPr>
          <w:t>(二)、质量管理责任</w:t>
        </w:r>
        <w:r>
          <w:tab/>
        </w:r>
        <w:r>
          <w:fldChar w:fldCharType="begin"/>
        </w:r>
        <w:r>
          <w:instrText xml:space="preserve"> PAGEREF _Toc19031 \h </w:instrText>
        </w:r>
        <w:r>
          <w:fldChar w:fldCharType="separate"/>
        </w:r>
        <w:r>
          <w:t>70</w:t>
        </w:r>
        <w:r>
          <w:fldChar w:fldCharType="end"/>
        </w:r>
      </w:hyperlink>
    </w:p>
    <w:p>
      <w:pPr>
        <w:pStyle w:val="TOC2"/>
        <w:tabs>
          <w:tab w:val="right" w:leader="dot" w:pos="8306"/>
        </w:tabs>
      </w:pPr>
      <w:hyperlink w:anchor="_Toc18154" w:history="1">
        <w:r>
          <w:rPr>
            <w:rFonts w:ascii="仿宋" w:eastAsia="仿宋" w:hAnsi="仿宋" w:cs="仿宋" w:hint="eastAsia"/>
            <w:lang w:eastAsia="zh-CN"/>
          </w:rPr>
          <w:t>(三)、质量管理体系文件</w:t>
        </w:r>
        <w:r>
          <w:tab/>
        </w:r>
        <w:r>
          <w:fldChar w:fldCharType="begin"/>
        </w:r>
        <w:r>
          <w:instrText xml:space="preserve"> PAGEREF _Toc18154 \h </w:instrText>
        </w:r>
        <w:r>
          <w:fldChar w:fldCharType="separate"/>
        </w:r>
        <w:r>
          <w:t>71</w:t>
        </w:r>
        <w:r>
          <w:fldChar w:fldCharType="end"/>
        </w:r>
      </w:hyperlink>
    </w:p>
    <w:p>
      <w:pPr>
        <w:pStyle w:val="TOC2"/>
        <w:tabs>
          <w:tab w:val="right" w:leader="dot" w:pos="8306"/>
        </w:tabs>
      </w:pPr>
      <w:hyperlink w:anchor="_Toc30247" w:history="1">
        <w:r>
          <w:rPr>
            <w:rFonts w:ascii="仿宋" w:eastAsia="仿宋" w:hAnsi="仿宋" w:cs="仿宋" w:hint="eastAsia"/>
            <w:lang w:eastAsia="zh-CN"/>
          </w:rPr>
          <w:t>(四)、质量培训与教育</w:t>
        </w:r>
        <w:r>
          <w:tab/>
        </w:r>
        <w:r>
          <w:fldChar w:fldCharType="begin"/>
        </w:r>
        <w:r>
          <w:instrText xml:space="preserve"> PAGEREF _Toc30247 \h </w:instrText>
        </w:r>
        <w:r>
          <w:fldChar w:fldCharType="separate"/>
        </w:r>
        <w:r>
          <w:t>74</w:t>
        </w:r>
        <w:r>
          <w:fldChar w:fldCharType="end"/>
        </w:r>
      </w:hyperlink>
    </w:p>
    <w:p>
      <w:pPr>
        <w:pStyle w:val="TOC2"/>
        <w:tabs>
          <w:tab w:val="right" w:leader="dot" w:pos="8306"/>
        </w:tabs>
      </w:pPr>
      <w:hyperlink w:anchor="_Toc11519" w:history="1">
        <w:r>
          <w:rPr>
            <w:rFonts w:ascii="仿宋" w:eastAsia="仿宋" w:hAnsi="仿宋" w:cs="仿宋" w:hint="eastAsia"/>
            <w:lang w:eastAsia="zh-CN"/>
          </w:rPr>
          <w:t>(五)、质量审核与评价</w:t>
        </w:r>
        <w:r>
          <w:tab/>
        </w:r>
        <w:r>
          <w:fldChar w:fldCharType="begin"/>
        </w:r>
        <w:r>
          <w:instrText xml:space="preserve"> PAGEREF _Toc11519 \h </w:instrText>
        </w:r>
        <w:r>
          <w:fldChar w:fldCharType="separate"/>
        </w:r>
        <w:r>
          <w:t>75</w:t>
        </w:r>
        <w:r>
          <w:fldChar w:fldCharType="end"/>
        </w:r>
      </w:hyperlink>
    </w:p>
    <w:p>
      <w:pPr>
        <w:pStyle w:val="TOC2"/>
        <w:tabs>
          <w:tab w:val="right" w:leader="dot" w:pos="8306"/>
        </w:tabs>
      </w:pPr>
      <w:hyperlink w:anchor="_Toc24702" w:history="1">
        <w:r>
          <w:rPr>
            <w:rFonts w:ascii="仿宋" w:eastAsia="仿宋" w:hAnsi="仿宋" w:cs="仿宋" w:hint="eastAsia"/>
            <w:lang w:eastAsia="zh-CN"/>
          </w:rPr>
          <w:t>(六)、不符合与纠正措施</w:t>
        </w:r>
        <w:r>
          <w:tab/>
        </w:r>
        <w:r>
          <w:fldChar w:fldCharType="begin"/>
        </w:r>
        <w:r>
          <w:instrText xml:space="preserve"> PAGEREF _Toc24702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17"/>
      <w:r>
        <w:rPr>
          <w:rFonts w:ascii="仿宋" w:eastAsia="仿宋" w:hAnsi="仿宋" w:cs="仿宋" w:hint="eastAsia"/>
          <w:sz w:val="28"/>
          <w:lang w:eastAsia="zh-CN"/>
        </w:rPr>
        <w:t>一、墨汁及类似品项目建设背景及必要性分析</w:t>
      </w:r>
      <w:bookmarkEnd w:id="2"/>
    </w:p>
    <w:p>
      <w:pPr>
        <w:pStyle w:val="Heading2"/>
        <w:rPr>
          <w:rFonts w:ascii="仿宋" w:eastAsia="仿宋" w:hAnsi="仿宋" w:cs="仿宋" w:hint="eastAsia"/>
          <w:lang w:eastAsia="zh-CN"/>
        </w:rPr>
      </w:pPr>
      <w:bookmarkStart w:id="3" w:name="_Toc15965"/>
      <w:r>
        <w:rPr>
          <w:rFonts w:ascii="仿宋" w:eastAsia="仿宋" w:hAnsi="仿宋" w:cs="仿宋" w:hint="eastAsia"/>
          <w:lang w:eastAsia="zh-CN"/>
        </w:rPr>
        <w:t>(一)、墨汁及类似品项目背景分析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墨汁及类似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墨汁及类似品项目在这个潮流中的定位。同时，我们将关注行业内涌现的新兴机遇，以便墨汁及类似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墨汁及类似品项目提供了强大的发展动力。我们将聚焦于行业内最新的技术发展趋势，包括但不限于人工智能、大数据分析、物联网等领域。通过深度的技术研究，我们将确保墨汁及类似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墨汁及类似品项目发展的源泉。我们将投入更多的精力对市场需求进行深入剖析，超越表面的需求，深入挖掘潜在的市场痛点和机遇。通过对市场需求的细致了解，墨汁及类似品项目将更有针对性地设计解决方案，满足市场的多样化需求，从而更好地促进墨汁及类似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墨汁及类似品项目战略至关重要。我们将对竞争态势进行更为深入的分析，包括但不限于市场份额、产品特点、客户满意度等多个维度。通过深度的竞争分析，墨汁及类似品项目将能够更准确地把握市场脉搏，制定具有竞争力的墨汁及类似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墨汁及类似品项目的发展具有直接的影响。我们将进行更为全面的法规和政策分析，了解行业发展中的潜在法律风险和合规挑战。通过充分了解和遵守相关法规，墨汁及类似品项目将确保在法律框架内合法合规运营，为墨汁及类似品项目的稳健发展提供有力支持。</w:t>
      </w:r>
    </w:p>
    <w:p>
      <w:pPr>
        <w:pStyle w:val="Heading2"/>
        <w:ind w:firstLine="560" w:firstLineChars="200"/>
        <w:rPr>
          <w:rFonts w:ascii="仿宋" w:eastAsia="仿宋" w:hAnsi="仿宋" w:cs="仿宋" w:hint="eastAsia"/>
          <w:sz w:val="28"/>
          <w:lang w:eastAsia="zh-CN"/>
        </w:rPr>
      </w:pPr>
      <w:bookmarkStart w:id="4" w:name="_Toc27277"/>
      <w:r>
        <w:rPr>
          <w:rFonts w:ascii="仿宋" w:eastAsia="仿宋" w:hAnsi="仿宋" w:cs="仿宋" w:hint="eastAsia"/>
          <w:sz w:val="28"/>
          <w:lang w:eastAsia="zh-CN"/>
        </w:rPr>
        <w:t>(二)、墨汁及类似品项目建设必要性分析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建设的迫切性源于对行业发展趋势的深刻洞察。我们正处于一个行业变革的时代，科技创新、数字化转型成为企业发展的关键动力。墨汁及类似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建设不仅仅是为了跟上潮流，更是为了通过技术创新推动企业的持续发展。通过引入先进的技术和解决方案，墨汁及类似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墨汁及类似品项目的建设成为必然选择，通过提高产品质量、拓展服务领域，从而在竞争中获得更多的机会。墨汁及类似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墨汁及类似品项目建设的必要性体现在对客户需求更精准的满足。通过墨汁及类似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建设的背后是对企业持续创新的追求。只有通过不断创新，企业才能在竞争中立于不败之地。墨汁及类似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589"/>
      <w:r>
        <w:rPr>
          <w:rFonts w:ascii="仿宋" w:eastAsia="仿宋" w:hAnsi="仿宋" w:cs="仿宋" w:hint="eastAsia"/>
          <w:sz w:val="28"/>
          <w:lang w:eastAsia="zh-CN"/>
        </w:rPr>
        <w:t>二、墨汁及类似品项目选址可行性分析</w:t>
      </w:r>
      <w:bookmarkEnd w:id="5"/>
    </w:p>
    <w:p>
      <w:pPr>
        <w:pStyle w:val="Heading2"/>
        <w:rPr>
          <w:rFonts w:ascii="仿宋" w:eastAsia="仿宋" w:hAnsi="仿宋" w:cs="仿宋" w:hint="eastAsia"/>
          <w:lang w:eastAsia="zh-CN"/>
        </w:rPr>
      </w:pPr>
      <w:bookmarkStart w:id="6" w:name="_Toc4614"/>
      <w:r>
        <w:rPr>
          <w:rFonts w:ascii="仿宋" w:eastAsia="仿宋" w:hAnsi="仿宋" w:cs="仿宋" w:hint="eastAsia"/>
          <w:lang w:eastAsia="zh-CN"/>
        </w:rPr>
        <w:t>(一)、墨汁及类似品项目选址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该墨汁及类似品项目选址位于XX省XX市XX区XXX街道</w:t>
      </w:r>
    </w:p>
    <w:p>
      <w:pPr>
        <w:pStyle w:val="Heading2"/>
        <w:ind w:firstLine="560" w:firstLineChars="200"/>
        <w:rPr>
          <w:rFonts w:ascii="仿宋" w:eastAsia="仿宋" w:hAnsi="仿宋" w:cs="仿宋" w:hint="eastAsia"/>
          <w:sz w:val="28"/>
          <w:lang w:eastAsia="zh-CN"/>
        </w:rPr>
      </w:pPr>
      <w:bookmarkStart w:id="7" w:name="_Toc154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墨汁及类似品项目的征地面积将根据墨汁及类似品项目的实际规模和需求进行精确规划。具体面积XXX平方米，旨在确保墨汁及类似品项目不仅能够满足当前的发展需求，还能够预留空间以适应未来的扩展。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净用地面积是在征地面积基础上去除不可利用面积后的实际可开发用地。具体面积XXX平方米，考虑到环保、交通、安全等多方面因素，以确保墨汁及类似品项目在整体利用效率上达到最优。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墨汁及类似品项目计划建设的建筑总规模具体面积XXX平方米。这一规模的确定综合考虑了墨汁及类似品项目的性质、规模，以及城市规划的相关要求，确保建筑布局与周边环境协调一致。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绿地率是墨汁及类似品项目用地中被规划为绿地的比例。具体面积XXX平方米，旨在通过合理规划绿地，改善墨汁及类似品项目周边环境，提升居民生活质量，并符合城市整体绿化规划。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容积率是用地上可以建设的建筑总体积与用地面积之比。具体面积XXX，通过合理的容积率规划，确保墨汁及类似品项目建筑规模与周边环境和谐共生。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墨汁及类似品项目选址与当地城市规划相一致，具体面积XXX平方米。通过与城市规划部门深入沟通，确保墨汁及类似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墨汁及类似品项目选址符合当地产业政策，具体面积XXX平方米。这包括墨汁及类似品项目对当地经济的促进作用，以及对相关产业的带动效应，确保墨汁及类似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用地总体要求必须符合环保和可持续发展的原则，具体面积XXX平方米。通过采用绿色建筑设计、节能减排等措施，确保墨汁及类似品项目在建设和运营过程中对环境的影响最小化，达到可持续发展的要求。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确保墨汁及类似品项目选址具备必要的公共设施配套，具体面积XXX平方米。这包括交通便利性、教育、医疗等基础设施，以提高居民生活品质，使得墨汁及类似品项目选址更具吸引力。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考虑用地总体要求对当地社会稳定性的影响，具体面积XXX平方米。通过深入了解当地社区反馈，确保墨汁及类似品项目的选址和建设过程对当地社会和谐稳定产生积极作用。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墨汁及类似品项目选址不仅符合法规和规划，还在实际操作中具有可行性。这一全面规划将为墨汁及类似品项目的成功实施提供坚实的基础，确保墨汁及类似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8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汁及类似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墨汁及类似品项目的设备规划和空间设计中，我们将采取灵活设备布局的措施。设备布局将根据实际需求进行灵活设计，避免不必要的浪费。通过合理规划设备摆放位置，我们将提高设备的利用率，减少设备间距，以确保墨汁及类似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墨汁及类似品项目内部引入共享设施的概念，例如共享会议室、办公区等。通过这种方式，我们可以减少对资源的重复建设，提高资源共享效率，从而减小墨汁及类似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0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墨汁及类似品项目的总图布置中，我们将不同功能区域进行明确的规划，以最大程度满足墨汁及类似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8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墨汁及类似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墨汁及类似品项目对环境的影响是综合评价的重要因素之一。我们将详细考虑选址周边的自然环境、生态保护区、水源地等情况，确保墨汁及类似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对选址的评价还需充分考虑当地政府的产业政策和法规。我们将详细了解墨汁及类似品项目所在地的相关政策，确保墨汁及类似品项目的规划和运营与当地法规相符，降低不必要的法律风险。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考虑到社会稳定性对企业运营的重要性，我们将评估选址地区的社会安全情况、劳工关系、社区反馈等方面，以确保墨汁及类似品项目的建设和运营不会受到社会稳定性的负面影响。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最后，我们将综合考虑用地成本，包括土地购置费用、土地开发成本等。通过对用地成本的详细评估，我们能够做出更为精确的经济效益分析，为墨汁及类似品项目的投资决策提供有力支持。</w:t>
      </w:r>
    </w:p>
    <w:p>
      <w:pPr>
        <w:pStyle w:val="Heading1"/>
        <w:ind w:firstLine="560" w:firstLineChars="200"/>
        <w:rPr>
          <w:rFonts w:ascii="仿宋" w:eastAsia="仿宋" w:hAnsi="仿宋" w:cs="仿宋" w:hint="eastAsia"/>
          <w:sz w:val="28"/>
          <w:lang w:eastAsia="zh-CN"/>
        </w:rPr>
      </w:pPr>
      <w:bookmarkStart w:id="11" w:name="_Toc27538"/>
      <w:r>
        <w:rPr>
          <w:rFonts w:ascii="仿宋" w:eastAsia="仿宋" w:hAnsi="仿宋" w:cs="仿宋" w:hint="eastAsia"/>
          <w:sz w:val="28"/>
          <w:lang w:eastAsia="zh-CN"/>
        </w:rPr>
        <w:t>三、墨汁及类似品项目土建工程</w:t>
      </w:r>
      <w:bookmarkEnd w:id="11"/>
    </w:p>
    <w:p>
      <w:pPr>
        <w:pStyle w:val="Heading2"/>
        <w:rPr>
          <w:rFonts w:ascii="仿宋" w:eastAsia="仿宋" w:hAnsi="仿宋" w:cs="仿宋" w:hint="eastAsia"/>
          <w:lang w:eastAsia="zh-CN"/>
        </w:rPr>
      </w:pPr>
      <w:bookmarkStart w:id="12" w:name="_Toc4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在墨汁及类似品项目的建筑工程设计中，我们将秉承一系列重要的设计原则，以确保墨汁及类似品项目建筑在功能、美观、可持续性等方面达到最佳效果。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首要原则是确保建筑的功能性得到最大化的发挥。我们将充分理解墨汁及类似品项目的实际需求，合理布局各个功能区域，保证建筑在满足业务需求的同时，提供高效的工作环境。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在建筑设计中，我们将综合考虑建设和运营成本。通过精细的经济效益分析，确保设计方案在高效利用资源的同时，对墨汁及类似品项目的长期盈利能力有积极的贡献。</w:t>
      </w:r>
    </w:p>
    <w:p>
      <w:pPr>
        <w:pStyle w:val="Heading2"/>
        <w:ind w:firstLine="560" w:firstLineChars="200"/>
        <w:rPr>
          <w:rFonts w:ascii="仿宋" w:eastAsia="仿宋" w:hAnsi="仿宋" w:cs="仿宋" w:hint="eastAsia"/>
          <w:sz w:val="28"/>
          <w:lang w:eastAsia="zh-CN"/>
        </w:rPr>
      </w:pPr>
      <w:bookmarkStart w:id="13" w:name="_Toc2797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汁及类似品项目的土建工程设计中，我们将精准设定设计年限，结合墨汁及类似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墨汁及类似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3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墨汁及类似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墨汁及类似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墨汁及类似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66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本期工程墨汁及类似品项目预计总建筑面积XXX平方米，其中：计容建筑面积XXX平方米，计划建筑工程投资XX万元，占墨汁及类似品项目总投资的XX%。</w:t>
      </w:r>
    </w:p>
    <w:p>
      <w:pPr>
        <w:pStyle w:val="Heading1"/>
        <w:ind w:firstLine="560" w:firstLineChars="200"/>
        <w:rPr>
          <w:rFonts w:ascii="仿宋" w:eastAsia="仿宋" w:hAnsi="仿宋" w:cs="仿宋" w:hint="eastAsia"/>
          <w:sz w:val="28"/>
          <w:lang w:eastAsia="zh-CN"/>
        </w:rPr>
      </w:pPr>
      <w:bookmarkStart w:id="16" w:name="_Toc2599"/>
      <w:r>
        <w:rPr>
          <w:rFonts w:ascii="仿宋" w:eastAsia="仿宋" w:hAnsi="仿宋" w:cs="仿宋" w:hint="eastAsia"/>
          <w:sz w:val="28"/>
          <w:lang w:eastAsia="zh-CN"/>
        </w:rPr>
        <w:t>四、墨汁及类似品项目文档管理</w:t>
      </w:r>
      <w:bookmarkEnd w:id="16"/>
    </w:p>
    <w:p>
      <w:pPr>
        <w:pStyle w:val="Heading2"/>
        <w:rPr>
          <w:rFonts w:ascii="仿宋" w:eastAsia="仿宋" w:hAnsi="仿宋" w:cs="仿宋" w:hint="eastAsia"/>
          <w:lang w:eastAsia="zh-CN"/>
        </w:rPr>
      </w:pPr>
      <w:bookmarkStart w:id="17" w:name="_Toc1521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墨汁及类似品项目高度重视文档的质量和准确性，以支持墨汁及类似品项目的各项活动和决策。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文档的编制始于墨汁及类似品项目计划的初期，我们制定了详细的文档编制计划，明确了每个文档的内容、格式和编写责任人。在墨汁及类似品项目启动阶段，我们首先编制了墨汁及类似品项目章程，明确定义了墨汁及类似品项目的目标、范围、风险等关键要素。随后，墨汁及类似品项目团队根据计划陆续编制了需求文档、设计文档、测试文档等各类文档，确保墨汁及类似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墨汁及类似品项目管理中的重要环节，旨在确保墨汁及类似品项目文档符合质量标准和墨汁及类似品项目需求。在墨汁及类似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墨汁及类似品项目相关利益方和专业领域的专家对文档进行独立审查。这有助于获取更全面、客观的反馈，确保墨汁及类似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墨汁及类似品项目在文档编制与审查方面建立了严格的管理机制，通过规范的流程和多维度的审查，确保墨汁及类似品项目文档的质量、准确性和可靠性，为墨汁及类似品项目的顺利推进提供了有力支持。</w:t>
      </w:r>
    </w:p>
    <w:p>
      <w:pPr>
        <w:pStyle w:val="Heading2"/>
        <w:ind w:firstLine="560" w:firstLineChars="200"/>
        <w:rPr>
          <w:rFonts w:ascii="仿宋" w:eastAsia="仿宋" w:hAnsi="仿宋" w:cs="仿宋" w:hint="eastAsia"/>
          <w:sz w:val="28"/>
          <w:lang w:eastAsia="zh-CN"/>
        </w:rPr>
      </w:pPr>
      <w:bookmarkStart w:id="18" w:name="_Toc2626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在墨汁及类似品项目中，我们致力于优化文档发布与分发过程，以确保信息的高效传递和团队间协作的顺畅进行。以下是我们采取的关键优化策略：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我们通过多渠道发布文档，包括电子邮件、墨汁及类似品项目管理平台、内部网站等，以满足不同团队成员的偏好和需求。多渠道发布确保了信息的全面覆盖。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https://d.book118.com/765204321314011111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墨汁及类似品项目计划设计方案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B1EA6"/>
    <w:rsid w:val="551B1E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043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2024-02-19T03:11:00Z</dcterms:created>
  <dcterms:modified xsi:type="dcterms:W3CDTF">2024-02-19T03:11:19Z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048FB18398CC408280B9EFD7760CD238_11</vt:lpwstr>
  </property>
  <property fmtid="{D5CDD505-2E9C-101B-9397-08002B2CF9AE}" pid="3" name="KSOProductBuildVer">
    <vt:lpwstr>2052-12.1.0.16250</vt:lpwstr>
  </property>
</Properties>
</file>