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盐业项目规划设计方案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0" w:history="1">
        <w:r>
          <w:rPr>
            <w:rFonts w:ascii="仿宋" w:eastAsia="仿宋" w:hAnsi="仿宋" w:cs="仿宋" w:hint="eastAsia"/>
            <w:lang w:eastAsia="zh-CN"/>
          </w:rPr>
          <w:t>前言</w:t>
        </w:r>
        <w:r>
          <w:tab/>
        </w:r>
        <w:r>
          <w:fldChar w:fldCharType="begin"/>
        </w:r>
        <w:r>
          <w:instrText xml:space="preserve"> PAGEREF _Toc3740 \h </w:instrText>
        </w:r>
        <w:r>
          <w:fldChar w:fldCharType="separate"/>
        </w:r>
        <w:r>
          <w:t>3</w:t>
        </w:r>
        <w:r>
          <w:fldChar w:fldCharType="end"/>
        </w:r>
      </w:hyperlink>
    </w:p>
    <w:p>
      <w:pPr>
        <w:pStyle w:val="TOC1"/>
        <w:tabs>
          <w:tab w:val="right" w:leader="dot" w:pos="8306"/>
        </w:tabs>
      </w:pPr>
      <w:hyperlink w:anchor="_Toc32651" w:history="1">
        <w:r>
          <w:rPr>
            <w:rFonts w:ascii="仿宋" w:eastAsia="仿宋" w:hAnsi="仿宋" w:cs="仿宋" w:hint="eastAsia"/>
            <w:lang w:eastAsia="zh-CN"/>
          </w:rPr>
          <w:t>一、盐业项目建设单位说明</w:t>
        </w:r>
        <w:r>
          <w:tab/>
        </w:r>
        <w:r>
          <w:fldChar w:fldCharType="begin"/>
        </w:r>
        <w:r>
          <w:instrText xml:space="preserve"> PAGEREF _Toc32651 \h </w:instrText>
        </w:r>
        <w:r>
          <w:fldChar w:fldCharType="separate"/>
        </w:r>
        <w:r>
          <w:t>3</w:t>
        </w:r>
        <w:r>
          <w:fldChar w:fldCharType="end"/>
        </w:r>
      </w:hyperlink>
    </w:p>
    <w:p>
      <w:pPr>
        <w:pStyle w:val="TOC2"/>
        <w:tabs>
          <w:tab w:val="right" w:leader="dot" w:pos="8306"/>
        </w:tabs>
      </w:pPr>
      <w:hyperlink w:anchor="_Toc9628" w:history="1">
        <w:r>
          <w:rPr>
            <w:rFonts w:ascii="仿宋" w:eastAsia="仿宋" w:hAnsi="仿宋" w:cs="仿宋" w:hint="eastAsia"/>
            <w:lang w:eastAsia="zh-CN"/>
          </w:rPr>
          <w:t>(一)、盐业项目承办单位基本情况</w:t>
        </w:r>
        <w:r>
          <w:tab/>
        </w:r>
        <w:r>
          <w:fldChar w:fldCharType="begin"/>
        </w:r>
        <w:r>
          <w:instrText xml:space="preserve"> PAGEREF _Toc9628 \h </w:instrText>
        </w:r>
        <w:r>
          <w:fldChar w:fldCharType="separate"/>
        </w:r>
        <w:r>
          <w:t>3</w:t>
        </w:r>
        <w:r>
          <w:fldChar w:fldCharType="end"/>
        </w:r>
      </w:hyperlink>
    </w:p>
    <w:p>
      <w:pPr>
        <w:pStyle w:val="TOC2"/>
        <w:tabs>
          <w:tab w:val="right" w:leader="dot" w:pos="8306"/>
        </w:tabs>
      </w:pPr>
      <w:hyperlink w:anchor="_Toc21950" w:history="1">
        <w:r>
          <w:rPr>
            <w:rFonts w:ascii="仿宋" w:eastAsia="仿宋" w:hAnsi="仿宋" w:cs="仿宋" w:hint="eastAsia"/>
            <w:lang w:eastAsia="zh-CN"/>
          </w:rPr>
          <w:t>(二)、公司经济效益分析</w:t>
        </w:r>
        <w:r>
          <w:tab/>
        </w:r>
        <w:r>
          <w:fldChar w:fldCharType="begin"/>
        </w:r>
        <w:r>
          <w:instrText xml:space="preserve"> PAGEREF _Toc21950 \h </w:instrText>
        </w:r>
        <w:r>
          <w:fldChar w:fldCharType="separate"/>
        </w:r>
        <w:r>
          <w:t>4</w:t>
        </w:r>
        <w:r>
          <w:fldChar w:fldCharType="end"/>
        </w:r>
      </w:hyperlink>
    </w:p>
    <w:p>
      <w:pPr>
        <w:pStyle w:val="TOC1"/>
        <w:tabs>
          <w:tab w:val="right" w:leader="dot" w:pos="8306"/>
        </w:tabs>
      </w:pPr>
      <w:hyperlink w:anchor="_Toc30600" w:history="1">
        <w:r>
          <w:rPr>
            <w:rFonts w:ascii="仿宋" w:eastAsia="仿宋" w:hAnsi="仿宋" w:cs="仿宋" w:hint="eastAsia"/>
            <w:lang w:eastAsia="zh-CN"/>
          </w:rPr>
          <w:t>二、盐业项目选址可行性分析</w:t>
        </w:r>
        <w:r>
          <w:tab/>
        </w:r>
        <w:r>
          <w:fldChar w:fldCharType="begin"/>
        </w:r>
        <w:r>
          <w:instrText xml:space="preserve"> PAGEREF _Toc30600 \h </w:instrText>
        </w:r>
        <w:r>
          <w:fldChar w:fldCharType="separate"/>
        </w:r>
        <w:r>
          <w:t>5</w:t>
        </w:r>
        <w:r>
          <w:fldChar w:fldCharType="end"/>
        </w:r>
      </w:hyperlink>
    </w:p>
    <w:p>
      <w:pPr>
        <w:pStyle w:val="TOC2"/>
        <w:tabs>
          <w:tab w:val="right" w:leader="dot" w:pos="8306"/>
        </w:tabs>
      </w:pPr>
      <w:hyperlink w:anchor="_Toc28676" w:history="1">
        <w:r>
          <w:rPr>
            <w:rFonts w:ascii="仿宋" w:eastAsia="仿宋" w:hAnsi="仿宋" w:cs="仿宋" w:hint="eastAsia"/>
            <w:lang w:eastAsia="zh-CN"/>
          </w:rPr>
          <w:t>(一)、盐业项目选址</w:t>
        </w:r>
        <w:r>
          <w:tab/>
        </w:r>
        <w:r>
          <w:fldChar w:fldCharType="begin"/>
        </w:r>
        <w:r>
          <w:instrText xml:space="preserve"> PAGEREF _Toc28676 \h </w:instrText>
        </w:r>
        <w:r>
          <w:fldChar w:fldCharType="separate"/>
        </w:r>
        <w:r>
          <w:t>5</w:t>
        </w:r>
        <w:r>
          <w:fldChar w:fldCharType="end"/>
        </w:r>
      </w:hyperlink>
    </w:p>
    <w:p>
      <w:pPr>
        <w:pStyle w:val="TOC2"/>
        <w:tabs>
          <w:tab w:val="right" w:leader="dot" w:pos="8306"/>
        </w:tabs>
      </w:pPr>
      <w:hyperlink w:anchor="_Toc20407" w:history="1">
        <w:r>
          <w:rPr>
            <w:rFonts w:ascii="仿宋" w:eastAsia="仿宋" w:hAnsi="仿宋" w:cs="仿宋" w:hint="eastAsia"/>
            <w:lang w:eastAsia="zh-CN"/>
          </w:rPr>
          <w:t>(二)、用地控制指标</w:t>
        </w:r>
        <w:r>
          <w:tab/>
        </w:r>
        <w:r>
          <w:fldChar w:fldCharType="begin"/>
        </w:r>
        <w:r>
          <w:instrText xml:space="preserve"> PAGEREF _Toc20407 \h </w:instrText>
        </w:r>
        <w:r>
          <w:fldChar w:fldCharType="separate"/>
        </w:r>
        <w:r>
          <w:t>5</w:t>
        </w:r>
        <w:r>
          <w:fldChar w:fldCharType="end"/>
        </w:r>
      </w:hyperlink>
    </w:p>
    <w:p>
      <w:pPr>
        <w:pStyle w:val="TOC2"/>
        <w:tabs>
          <w:tab w:val="right" w:leader="dot" w:pos="8306"/>
        </w:tabs>
      </w:pPr>
      <w:hyperlink w:anchor="_Toc27932" w:history="1">
        <w:r>
          <w:rPr>
            <w:rFonts w:ascii="仿宋" w:eastAsia="仿宋" w:hAnsi="仿宋" w:cs="仿宋" w:hint="eastAsia"/>
            <w:lang w:eastAsia="zh-CN"/>
          </w:rPr>
          <w:t>(三)、节约用地措施</w:t>
        </w:r>
        <w:r>
          <w:tab/>
        </w:r>
        <w:r>
          <w:fldChar w:fldCharType="begin"/>
        </w:r>
        <w:r>
          <w:instrText xml:space="preserve"> PAGEREF _Toc27932 \h </w:instrText>
        </w:r>
        <w:r>
          <w:fldChar w:fldCharType="separate"/>
        </w:r>
        <w:r>
          <w:t>7</w:t>
        </w:r>
        <w:r>
          <w:fldChar w:fldCharType="end"/>
        </w:r>
      </w:hyperlink>
    </w:p>
    <w:p>
      <w:pPr>
        <w:pStyle w:val="TOC2"/>
        <w:tabs>
          <w:tab w:val="right" w:leader="dot" w:pos="8306"/>
        </w:tabs>
      </w:pPr>
      <w:hyperlink w:anchor="_Toc22428" w:history="1">
        <w:r>
          <w:rPr>
            <w:rFonts w:ascii="仿宋" w:eastAsia="仿宋" w:hAnsi="仿宋" w:cs="仿宋" w:hint="eastAsia"/>
            <w:lang w:eastAsia="zh-CN"/>
          </w:rPr>
          <w:t>(四)、总图布置方案</w:t>
        </w:r>
        <w:r>
          <w:tab/>
        </w:r>
        <w:r>
          <w:fldChar w:fldCharType="begin"/>
        </w:r>
        <w:r>
          <w:instrText xml:space="preserve"> PAGEREF _Toc22428 \h </w:instrText>
        </w:r>
        <w:r>
          <w:fldChar w:fldCharType="separate"/>
        </w:r>
        <w:r>
          <w:t>8</w:t>
        </w:r>
        <w:r>
          <w:fldChar w:fldCharType="end"/>
        </w:r>
      </w:hyperlink>
    </w:p>
    <w:p>
      <w:pPr>
        <w:pStyle w:val="TOC2"/>
        <w:tabs>
          <w:tab w:val="right" w:leader="dot" w:pos="8306"/>
        </w:tabs>
      </w:pPr>
      <w:hyperlink w:anchor="_Toc10113" w:history="1">
        <w:r>
          <w:rPr>
            <w:rFonts w:ascii="仿宋" w:eastAsia="仿宋" w:hAnsi="仿宋" w:cs="仿宋" w:hint="eastAsia"/>
            <w:lang w:eastAsia="zh-CN"/>
          </w:rPr>
          <w:t>(五)、选址综合评价</w:t>
        </w:r>
        <w:r>
          <w:tab/>
        </w:r>
        <w:r>
          <w:fldChar w:fldCharType="begin"/>
        </w:r>
        <w:r>
          <w:instrText xml:space="preserve"> PAGEREF _Toc10113 \h </w:instrText>
        </w:r>
        <w:r>
          <w:fldChar w:fldCharType="separate"/>
        </w:r>
        <w:r>
          <w:t>9</w:t>
        </w:r>
        <w:r>
          <w:fldChar w:fldCharType="end"/>
        </w:r>
      </w:hyperlink>
    </w:p>
    <w:p>
      <w:pPr>
        <w:pStyle w:val="TOC1"/>
        <w:tabs>
          <w:tab w:val="right" w:leader="dot" w:pos="8306"/>
        </w:tabs>
      </w:pPr>
      <w:hyperlink w:anchor="_Toc17242" w:history="1">
        <w:r>
          <w:rPr>
            <w:rFonts w:ascii="仿宋" w:eastAsia="仿宋" w:hAnsi="仿宋" w:cs="仿宋" w:hint="eastAsia"/>
            <w:lang w:eastAsia="zh-CN"/>
          </w:rPr>
          <w:t>三、盐业项目危机管理</w:t>
        </w:r>
        <w:r>
          <w:tab/>
        </w:r>
        <w:r>
          <w:fldChar w:fldCharType="begin"/>
        </w:r>
        <w:r>
          <w:instrText xml:space="preserve"> PAGEREF _Toc17242 \h </w:instrText>
        </w:r>
        <w:r>
          <w:fldChar w:fldCharType="separate"/>
        </w:r>
        <w:r>
          <w:t>10</w:t>
        </w:r>
        <w:r>
          <w:fldChar w:fldCharType="end"/>
        </w:r>
      </w:hyperlink>
    </w:p>
    <w:p>
      <w:pPr>
        <w:pStyle w:val="TOC2"/>
        <w:tabs>
          <w:tab w:val="right" w:leader="dot" w:pos="8306"/>
        </w:tabs>
      </w:pPr>
      <w:hyperlink w:anchor="_Toc24614" w:history="1">
        <w:r>
          <w:rPr>
            <w:rFonts w:ascii="仿宋" w:eastAsia="仿宋" w:hAnsi="仿宋" w:cs="仿宋" w:hint="eastAsia"/>
            <w:lang w:eastAsia="zh-CN"/>
          </w:rPr>
          <w:t>(一)、危机预警与识别</w:t>
        </w:r>
        <w:r>
          <w:tab/>
        </w:r>
        <w:r>
          <w:fldChar w:fldCharType="begin"/>
        </w:r>
        <w:r>
          <w:instrText xml:space="preserve"> PAGEREF _Toc24614 \h </w:instrText>
        </w:r>
        <w:r>
          <w:fldChar w:fldCharType="separate"/>
        </w:r>
        <w:r>
          <w:t>10</w:t>
        </w:r>
        <w:r>
          <w:fldChar w:fldCharType="end"/>
        </w:r>
      </w:hyperlink>
    </w:p>
    <w:p>
      <w:pPr>
        <w:pStyle w:val="TOC2"/>
        <w:tabs>
          <w:tab w:val="right" w:leader="dot" w:pos="8306"/>
        </w:tabs>
      </w:pPr>
      <w:hyperlink w:anchor="_Toc16361" w:history="1">
        <w:r>
          <w:rPr>
            <w:rFonts w:ascii="仿宋" w:eastAsia="仿宋" w:hAnsi="仿宋" w:cs="仿宋" w:hint="eastAsia"/>
            <w:lang w:eastAsia="zh-CN"/>
          </w:rPr>
          <w:t>(二)、危机应对与恢复</w:t>
        </w:r>
        <w:r>
          <w:tab/>
        </w:r>
        <w:r>
          <w:fldChar w:fldCharType="begin"/>
        </w:r>
        <w:r>
          <w:instrText xml:space="preserve"> PAGEREF _Toc16361 \h </w:instrText>
        </w:r>
        <w:r>
          <w:fldChar w:fldCharType="separate"/>
        </w:r>
        <w:r>
          <w:t>11</w:t>
        </w:r>
        <w:r>
          <w:fldChar w:fldCharType="end"/>
        </w:r>
      </w:hyperlink>
    </w:p>
    <w:p>
      <w:pPr>
        <w:pStyle w:val="TOC1"/>
        <w:tabs>
          <w:tab w:val="right" w:leader="dot" w:pos="8306"/>
        </w:tabs>
      </w:pPr>
      <w:hyperlink w:anchor="_Toc10393" w:history="1">
        <w:r>
          <w:rPr>
            <w:rFonts w:ascii="仿宋" w:eastAsia="仿宋" w:hAnsi="仿宋" w:cs="仿宋" w:hint="eastAsia"/>
            <w:lang w:eastAsia="zh-CN"/>
          </w:rPr>
          <w:t>四、盐业项目可持续发展</w:t>
        </w:r>
        <w:r>
          <w:tab/>
        </w:r>
        <w:r>
          <w:fldChar w:fldCharType="begin"/>
        </w:r>
        <w:r>
          <w:instrText xml:space="preserve"> PAGEREF _Toc10393 \h </w:instrText>
        </w:r>
        <w:r>
          <w:fldChar w:fldCharType="separate"/>
        </w:r>
        <w:r>
          <w:t>12</w:t>
        </w:r>
        <w:r>
          <w:fldChar w:fldCharType="end"/>
        </w:r>
      </w:hyperlink>
    </w:p>
    <w:p>
      <w:pPr>
        <w:pStyle w:val="TOC2"/>
        <w:tabs>
          <w:tab w:val="right" w:leader="dot" w:pos="8306"/>
        </w:tabs>
      </w:pPr>
      <w:hyperlink w:anchor="_Toc5969" w:history="1">
        <w:r>
          <w:rPr>
            <w:rFonts w:ascii="仿宋" w:eastAsia="仿宋" w:hAnsi="仿宋" w:cs="仿宋" w:hint="eastAsia"/>
            <w:lang w:eastAsia="zh-CN"/>
          </w:rPr>
          <w:t>(一)、可持续战略与实践</w:t>
        </w:r>
        <w:r>
          <w:tab/>
        </w:r>
        <w:r>
          <w:fldChar w:fldCharType="begin"/>
        </w:r>
        <w:r>
          <w:instrText xml:space="preserve"> PAGEREF _Toc5969 \h </w:instrText>
        </w:r>
        <w:r>
          <w:fldChar w:fldCharType="separate"/>
        </w:r>
        <w:r>
          <w:t>12</w:t>
        </w:r>
        <w:r>
          <w:fldChar w:fldCharType="end"/>
        </w:r>
      </w:hyperlink>
    </w:p>
    <w:p>
      <w:pPr>
        <w:pStyle w:val="TOC2"/>
        <w:tabs>
          <w:tab w:val="right" w:leader="dot" w:pos="8306"/>
        </w:tabs>
      </w:pPr>
      <w:hyperlink w:anchor="_Toc20165" w:history="1">
        <w:r>
          <w:rPr>
            <w:rFonts w:ascii="仿宋" w:eastAsia="仿宋" w:hAnsi="仿宋" w:cs="仿宋" w:hint="eastAsia"/>
            <w:lang w:eastAsia="zh-CN"/>
          </w:rPr>
          <w:t>(二)、环保与社会责任</w:t>
        </w:r>
        <w:r>
          <w:tab/>
        </w:r>
        <w:r>
          <w:fldChar w:fldCharType="begin"/>
        </w:r>
        <w:r>
          <w:instrText xml:space="preserve"> PAGEREF _Toc20165 \h </w:instrText>
        </w:r>
        <w:r>
          <w:fldChar w:fldCharType="separate"/>
        </w:r>
        <w:r>
          <w:t>13</w:t>
        </w:r>
        <w:r>
          <w:fldChar w:fldCharType="end"/>
        </w:r>
      </w:hyperlink>
    </w:p>
    <w:p>
      <w:pPr>
        <w:pStyle w:val="TOC1"/>
        <w:tabs>
          <w:tab w:val="right" w:leader="dot" w:pos="8306"/>
        </w:tabs>
      </w:pPr>
      <w:hyperlink w:anchor="_Toc25540" w:history="1">
        <w:r>
          <w:rPr>
            <w:rFonts w:ascii="仿宋" w:eastAsia="仿宋" w:hAnsi="仿宋" w:cs="仿宋" w:hint="eastAsia"/>
            <w:lang w:eastAsia="zh-CN"/>
          </w:rPr>
          <w:t>五、盐业项目绩效评估</w:t>
        </w:r>
        <w:r>
          <w:tab/>
        </w:r>
        <w:r>
          <w:fldChar w:fldCharType="begin"/>
        </w:r>
        <w:r>
          <w:instrText xml:space="preserve"> PAGEREF _Toc25540 \h </w:instrText>
        </w:r>
        <w:r>
          <w:fldChar w:fldCharType="separate"/>
        </w:r>
        <w:r>
          <w:t>14</w:t>
        </w:r>
        <w:r>
          <w:fldChar w:fldCharType="end"/>
        </w:r>
      </w:hyperlink>
    </w:p>
    <w:p>
      <w:pPr>
        <w:pStyle w:val="TOC2"/>
        <w:tabs>
          <w:tab w:val="right" w:leader="dot" w:pos="8306"/>
        </w:tabs>
      </w:pPr>
      <w:hyperlink w:anchor="_Toc24610" w:history="1">
        <w:r>
          <w:rPr>
            <w:rFonts w:ascii="仿宋" w:eastAsia="仿宋" w:hAnsi="仿宋" w:cs="仿宋" w:hint="eastAsia"/>
            <w:lang w:eastAsia="zh-CN"/>
          </w:rPr>
          <w:t>(一)、绩效评估指标</w:t>
        </w:r>
        <w:r>
          <w:tab/>
        </w:r>
        <w:r>
          <w:fldChar w:fldCharType="begin"/>
        </w:r>
        <w:r>
          <w:instrText xml:space="preserve"> PAGEREF _Toc24610 \h </w:instrText>
        </w:r>
        <w:r>
          <w:fldChar w:fldCharType="separate"/>
        </w:r>
        <w:r>
          <w:t>14</w:t>
        </w:r>
        <w:r>
          <w:fldChar w:fldCharType="end"/>
        </w:r>
      </w:hyperlink>
    </w:p>
    <w:p>
      <w:pPr>
        <w:pStyle w:val="TOC2"/>
        <w:tabs>
          <w:tab w:val="right" w:leader="dot" w:pos="8306"/>
        </w:tabs>
      </w:pPr>
      <w:hyperlink w:anchor="_Toc12458" w:history="1">
        <w:r>
          <w:rPr>
            <w:rFonts w:ascii="仿宋" w:eastAsia="仿宋" w:hAnsi="仿宋" w:cs="仿宋" w:hint="eastAsia"/>
            <w:lang w:eastAsia="zh-CN"/>
          </w:rPr>
          <w:t>(二)、绩效评估方法</w:t>
        </w:r>
        <w:r>
          <w:tab/>
        </w:r>
        <w:r>
          <w:fldChar w:fldCharType="begin"/>
        </w:r>
        <w:r>
          <w:instrText xml:space="preserve"> PAGEREF _Toc12458 \h </w:instrText>
        </w:r>
        <w:r>
          <w:fldChar w:fldCharType="separate"/>
        </w:r>
        <w:r>
          <w:t>15</w:t>
        </w:r>
        <w:r>
          <w:fldChar w:fldCharType="end"/>
        </w:r>
      </w:hyperlink>
    </w:p>
    <w:p>
      <w:pPr>
        <w:pStyle w:val="TOC2"/>
        <w:tabs>
          <w:tab w:val="right" w:leader="dot" w:pos="8306"/>
        </w:tabs>
      </w:pPr>
      <w:hyperlink w:anchor="_Toc18204" w:history="1">
        <w:r>
          <w:rPr>
            <w:rFonts w:ascii="仿宋" w:eastAsia="仿宋" w:hAnsi="仿宋" w:cs="仿宋" w:hint="eastAsia"/>
            <w:lang w:eastAsia="zh-CN"/>
          </w:rPr>
          <w:t>(三)、绩效评估周期</w:t>
        </w:r>
        <w:r>
          <w:tab/>
        </w:r>
        <w:r>
          <w:fldChar w:fldCharType="begin"/>
        </w:r>
        <w:r>
          <w:instrText xml:space="preserve"> PAGEREF _Toc18204 \h </w:instrText>
        </w:r>
        <w:r>
          <w:fldChar w:fldCharType="separate"/>
        </w:r>
        <w:r>
          <w:t>16</w:t>
        </w:r>
        <w:r>
          <w:fldChar w:fldCharType="end"/>
        </w:r>
      </w:hyperlink>
    </w:p>
    <w:p>
      <w:pPr>
        <w:pStyle w:val="TOC1"/>
        <w:tabs>
          <w:tab w:val="right" w:leader="dot" w:pos="8306"/>
        </w:tabs>
      </w:pPr>
      <w:hyperlink w:anchor="_Toc8404" w:history="1">
        <w:r>
          <w:rPr>
            <w:rFonts w:ascii="仿宋" w:eastAsia="仿宋" w:hAnsi="仿宋" w:cs="仿宋" w:hint="eastAsia"/>
            <w:lang w:eastAsia="zh-CN"/>
          </w:rPr>
          <w:t>六、产品规划分析</w:t>
        </w:r>
        <w:r>
          <w:tab/>
        </w:r>
        <w:r>
          <w:fldChar w:fldCharType="begin"/>
        </w:r>
        <w:r>
          <w:instrText xml:space="preserve"> PAGEREF _Toc8404 \h </w:instrText>
        </w:r>
        <w:r>
          <w:fldChar w:fldCharType="separate"/>
        </w:r>
        <w:r>
          <w:t>17</w:t>
        </w:r>
        <w:r>
          <w:fldChar w:fldCharType="end"/>
        </w:r>
      </w:hyperlink>
    </w:p>
    <w:p>
      <w:pPr>
        <w:pStyle w:val="TOC2"/>
        <w:tabs>
          <w:tab w:val="right" w:leader="dot" w:pos="8306"/>
        </w:tabs>
      </w:pPr>
      <w:hyperlink w:anchor="_Toc23796" w:history="1">
        <w:r>
          <w:rPr>
            <w:rFonts w:ascii="仿宋" w:eastAsia="仿宋" w:hAnsi="仿宋" w:cs="仿宋" w:hint="eastAsia"/>
            <w:lang w:eastAsia="zh-CN"/>
          </w:rPr>
          <w:t>(一)、产品规划</w:t>
        </w:r>
        <w:r>
          <w:tab/>
        </w:r>
        <w:r>
          <w:fldChar w:fldCharType="begin"/>
        </w:r>
        <w:r>
          <w:instrText xml:space="preserve"> PAGEREF _Toc23796 \h </w:instrText>
        </w:r>
        <w:r>
          <w:fldChar w:fldCharType="separate"/>
        </w:r>
        <w:r>
          <w:t>17</w:t>
        </w:r>
        <w:r>
          <w:fldChar w:fldCharType="end"/>
        </w:r>
      </w:hyperlink>
    </w:p>
    <w:p>
      <w:pPr>
        <w:pStyle w:val="TOC2"/>
        <w:tabs>
          <w:tab w:val="right" w:leader="dot" w:pos="8306"/>
        </w:tabs>
      </w:pPr>
      <w:hyperlink w:anchor="_Toc11116" w:history="1">
        <w:r>
          <w:rPr>
            <w:rFonts w:ascii="仿宋" w:eastAsia="仿宋" w:hAnsi="仿宋" w:cs="仿宋" w:hint="eastAsia"/>
            <w:lang w:eastAsia="zh-CN"/>
          </w:rPr>
          <w:t>(二)、建设规模</w:t>
        </w:r>
        <w:r>
          <w:tab/>
        </w:r>
        <w:r>
          <w:fldChar w:fldCharType="begin"/>
        </w:r>
        <w:r>
          <w:instrText xml:space="preserve"> PAGEREF _Toc11116 \h </w:instrText>
        </w:r>
        <w:r>
          <w:fldChar w:fldCharType="separate"/>
        </w:r>
        <w:r>
          <w:t>18</w:t>
        </w:r>
        <w:r>
          <w:fldChar w:fldCharType="end"/>
        </w:r>
      </w:hyperlink>
    </w:p>
    <w:p>
      <w:pPr>
        <w:pStyle w:val="TOC1"/>
        <w:tabs>
          <w:tab w:val="right" w:leader="dot" w:pos="8306"/>
        </w:tabs>
      </w:pPr>
      <w:hyperlink w:anchor="_Toc23403" w:history="1">
        <w:r>
          <w:rPr>
            <w:rFonts w:ascii="仿宋" w:eastAsia="仿宋" w:hAnsi="仿宋" w:cs="仿宋" w:hint="eastAsia"/>
            <w:lang w:eastAsia="zh-CN"/>
          </w:rPr>
          <w:t>七、盐业项目创新与研发</w:t>
        </w:r>
        <w:r>
          <w:tab/>
        </w:r>
        <w:r>
          <w:fldChar w:fldCharType="begin"/>
        </w:r>
        <w:r>
          <w:instrText xml:space="preserve"> PAGEREF _Toc23403 \h </w:instrText>
        </w:r>
        <w:r>
          <w:fldChar w:fldCharType="separate"/>
        </w:r>
        <w:r>
          <w:t>19</w:t>
        </w:r>
        <w:r>
          <w:fldChar w:fldCharType="end"/>
        </w:r>
      </w:hyperlink>
    </w:p>
    <w:p>
      <w:pPr>
        <w:pStyle w:val="TOC2"/>
        <w:tabs>
          <w:tab w:val="right" w:leader="dot" w:pos="8306"/>
        </w:tabs>
      </w:pPr>
      <w:hyperlink w:anchor="_Toc19817" w:history="1">
        <w:r>
          <w:rPr>
            <w:rFonts w:ascii="仿宋" w:eastAsia="仿宋" w:hAnsi="仿宋" w:cs="仿宋" w:hint="eastAsia"/>
            <w:lang w:eastAsia="zh-CN"/>
          </w:rPr>
          <w:t>(一)、创新策略与方向</w:t>
        </w:r>
        <w:r>
          <w:tab/>
        </w:r>
        <w:r>
          <w:fldChar w:fldCharType="begin"/>
        </w:r>
        <w:r>
          <w:instrText xml:space="preserve"> PAGEREF _Toc19817 \h </w:instrText>
        </w:r>
        <w:r>
          <w:fldChar w:fldCharType="separate"/>
        </w:r>
        <w:r>
          <w:t>19</w:t>
        </w:r>
        <w:r>
          <w:fldChar w:fldCharType="end"/>
        </w:r>
      </w:hyperlink>
    </w:p>
    <w:p>
      <w:pPr>
        <w:pStyle w:val="TOC2"/>
        <w:tabs>
          <w:tab w:val="right" w:leader="dot" w:pos="8306"/>
        </w:tabs>
      </w:pPr>
      <w:hyperlink w:anchor="_Toc13552" w:history="1">
        <w:r>
          <w:rPr>
            <w:rFonts w:ascii="仿宋" w:eastAsia="仿宋" w:hAnsi="仿宋" w:cs="仿宋" w:hint="eastAsia"/>
            <w:lang w:eastAsia="zh-CN"/>
          </w:rPr>
          <w:t>(二)、研发规划与投入</w:t>
        </w:r>
        <w:r>
          <w:tab/>
        </w:r>
        <w:r>
          <w:fldChar w:fldCharType="begin"/>
        </w:r>
        <w:r>
          <w:instrText xml:space="preserve"> PAGEREF _Toc13552 \h </w:instrText>
        </w:r>
        <w:r>
          <w:fldChar w:fldCharType="separate"/>
        </w:r>
        <w:r>
          <w:t>20</w:t>
        </w:r>
        <w:r>
          <w:fldChar w:fldCharType="end"/>
        </w:r>
      </w:hyperlink>
    </w:p>
    <w:p>
      <w:pPr>
        <w:pStyle w:val="TOC1"/>
        <w:tabs>
          <w:tab w:val="right" w:leader="dot" w:pos="8306"/>
        </w:tabs>
      </w:pPr>
      <w:hyperlink w:anchor="_Toc15238" w:history="1">
        <w:r>
          <w:rPr>
            <w:rFonts w:ascii="仿宋" w:eastAsia="仿宋" w:hAnsi="仿宋" w:cs="仿宋" w:hint="eastAsia"/>
            <w:lang w:eastAsia="zh-CN"/>
          </w:rPr>
          <w:t>八、盐业项目财务管理</w:t>
        </w:r>
        <w:r>
          <w:tab/>
        </w:r>
        <w:r>
          <w:fldChar w:fldCharType="begin"/>
        </w:r>
        <w:r>
          <w:instrText xml:space="preserve"> PAGEREF _Toc15238 \h </w:instrText>
        </w:r>
        <w:r>
          <w:fldChar w:fldCharType="separate"/>
        </w:r>
        <w:r>
          <w:t>22</w:t>
        </w:r>
        <w:r>
          <w:fldChar w:fldCharType="end"/>
        </w:r>
      </w:hyperlink>
    </w:p>
    <w:p>
      <w:pPr>
        <w:pStyle w:val="TOC2"/>
        <w:tabs>
          <w:tab w:val="right" w:leader="dot" w:pos="8306"/>
        </w:tabs>
      </w:pPr>
      <w:hyperlink w:anchor="_Toc20275" w:history="1">
        <w:r>
          <w:rPr>
            <w:rFonts w:ascii="仿宋" w:eastAsia="仿宋" w:hAnsi="仿宋" w:cs="仿宋" w:hint="eastAsia"/>
            <w:lang w:eastAsia="zh-CN"/>
          </w:rPr>
          <w:t>(一)、资金需求大</w:t>
        </w:r>
        <w:r>
          <w:tab/>
        </w:r>
        <w:r>
          <w:fldChar w:fldCharType="begin"/>
        </w:r>
        <w:r>
          <w:instrText xml:space="preserve"> PAGEREF _Toc20275 \h </w:instrText>
        </w:r>
        <w:r>
          <w:fldChar w:fldCharType="separate"/>
        </w:r>
        <w:r>
          <w:t>22</w:t>
        </w:r>
        <w:r>
          <w:fldChar w:fldCharType="end"/>
        </w:r>
      </w:hyperlink>
    </w:p>
    <w:p>
      <w:pPr>
        <w:pStyle w:val="TOC2"/>
        <w:tabs>
          <w:tab w:val="right" w:leader="dot" w:pos="8306"/>
        </w:tabs>
      </w:pPr>
      <w:hyperlink w:anchor="_Toc16655" w:history="1">
        <w:r>
          <w:rPr>
            <w:rFonts w:ascii="仿宋" w:eastAsia="仿宋" w:hAnsi="仿宋" w:cs="仿宋" w:hint="eastAsia"/>
            <w:lang w:eastAsia="zh-CN"/>
          </w:rPr>
          <w:t>(二)、研发周期长</w:t>
        </w:r>
        <w:r>
          <w:tab/>
        </w:r>
        <w:r>
          <w:fldChar w:fldCharType="begin"/>
        </w:r>
        <w:r>
          <w:instrText xml:space="preserve"> PAGEREF _Toc16655 \h </w:instrText>
        </w:r>
        <w:r>
          <w:fldChar w:fldCharType="separate"/>
        </w:r>
        <w:r>
          <w:t>23</w:t>
        </w:r>
        <w:r>
          <w:fldChar w:fldCharType="end"/>
        </w:r>
      </w:hyperlink>
    </w:p>
    <w:p>
      <w:pPr>
        <w:pStyle w:val="TOC2"/>
        <w:tabs>
          <w:tab w:val="right" w:leader="dot" w:pos="8306"/>
        </w:tabs>
      </w:pPr>
      <w:hyperlink w:anchor="_Toc15169" w:history="1">
        <w:r>
          <w:rPr>
            <w:rFonts w:ascii="仿宋" w:eastAsia="仿宋" w:hAnsi="仿宋" w:cs="仿宋" w:hint="eastAsia"/>
            <w:lang w:eastAsia="zh-CN"/>
          </w:rPr>
          <w:t>(三)、市场风险大</w:t>
        </w:r>
        <w:r>
          <w:tab/>
        </w:r>
        <w:r>
          <w:fldChar w:fldCharType="begin"/>
        </w:r>
        <w:r>
          <w:instrText xml:space="preserve"> PAGEREF _Toc15169 \h </w:instrText>
        </w:r>
        <w:r>
          <w:fldChar w:fldCharType="separate"/>
        </w:r>
        <w:r>
          <w:t>24</w:t>
        </w:r>
        <w:r>
          <w:fldChar w:fldCharType="end"/>
        </w:r>
      </w:hyperlink>
    </w:p>
    <w:p>
      <w:pPr>
        <w:pStyle w:val="TOC2"/>
        <w:tabs>
          <w:tab w:val="right" w:leader="dot" w:pos="8306"/>
        </w:tabs>
      </w:pPr>
      <w:hyperlink w:anchor="_Toc6662" w:history="1">
        <w:r>
          <w:rPr>
            <w:rFonts w:ascii="仿宋" w:eastAsia="仿宋" w:hAnsi="仿宋" w:cs="仿宋" w:hint="eastAsia"/>
            <w:lang w:eastAsia="zh-CN"/>
          </w:rPr>
          <w:t>(四)、利润率高</w:t>
        </w:r>
        <w:r>
          <w:tab/>
        </w:r>
        <w:r>
          <w:fldChar w:fldCharType="begin"/>
        </w:r>
        <w:r>
          <w:instrText xml:space="preserve"> PAGEREF _Toc6662 \h </w:instrText>
        </w:r>
        <w:r>
          <w:fldChar w:fldCharType="separate"/>
        </w:r>
        <w:r>
          <w:t>26</w:t>
        </w:r>
        <w:r>
          <w:fldChar w:fldCharType="end"/>
        </w:r>
      </w:hyperlink>
    </w:p>
    <w:p>
      <w:pPr>
        <w:pStyle w:val="TOC1"/>
        <w:tabs>
          <w:tab w:val="right" w:leader="dot" w:pos="8306"/>
        </w:tabs>
      </w:pPr>
      <w:hyperlink w:anchor="_Toc8091" w:history="1">
        <w:r>
          <w:rPr>
            <w:rFonts w:ascii="仿宋" w:eastAsia="仿宋" w:hAnsi="仿宋" w:cs="仿宋" w:hint="eastAsia"/>
            <w:lang w:eastAsia="zh-CN"/>
          </w:rPr>
          <w:t>九、盐业项目环境影响分析</w:t>
        </w:r>
        <w:r>
          <w:tab/>
        </w:r>
        <w:r>
          <w:fldChar w:fldCharType="begin"/>
        </w:r>
        <w:r>
          <w:instrText xml:space="preserve"> PAGEREF _Toc8091 \h </w:instrText>
        </w:r>
        <w:r>
          <w:fldChar w:fldCharType="separate"/>
        </w:r>
        <w:r>
          <w:t>28</w:t>
        </w:r>
        <w:r>
          <w:fldChar w:fldCharType="end"/>
        </w:r>
      </w:hyperlink>
    </w:p>
    <w:p>
      <w:pPr>
        <w:pStyle w:val="TOC2"/>
        <w:tabs>
          <w:tab w:val="right" w:leader="dot" w:pos="8306"/>
        </w:tabs>
      </w:pPr>
      <w:hyperlink w:anchor="_Toc19300" w:history="1">
        <w:r>
          <w:rPr>
            <w:rFonts w:ascii="仿宋" w:eastAsia="仿宋" w:hAnsi="仿宋" w:cs="仿宋" w:hint="eastAsia"/>
            <w:lang w:eastAsia="zh-CN"/>
          </w:rPr>
          <w:t>(一)、建设区域环境质量现状</w:t>
        </w:r>
        <w:r>
          <w:tab/>
        </w:r>
        <w:r>
          <w:fldChar w:fldCharType="begin"/>
        </w:r>
        <w:r>
          <w:instrText xml:space="preserve"> PAGEREF _Toc19300 \h </w:instrText>
        </w:r>
        <w:r>
          <w:fldChar w:fldCharType="separate"/>
        </w:r>
        <w:r>
          <w:t>28</w:t>
        </w:r>
        <w:r>
          <w:fldChar w:fldCharType="end"/>
        </w:r>
      </w:hyperlink>
    </w:p>
    <w:p>
      <w:pPr>
        <w:pStyle w:val="TOC2"/>
        <w:tabs>
          <w:tab w:val="right" w:leader="dot" w:pos="8306"/>
        </w:tabs>
      </w:pPr>
      <w:hyperlink w:anchor="_Toc27618" w:history="1">
        <w:r>
          <w:rPr>
            <w:rFonts w:ascii="仿宋" w:eastAsia="仿宋" w:hAnsi="仿宋" w:cs="仿宋" w:hint="eastAsia"/>
            <w:lang w:eastAsia="zh-CN"/>
          </w:rPr>
          <w:t>(二)、建设期环境保护</w:t>
        </w:r>
        <w:r>
          <w:tab/>
        </w:r>
        <w:r>
          <w:fldChar w:fldCharType="begin"/>
        </w:r>
        <w:r>
          <w:instrText xml:space="preserve"> PAGEREF _Toc27618 \h </w:instrText>
        </w:r>
        <w:r>
          <w:fldChar w:fldCharType="separate"/>
        </w:r>
        <w:r>
          <w:t>30</w:t>
        </w:r>
        <w:r>
          <w:fldChar w:fldCharType="end"/>
        </w:r>
      </w:hyperlink>
    </w:p>
    <w:p>
      <w:pPr>
        <w:pStyle w:val="TOC2"/>
        <w:tabs>
          <w:tab w:val="right" w:leader="dot" w:pos="8306"/>
        </w:tabs>
      </w:pPr>
      <w:hyperlink w:anchor="_Toc21131" w:history="1">
        <w:r>
          <w:rPr>
            <w:rFonts w:ascii="仿宋" w:eastAsia="仿宋" w:hAnsi="仿宋" w:cs="仿宋" w:hint="eastAsia"/>
            <w:lang w:eastAsia="zh-CN"/>
          </w:rPr>
          <w:t>(三)、运营期环境保护</w:t>
        </w:r>
        <w:r>
          <w:tab/>
        </w:r>
        <w:r>
          <w:fldChar w:fldCharType="begin"/>
        </w:r>
        <w:r>
          <w:instrText xml:space="preserve"> PAGEREF _Toc21131 \h </w:instrText>
        </w:r>
        <w:r>
          <w:fldChar w:fldCharType="separate"/>
        </w:r>
        <w:r>
          <w:t>31</w:t>
        </w:r>
        <w:r>
          <w:fldChar w:fldCharType="end"/>
        </w:r>
      </w:hyperlink>
    </w:p>
    <w:p>
      <w:pPr>
        <w:pStyle w:val="TOC2"/>
        <w:tabs>
          <w:tab w:val="right" w:leader="dot" w:pos="8306"/>
        </w:tabs>
      </w:pPr>
      <w:hyperlink w:anchor="_Toc27410" w:history="1">
        <w:r>
          <w:rPr>
            <w:rFonts w:ascii="仿宋" w:eastAsia="仿宋" w:hAnsi="仿宋" w:cs="仿宋" w:hint="eastAsia"/>
            <w:lang w:eastAsia="zh-CN"/>
          </w:rPr>
          <w:t>(四)、盐业项目建设对区域经济的影响</w:t>
        </w:r>
        <w:r>
          <w:tab/>
        </w:r>
        <w:r>
          <w:fldChar w:fldCharType="begin"/>
        </w:r>
        <w:r>
          <w:instrText xml:space="preserve"> PAGEREF _Toc27410 \h </w:instrText>
        </w:r>
        <w:r>
          <w:fldChar w:fldCharType="separate"/>
        </w:r>
        <w:r>
          <w:t>33</w:t>
        </w:r>
        <w:r>
          <w:fldChar w:fldCharType="end"/>
        </w:r>
      </w:hyperlink>
    </w:p>
    <w:p>
      <w:pPr>
        <w:pStyle w:val="TOC2"/>
        <w:tabs>
          <w:tab w:val="right" w:leader="dot" w:pos="8306"/>
        </w:tabs>
      </w:pPr>
      <w:hyperlink w:anchor="_Toc3366" w:history="1">
        <w:r>
          <w:rPr>
            <w:rFonts w:ascii="仿宋" w:eastAsia="仿宋" w:hAnsi="仿宋" w:cs="仿宋" w:hint="eastAsia"/>
            <w:lang w:eastAsia="zh-CN"/>
          </w:rPr>
          <w:t>(五)、废弃物处理</w:t>
        </w:r>
        <w:r>
          <w:tab/>
        </w:r>
        <w:r>
          <w:fldChar w:fldCharType="begin"/>
        </w:r>
        <w:r>
          <w:instrText xml:space="preserve"> PAGEREF _Toc3366 \h </w:instrText>
        </w:r>
        <w:r>
          <w:fldChar w:fldCharType="separate"/>
        </w:r>
        <w:r>
          <w:t>34</w:t>
        </w:r>
        <w:r>
          <w:fldChar w:fldCharType="end"/>
        </w:r>
      </w:hyperlink>
    </w:p>
    <w:p>
      <w:pPr>
        <w:pStyle w:val="TOC2"/>
        <w:tabs>
          <w:tab w:val="right" w:leader="dot" w:pos="8306"/>
        </w:tabs>
      </w:pPr>
      <w:hyperlink w:anchor="_Toc12384" w:history="1">
        <w:r>
          <w:rPr>
            <w:rFonts w:ascii="仿宋" w:eastAsia="仿宋" w:hAnsi="仿宋" w:cs="仿宋" w:hint="eastAsia"/>
            <w:lang w:eastAsia="zh-CN"/>
          </w:rPr>
          <w:t>(六)、特殊环境影响分析</w:t>
        </w:r>
        <w:r>
          <w:tab/>
        </w:r>
        <w:r>
          <w:fldChar w:fldCharType="begin"/>
        </w:r>
        <w:r>
          <w:instrText xml:space="preserve"> PAGEREF _Toc12384 \h </w:instrText>
        </w:r>
        <w:r>
          <w:fldChar w:fldCharType="separate"/>
        </w:r>
        <w:r>
          <w:t>35</w:t>
        </w:r>
        <w:r>
          <w:fldChar w:fldCharType="end"/>
        </w:r>
      </w:hyperlink>
    </w:p>
    <w:p>
      <w:pPr>
        <w:pStyle w:val="TOC2"/>
        <w:tabs>
          <w:tab w:val="right" w:leader="dot" w:pos="8306"/>
        </w:tabs>
      </w:pPr>
      <w:hyperlink w:anchor="_Toc1277" w:history="1">
        <w:r>
          <w:rPr>
            <w:rFonts w:ascii="仿宋" w:eastAsia="仿宋" w:hAnsi="仿宋" w:cs="仿宋" w:hint="eastAsia"/>
            <w:lang w:eastAsia="zh-CN"/>
          </w:rPr>
          <w:t>(七)、清洁生产</w:t>
        </w:r>
        <w:r>
          <w:tab/>
        </w:r>
        <w:r>
          <w:fldChar w:fldCharType="begin"/>
        </w:r>
        <w:r>
          <w:instrText xml:space="preserve"> PAGEREF _Toc1277 \h </w:instrText>
        </w:r>
        <w:r>
          <w:fldChar w:fldCharType="separate"/>
        </w:r>
        <w:r>
          <w:t>37</w:t>
        </w:r>
        <w:r>
          <w:fldChar w:fldCharType="end"/>
        </w:r>
      </w:hyperlink>
    </w:p>
    <w:p>
      <w:pPr>
        <w:pStyle w:val="TOC2"/>
        <w:tabs>
          <w:tab w:val="right" w:leader="dot" w:pos="8306"/>
        </w:tabs>
      </w:pPr>
      <w:hyperlink w:anchor="_Toc31798" w:history="1">
        <w:r>
          <w:rPr>
            <w:rFonts w:ascii="仿宋" w:eastAsia="仿宋" w:hAnsi="仿宋" w:cs="仿宋" w:hint="eastAsia"/>
            <w:lang w:eastAsia="zh-CN"/>
          </w:rPr>
          <w:t>(八)、环境保护综合评价</w:t>
        </w:r>
        <w:r>
          <w:tab/>
        </w:r>
        <w:r>
          <w:fldChar w:fldCharType="begin"/>
        </w:r>
        <w:r>
          <w:instrText xml:space="preserve"> PAGEREF _Toc31798 \h </w:instrText>
        </w:r>
        <w:r>
          <w:fldChar w:fldCharType="separate"/>
        </w:r>
        <w:r>
          <w:t>38</w:t>
        </w:r>
        <w:r>
          <w:fldChar w:fldCharType="end"/>
        </w:r>
      </w:hyperlink>
    </w:p>
    <w:p>
      <w:pPr>
        <w:pStyle w:val="TOC1"/>
        <w:tabs>
          <w:tab w:val="right" w:leader="dot" w:pos="8306"/>
        </w:tabs>
      </w:pPr>
      <w:hyperlink w:anchor="_Toc26512" w:history="1">
        <w:r>
          <w:rPr>
            <w:rFonts w:ascii="仿宋" w:eastAsia="仿宋" w:hAnsi="仿宋" w:cs="仿宋" w:hint="eastAsia"/>
            <w:lang w:eastAsia="zh-CN"/>
          </w:rPr>
          <w:t>十、盐业项目人力资源培养与发展</w:t>
        </w:r>
        <w:r>
          <w:tab/>
        </w:r>
        <w:r>
          <w:fldChar w:fldCharType="begin"/>
        </w:r>
        <w:r>
          <w:instrText xml:space="preserve"> PAGEREF _Toc26512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58" w:history="1">
        <w:r>
          <w:rPr>
            <w:rFonts w:ascii="仿宋" w:eastAsia="仿宋" w:hAnsi="仿宋" w:cs="仿宋" w:hint="eastAsia"/>
            <w:lang w:eastAsia="zh-CN"/>
          </w:rPr>
          <w:t>(一)、人才需求与规划</w:t>
        </w:r>
        <w:r>
          <w:tab/>
        </w:r>
        <w:r>
          <w:fldChar w:fldCharType="begin"/>
        </w:r>
        <w:r>
          <w:instrText xml:space="preserve"> PAGEREF _Toc25058 \h </w:instrText>
        </w:r>
        <w:r>
          <w:fldChar w:fldCharType="separate"/>
        </w:r>
        <w:r>
          <w:t>39</w:t>
        </w:r>
        <w:r>
          <w:fldChar w:fldCharType="end"/>
        </w:r>
      </w:hyperlink>
    </w:p>
    <w:p>
      <w:pPr>
        <w:pStyle w:val="TOC2"/>
        <w:tabs>
          <w:tab w:val="right" w:leader="dot" w:pos="8306"/>
        </w:tabs>
      </w:pPr>
      <w:hyperlink w:anchor="_Toc28539" w:history="1">
        <w:r>
          <w:rPr>
            <w:rFonts w:ascii="仿宋" w:eastAsia="仿宋" w:hAnsi="仿宋" w:cs="仿宋" w:hint="eastAsia"/>
            <w:lang w:eastAsia="zh-CN"/>
          </w:rPr>
          <w:t>(二)、培训与发展计划</w:t>
        </w:r>
        <w:r>
          <w:tab/>
        </w:r>
        <w:r>
          <w:fldChar w:fldCharType="begin"/>
        </w:r>
        <w:r>
          <w:instrText xml:space="preserve"> PAGEREF _Toc28539 \h </w:instrText>
        </w:r>
        <w:r>
          <w:fldChar w:fldCharType="separate"/>
        </w:r>
        <w:r>
          <w:t>39</w:t>
        </w:r>
        <w:r>
          <w:fldChar w:fldCharType="end"/>
        </w:r>
      </w:hyperlink>
    </w:p>
    <w:p>
      <w:pPr>
        <w:pStyle w:val="TOC1"/>
        <w:tabs>
          <w:tab w:val="right" w:leader="dot" w:pos="8306"/>
        </w:tabs>
      </w:pPr>
      <w:hyperlink w:anchor="_Toc31732" w:history="1">
        <w:r>
          <w:rPr>
            <w:rFonts w:ascii="仿宋" w:eastAsia="仿宋" w:hAnsi="仿宋" w:cs="仿宋" w:hint="eastAsia"/>
            <w:lang w:eastAsia="zh-CN"/>
          </w:rPr>
          <w:t>十一、盐业项目人力资源管理</w:t>
        </w:r>
        <w:r>
          <w:tab/>
        </w:r>
        <w:r>
          <w:fldChar w:fldCharType="begin"/>
        </w:r>
        <w:r>
          <w:instrText xml:space="preserve"> PAGEREF _Toc31732 \h </w:instrText>
        </w:r>
        <w:r>
          <w:fldChar w:fldCharType="separate"/>
        </w:r>
        <w:r>
          <w:t>40</w:t>
        </w:r>
        <w:r>
          <w:fldChar w:fldCharType="end"/>
        </w:r>
      </w:hyperlink>
    </w:p>
    <w:p>
      <w:pPr>
        <w:pStyle w:val="TOC2"/>
        <w:tabs>
          <w:tab w:val="right" w:leader="dot" w:pos="8306"/>
        </w:tabs>
      </w:pPr>
      <w:hyperlink w:anchor="_Toc30183" w:history="1">
        <w:r>
          <w:rPr>
            <w:rFonts w:ascii="仿宋" w:eastAsia="仿宋" w:hAnsi="仿宋" w:cs="仿宋" w:hint="eastAsia"/>
            <w:lang w:eastAsia="zh-CN"/>
          </w:rPr>
          <w:t>(一)、建立健全的预算管理制度</w:t>
        </w:r>
        <w:r>
          <w:tab/>
        </w:r>
        <w:r>
          <w:fldChar w:fldCharType="begin"/>
        </w:r>
        <w:r>
          <w:instrText xml:space="preserve"> PAGEREF _Toc30183 \h </w:instrText>
        </w:r>
        <w:r>
          <w:fldChar w:fldCharType="separate"/>
        </w:r>
        <w:r>
          <w:t>40</w:t>
        </w:r>
        <w:r>
          <w:fldChar w:fldCharType="end"/>
        </w:r>
      </w:hyperlink>
    </w:p>
    <w:p>
      <w:pPr>
        <w:pStyle w:val="TOC2"/>
        <w:tabs>
          <w:tab w:val="right" w:leader="dot" w:pos="8306"/>
        </w:tabs>
      </w:pPr>
      <w:hyperlink w:anchor="_Toc11366" w:history="1">
        <w:r>
          <w:rPr>
            <w:rFonts w:ascii="仿宋" w:eastAsia="仿宋" w:hAnsi="仿宋" w:cs="仿宋" w:hint="eastAsia"/>
            <w:lang w:eastAsia="zh-CN"/>
          </w:rPr>
          <w:t>(二)、加强资金流动监控</w:t>
        </w:r>
        <w:r>
          <w:tab/>
        </w:r>
        <w:r>
          <w:fldChar w:fldCharType="begin"/>
        </w:r>
        <w:r>
          <w:instrText xml:space="preserve"> PAGEREF _Toc11366 \h </w:instrText>
        </w:r>
        <w:r>
          <w:fldChar w:fldCharType="separate"/>
        </w:r>
        <w:r>
          <w:t>41</w:t>
        </w:r>
        <w:r>
          <w:fldChar w:fldCharType="end"/>
        </w:r>
      </w:hyperlink>
    </w:p>
    <w:p>
      <w:pPr>
        <w:pStyle w:val="TOC2"/>
        <w:tabs>
          <w:tab w:val="right" w:leader="dot" w:pos="8306"/>
        </w:tabs>
      </w:pPr>
      <w:hyperlink w:anchor="_Toc21653" w:history="1">
        <w:r>
          <w:rPr>
            <w:rFonts w:ascii="仿宋" w:eastAsia="仿宋" w:hAnsi="仿宋" w:cs="仿宋" w:hint="eastAsia"/>
            <w:lang w:eastAsia="zh-CN"/>
          </w:rPr>
          <w:t>(三)、制定完善的风险控制机制</w:t>
        </w:r>
        <w:r>
          <w:tab/>
        </w:r>
        <w:r>
          <w:fldChar w:fldCharType="begin"/>
        </w:r>
        <w:r>
          <w:instrText xml:space="preserve"> PAGEREF _Toc21653 \h </w:instrText>
        </w:r>
        <w:r>
          <w:fldChar w:fldCharType="separate"/>
        </w:r>
        <w:r>
          <w:t>42</w:t>
        </w:r>
        <w:r>
          <w:fldChar w:fldCharType="end"/>
        </w:r>
      </w:hyperlink>
    </w:p>
    <w:p>
      <w:pPr>
        <w:pStyle w:val="TOC2"/>
        <w:tabs>
          <w:tab w:val="right" w:leader="dot" w:pos="8306"/>
        </w:tabs>
      </w:pPr>
      <w:hyperlink w:anchor="_Toc3825" w:history="1">
        <w:r>
          <w:rPr>
            <w:rFonts w:ascii="仿宋" w:eastAsia="仿宋" w:hAnsi="仿宋" w:cs="仿宋" w:hint="eastAsia"/>
            <w:lang w:eastAsia="zh-CN"/>
          </w:rPr>
          <w:t>(四)、优化成本管理</w:t>
        </w:r>
        <w:r>
          <w:tab/>
        </w:r>
        <w:r>
          <w:fldChar w:fldCharType="begin"/>
        </w:r>
        <w:r>
          <w:instrText xml:space="preserve"> PAGEREF _Toc3825 \h </w:instrText>
        </w:r>
        <w:r>
          <w:fldChar w:fldCharType="separate"/>
        </w:r>
        <w:r>
          <w:t>44</w:t>
        </w:r>
        <w:r>
          <w:fldChar w:fldCharType="end"/>
        </w:r>
      </w:hyperlink>
    </w:p>
    <w:p>
      <w:pPr>
        <w:pStyle w:val="TOC1"/>
        <w:tabs>
          <w:tab w:val="right" w:leader="dot" w:pos="8306"/>
        </w:tabs>
      </w:pPr>
      <w:hyperlink w:anchor="_Toc17744" w:history="1">
        <w:r>
          <w:rPr>
            <w:rFonts w:ascii="仿宋" w:eastAsia="仿宋" w:hAnsi="仿宋" w:cs="仿宋" w:hint="eastAsia"/>
            <w:lang w:eastAsia="zh-CN"/>
          </w:rPr>
          <w:t>十二、生产安全保护</w:t>
        </w:r>
        <w:r>
          <w:tab/>
        </w:r>
        <w:r>
          <w:fldChar w:fldCharType="begin"/>
        </w:r>
        <w:r>
          <w:instrText xml:space="preserve"> PAGEREF _Toc17744 \h </w:instrText>
        </w:r>
        <w:r>
          <w:fldChar w:fldCharType="separate"/>
        </w:r>
        <w:r>
          <w:t>45</w:t>
        </w:r>
        <w:r>
          <w:fldChar w:fldCharType="end"/>
        </w:r>
      </w:hyperlink>
    </w:p>
    <w:p>
      <w:pPr>
        <w:pStyle w:val="TOC2"/>
        <w:tabs>
          <w:tab w:val="right" w:leader="dot" w:pos="8306"/>
        </w:tabs>
      </w:pPr>
      <w:hyperlink w:anchor="_Toc14157" w:history="1">
        <w:r>
          <w:rPr>
            <w:rFonts w:ascii="仿宋" w:eastAsia="仿宋" w:hAnsi="仿宋" w:cs="仿宋" w:hint="eastAsia"/>
            <w:lang w:eastAsia="zh-CN"/>
          </w:rPr>
          <w:t>(一)、消防安全</w:t>
        </w:r>
        <w:r>
          <w:tab/>
        </w:r>
        <w:r>
          <w:fldChar w:fldCharType="begin"/>
        </w:r>
        <w:r>
          <w:instrText xml:space="preserve"> PAGEREF _Toc14157 \h </w:instrText>
        </w:r>
        <w:r>
          <w:fldChar w:fldCharType="separate"/>
        </w:r>
        <w:r>
          <w:t>45</w:t>
        </w:r>
        <w:r>
          <w:fldChar w:fldCharType="end"/>
        </w:r>
      </w:hyperlink>
    </w:p>
    <w:p>
      <w:pPr>
        <w:pStyle w:val="TOC2"/>
        <w:tabs>
          <w:tab w:val="right" w:leader="dot" w:pos="8306"/>
        </w:tabs>
      </w:pPr>
      <w:hyperlink w:anchor="_Toc4540" w:history="1">
        <w:r>
          <w:rPr>
            <w:rFonts w:ascii="仿宋" w:eastAsia="仿宋" w:hAnsi="仿宋" w:cs="仿宋" w:hint="eastAsia"/>
            <w:lang w:eastAsia="zh-CN"/>
          </w:rPr>
          <w:t>(二)、防火防爆总图布置措施</w:t>
        </w:r>
        <w:r>
          <w:tab/>
        </w:r>
        <w:r>
          <w:fldChar w:fldCharType="begin"/>
        </w:r>
        <w:r>
          <w:instrText xml:space="preserve"> PAGEREF _Toc4540 \h </w:instrText>
        </w:r>
        <w:r>
          <w:fldChar w:fldCharType="separate"/>
        </w:r>
        <w:r>
          <w:t>46</w:t>
        </w:r>
        <w:r>
          <w:fldChar w:fldCharType="end"/>
        </w:r>
      </w:hyperlink>
    </w:p>
    <w:p>
      <w:pPr>
        <w:pStyle w:val="TOC2"/>
        <w:tabs>
          <w:tab w:val="right" w:leader="dot" w:pos="8306"/>
        </w:tabs>
      </w:pPr>
      <w:hyperlink w:anchor="_Toc25129" w:history="1">
        <w:r>
          <w:rPr>
            <w:rFonts w:ascii="仿宋" w:eastAsia="仿宋" w:hAnsi="仿宋" w:cs="仿宋" w:hint="eastAsia"/>
            <w:lang w:eastAsia="zh-CN"/>
          </w:rPr>
          <w:t>(三)、自然灾害防范措施</w:t>
        </w:r>
        <w:r>
          <w:tab/>
        </w:r>
        <w:r>
          <w:fldChar w:fldCharType="begin"/>
        </w:r>
        <w:r>
          <w:instrText xml:space="preserve"> PAGEREF _Toc25129 \h </w:instrText>
        </w:r>
        <w:r>
          <w:fldChar w:fldCharType="separate"/>
        </w:r>
        <w:r>
          <w:t>47</w:t>
        </w:r>
        <w:r>
          <w:fldChar w:fldCharType="end"/>
        </w:r>
      </w:hyperlink>
    </w:p>
    <w:p>
      <w:pPr>
        <w:pStyle w:val="TOC2"/>
        <w:tabs>
          <w:tab w:val="right" w:leader="dot" w:pos="8306"/>
        </w:tabs>
      </w:pPr>
      <w:hyperlink w:anchor="_Toc16100" w:history="1">
        <w:r>
          <w:rPr>
            <w:rFonts w:ascii="仿宋" w:eastAsia="仿宋" w:hAnsi="仿宋" w:cs="仿宋" w:hint="eastAsia"/>
            <w:lang w:eastAsia="zh-CN"/>
          </w:rPr>
          <w:t>(四)、安全色及安全标志使用要求</w:t>
        </w:r>
        <w:r>
          <w:tab/>
        </w:r>
        <w:r>
          <w:fldChar w:fldCharType="begin"/>
        </w:r>
        <w:r>
          <w:instrText xml:space="preserve"> PAGEREF _Toc16100 \h </w:instrText>
        </w:r>
        <w:r>
          <w:fldChar w:fldCharType="separate"/>
        </w:r>
        <w:r>
          <w:t>48</w:t>
        </w:r>
        <w:r>
          <w:fldChar w:fldCharType="end"/>
        </w:r>
      </w:hyperlink>
    </w:p>
    <w:p>
      <w:pPr>
        <w:pStyle w:val="TOC2"/>
        <w:tabs>
          <w:tab w:val="right" w:leader="dot" w:pos="8306"/>
        </w:tabs>
      </w:pPr>
      <w:hyperlink w:anchor="_Toc14106" w:history="1">
        <w:r>
          <w:rPr>
            <w:rFonts w:ascii="仿宋" w:eastAsia="仿宋" w:hAnsi="仿宋" w:cs="仿宋" w:hint="eastAsia"/>
            <w:lang w:eastAsia="zh-CN"/>
          </w:rPr>
          <w:t>(五)、防尘防毒措施</w:t>
        </w:r>
        <w:r>
          <w:tab/>
        </w:r>
        <w:r>
          <w:fldChar w:fldCharType="begin"/>
        </w:r>
        <w:r>
          <w:instrText xml:space="preserve"> PAGEREF _Toc14106 \h </w:instrText>
        </w:r>
        <w:r>
          <w:fldChar w:fldCharType="separate"/>
        </w:r>
        <w:r>
          <w:t>49</w:t>
        </w:r>
        <w:r>
          <w:fldChar w:fldCharType="end"/>
        </w:r>
      </w:hyperlink>
    </w:p>
    <w:p>
      <w:pPr>
        <w:pStyle w:val="TOC2"/>
        <w:tabs>
          <w:tab w:val="right" w:leader="dot" w:pos="8306"/>
        </w:tabs>
      </w:pPr>
      <w:hyperlink w:anchor="_Toc31222" w:history="1">
        <w:r>
          <w:rPr>
            <w:rFonts w:ascii="仿宋" w:eastAsia="仿宋" w:hAnsi="仿宋" w:cs="仿宋" w:hint="eastAsia"/>
            <w:lang w:eastAsia="zh-CN"/>
          </w:rPr>
          <w:t>(六)、防静电、触电防护及防雷措施</w:t>
        </w:r>
        <w:r>
          <w:tab/>
        </w:r>
        <w:r>
          <w:fldChar w:fldCharType="begin"/>
        </w:r>
        <w:r>
          <w:instrText xml:space="preserve"> PAGEREF _Toc31222 \h </w:instrText>
        </w:r>
        <w:r>
          <w:fldChar w:fldCharType="separate"/>
        </w:r>
        <w:r>
          <w:t>50</w:t>
        </w:r>
        <w:r>
          <w:fldChar w:fldCharType="end"/>
        </w:r>
      </w:hyperlink>
    </w:p>
    <w:p>
      <w:pPr>
        <w:pStyle w:val="TOC2"/>
        <w:tabs>
          <w:tab w:val="right" w:leader="dot" w:pos="8306"/>
        </w:tabs>
      </w:pPr>
      <w:hyperlink w:anchor="_Toc27351" w:history="1">
        <w:r>
          <w:rPr>
            <w:rFonts w:ascii="仿宋" w:eastAsia="仿宋" w:hAnsi="仿宋" w:cs="仿宋" w:hint="eastAsia"/>
            <w:lang w:eastAsia="zh-CN"/>
          </w:rPr>
          <w:t>(七)、机械设备安全保障措施</w:t>
        </w:r>
        <w:r>
          <w:tab/>
        </w:r>
        <w:r>
          <w:fldChar w:fldCharType="begin"/>
        </w:r>
        <w:r>
          <w:instrText xml:space="preserve"> PAGEREF _Toc27351 \h </w:instrText>
        </w:r>
        <w:r>
          <w:fldChar w:fldCharType="separate"/>
        </w:r>
        <w:r>
          <w:t>51</w:t>
        </w:r>
        <w:r>
          <w:fldChar w:fldCharType="end"/>
        </w:r>
      </w:hyperlink>
    </w:p>
    <w:p>
      <w:pPr>
        <w:pStyle w:val="TOC1"/>
        <w:tabs>
          <w:tab w:val="right" w:leader="dot" w:pos="8306"/>
        </w:tabs>
      </w:pPr>
      <w:hyperlink w:anchor="_Toc30726" w:history="1">
        <w:r>
          <w:rPr>
            <w:rFonts w:ascii="仿宋" w:eastAsia="仿宋" w:hAnsi="仿宋" w:cs="仿宋" w:hint="eastAsia"/>
            <w:lang w:eastAsia="zh-CN"/>
          </w:rPr>
          <w:t>十三、营销与推广策略</w:t>
        </w:r>
        <w:r>
          <w:tab/>
        </w:r>
        <w:r>
          <w:fldChar w:fldCharType="begin"/>
        </w:r>
        <w:r>
          <w:instrText xml:space="preserve"> PAGEREF _Toc30726 \h </w:instrText>
        </w:r>
        <w:r>
          <w:fldChar w:fldCharType="separate"/>
        </w:r>
        <w:r>
          <w:t>53</w:t>
        </w:r>
        <w:r>
          <w:fldChar w:fldCharType="end"/>
        </w:r>
      </w:hyperlink>
    </w:p>
    <w:p>
      <w:pPr>
        <w:pStyle w:val="TOC2"/>
        <w:tabs>
          <w:tab w:val="right" w:leader="dot" w:pos="8306"/>
        </w:tabs>
      </w:pPr>
      <w:hyperlink w:anchor="_Toc19575" w:history="1">
        <w:r>
          <w:rPr>
            <w:rFonts w:ascii="仿宋" w:eastAsia="仿宋" w:hAnsi="仿宋" w:cs="仿宋" w:hint="eastAsia"/>
            <w:lang w:eastAsia="zh-CN"/>
          </w:rPr>
          <w:t>(一)、产品/服务定位与特点</w:t>
        </w:r>
        <w:r>
          <w:tab/>
        </w:r>
        <w:r>
          <w:fldChar w:fldCharType="begin"/>
        </w:r>
        <w:r>
          <w:instrText xml:space="preserve"> PAGEREF _Toc19575 \h </w:instrText>
        </w:r>
        <w:r>
          <w:fldChar w:fldCharType="separate"/>
        </w:r>
        <w:r>
          <w:t>53</w:t>
        </w:r>
        <w:r>
          <w:fldChar w:fldCharType="end"/>
        </w:r>
      </w:hyperlink>
    </w:p>
    <w:p>
      <w:pPr>
        <w:pStyle w:val="TOC2"/>
        <w:tabs>
          <w:tab w:val="right" w:leader="dot" w:pos="8306"/>
        </w:tabs>
      </w:pPr>
      <w:hyperlink w:anchor="_Toc18647" w:history="1">
        <w:r>
          <w:rPr>
            <w:rFonts w:ascii="仿宋" w:eastAsia="仿宋" w:hAnsi="仿宋" w:cs="仿宋" w:hint="eastAsia"/>
            <w:lang w:eastAsia="zh-CN"/>
          </w:rPr>
          <w:t>(二)、市场定位与竞争分析</w:t>
        </w:r>
        <w:r>
          <w:tab/>
        </w:r>
        <w:r>
          <w:fldChar w:fldCharType="begin"/>
        </w:r>
        <w:r>
          <w:instrText xml:space="preserve"> PAGEREF _Toc18647 \h </w:instrText>
        </w:r>
        <w:r>
          <w:fldChar w:fldCharType="separate"/>
        </w:r>
        <w:r>
          <w:t>54</w:t>
        </w:r>
        <w:r>
          <w:fldChar w:fldCharType="end"/>
        </w:r>
      </w:hyperlink>
    </w:p>
    <w:p>
      <w:pPr>
        <w:pStyle w:val="TOC2"/>
        <w:tabs>
          <w:tab w:val="right" w:leader="dot" w:pos="8306"/>
        </w:tabs>
      </w:pPr>
      <w:hyperlink w:anchor="_Toc23956" w:history="1">
        <w:r>
          <w:rPr>
            <w:rFonts w:ascii="仿宋" w:eastAsia="仿宋" w:hAnsi="仿宋" w:cs="仿宋" w:hint="eastAsia"/>
            <w:lang w:eastAsia="zh-CN"/>
          </w:rPr>
          <w:t>(三)、营销渠道与策略</w:t>
        </w:r>
        <w:r>
          <w:tab/>
        </w:r>
        <w:r>
          <w:fldChar w:fldCharType="begin"/>
        </w:r>
        <w:r>
          <w:instrText xml:space="preserve"> PAGEREF _Toc23956 \h </w:instrText>
        </w:r>
        <w:r>
          <w:fldChar w:fldCharType="separate"/>
        </w:r>
        <w:r>
          <w:t>55</w:t>
        </w:r>
        <w:r>
          <w:fldChar w:fldCharType="end"/>
        </w:r>
      </w:hyperlink>
    </w:p>
    <w:p>
      <w:pPr>
        <w:pStyle w:val="TOC2"/>
        <w:tabs>
          <w:tab w:val="right" w:leader="dot" w:pos="8306"/>
        </w:tabs>
      </w:pPr>
      <w:hyperlink w:anchor="_Toc21625" w:history="1">
        <w:r>
          <w:rPr>
            <w:rFonts w:ascii="仿宋" w:eastAsia="仿宋" w:hAnsi="仿宋" w:cs="仿宋" w:hint="eastAsia"/>
            <w:lang w:eastAsia="zh-CN"/>
          </w:rPr>
          <w:t>(四)、推广与宣传活动</w:t>
        </w:r>
        <w:r>
          <w:tab/>
        </w:r>
        <w:r>
          <w:fldChar w:fldCharType="begin"/>
        </w:r>
        <w:r>
          <w:instrText xml:space="preserve"> PAGEREF _Toc21625 \h </w:instrText>
        </w:r>
        <w:r>
          <w:fldChar w:fldCharType="separate"/>
        </w:r>
        <w:r>
          <w:t>56</w:t>
        </w:r>
        <w:r>
          <w:fldChar w:fldCharType="end"/>
        </w:r>
      </w:hyperlink>
    </w:p>
    <w:p>
      <w:pPr>
        <w:pStyle w:val="TOC1"/>
        <w:tabs>
          <w:tab w:val="right" w:leader="dot" w:pos="8306"/>
        </w:tabs>
      </w:pPr>
      <w:hyperlink w:anchor="_Toc16812" w:history="1">
        <w:r>
          <w:rPr>
            <w:rFonts w:ascii="仿宋" w:eastAsia="仿宋" w:hAnsi="仿宋" w:cs="仿宋" w:hint="eastAsia"/>
            <w:lang w:eastAsia="zh-CN"/>
          </w:rPr>
          <w:t>十四、质量管理体系</w:t>
        </w:r>
        <w:r>
          <w:tab/>
        </w:r>
        <w:r>
          <w:fldChar w:fldCharType="begin"/>
        </w:r>
        <w:r>
          <w:instrText xml:space="preserve"> PAGEREF _Toc16812 \h </w:instrText>
        </w:r>
        <w:r>
          <w:fldChar w:fldCharType="separate"/>
        </w:r>
        <w:r>
          <w:t>62</w:t>
        </w:r>
        <w:r>
          <w:fldChar w:fldCharType="end"/>
        </w:r>
      </w:hyperlink>
    </w:p>
    <w:p>
      <w:pPr>
        <w:pStyle w:val="TOC2"/>
        <w:tabs>
          <w:tab w:val="right" w:leader="dot" w:pos="8306"/>
        </w:tabs>
      </w:pPr>
      <w:hyperlink w:anchor="_Toc8386" w:history="1">
        <w:r>
          <w:rPr>
            <w:rFonts w:ascii="仿宋" w:eastAsia="仿宋" w:hAnsi="仿宋" w:cs="仿宋" w:hint="eastAsia"/>
            <w:lang w:eastAsia="zh-CN"/>
          </w:rPr>
          <w:t>(一)、质量目标与方针</w:t>
        </w:r>
        <w:r>
          <w:tab/>
        </w:r>
        <w:r>
          <w:fldChar w:fldCharType="begin"/>
        </w:r>
        <w:r>
          <w:instrText xml:space="preserve"> PAGEREF _Toc8386 \h </w:instrText>
        </w:r>
        <w:r>
          <w:fldChar w:fldCharType="separate"/>
        </w:r>
        <w:r>
          <w:t>62</w:t>
        </w:r>
        <w:r>
          <w:fldChar w:fldCharType="end"/>
        </w:r>
      </w:hyperlink>
    </w:p>
    <w:p>
      <w:pPr>
        <w:pStyle w:val="TOC2"/>
        <w:tabs>
          <w:tab w:val="right" w:leader="dot" w:pos="8306"/>
        </w:tabs>
      </w:pPr>
      <w:hyperlink w:anchor="_Toc27037" w:history="1">
        <w:r>
          <w:rPr>
            <w:rFonts w:ascii="仿宋" w:eastAsia="仿宋" w:hAnsi="仿宋" w:cs="仿宋" w:hint="eastAsia"/>
            <w:lang w:eastAsia="zh-CN"/>
          </w:rPr>
          <w:t>(二)、质量管理责任</w:t>
        </w:r>
        <w:r>
          <w:tab/>
        </w:r>
        <w:r>
          <w:fldChar w:fldCharType="begin"/>
        </w:r>
        <w:r>
          <w:instrText xml:space="preserve"> PAGEREF _Toc27037 \h </w:instrText>
        </w:r>
        <w:r>
          <w:fldChar w:fldCharType="separate"/>
        </w:r>
        <w:r>
          <w:t>63</w:t>
        </w:r>
        <w:r>
          <w:fldChar w:fldCharType="end"/>
        </w:r>
      </w:hyperlink>
    </w:p>
    <w:p>
      <w:pPr>
        <w:pStyle w:val="TOC2"/>
        <w:tabs>
          <w:tab w:val="right" w:leader="dot" w:pos="8306"/>
        </w:tabs>
      </w:pPr>
      <w:hyperlink w:anchor="_Toc3620" w:history="1">
        <w:r>
          <w:rPr>
            <w:rFonts w:ascii="仿宋" w:eastAsia="仿宋" w:hAnsi="仿宋" w:cs="仿宋" w:hint="eastAsia"/>
            <w:lang w:eastAsia="zh-CN"/>
          </w:rPr>
          <w:t>(三)、质量管理体系文件</w:t>
        </w:r>
        <w:r>
          <w:tab/>
        </w:r>
        <w:r>
          <w:fldChar w:fldCharType="begin"/>
        </w:r>
        <w:r>
          <w:instrText xml:space="preserve"> PAGEREF _Toc3620 \h </w:instrText>
        </w:r>
        <w:r>
          <w:fldChar w:fldCharType="separate"/>
        </w:r>
        <w:r>
          <w:t>64</w:t>
        </w:r>
        <w:r>
          <w:fldChar w:fldCharType="end"/>
        </w:r>
      </w:hyperlink>
    </w:p>
    <w:p>
      <w:pPr>
        <w:pStyle w:val="TOC2"/>
        <w:tabs>
          <w:tab w:val="right" w:leader="dot" w:pos="8306"/>
        </w:tabs>
      </w:pPr>
      <w:hyperlink w:anchor="_Toc20217" w:history="1">
        <w:r>
          <w:rPr>
            <w:rFonts w:ascii="仿宋" w:eastAsia="仿宋" w:hAnsi="仿宋" w:cs="仿宋" w:hint="eastAsia"/>
            <w:lang w:eastAsia="zh-CN"/>
          </w:rPr>
          <w:t>(四)、质量培训与教育</w:t>
        </w:r>
        <w:r>
          <w:tab/>
        </w:r>
        <w:r>
          <w:fldChar w:fldCharType="begin"/>
        </w:r>
        <w:r>
          <w:instrText xml:space="preserve"> PAGEREF _Toc20217 \h </w:instrText>
        </w:r>
        <w:r>
          <w:fldChar w:fldCharType="separate"/>
        </w:r>
        <w:r>
          <w:t>66</w:t>
        </w:r>
        <w:r>
          <w:fldChar w:fldCharType="end"/>
        </w:r>
      </w:hyperlink>
    </w:p>
    <w:p>
      <w:pPr>
        <w:pStyle w:val="TOC2"/>
        <w:tabs>
          <w:tab w:val="right" w:leader="dot" w:pos="8306"/>
        </w:tabs>
      </w:pPr>
      <w:hyperlink w:anchor="_Toc15915" w:history="1">
        <w:r>
          <w:rPr>
            <w:rFonts w:ascii="仿宋" w:eastAsia="仿宋" w:hAnsi="仿宋" w:cs="仿宋" w:hint="eastAsia"/>
            <w:lang w:eastAsia="zh-CN"/>
          </w:rPr>
          <w:t>(五)、质量审核与评价</w:t>
        </w:r>
        <w:r>
          <w:tab/>
        </w:r>
        <w:r>
          <w:fldChar w:fldCharType="begin"/>
        </w:r>
        <w:r>
          <w:instrText xml:space="preserve"> PAGEREF _Toc15915 \h </w:instrText>
        </w:r>
        <w:r>
          <w:fldChar w:fldCharType="separate"/>
        </w:r>
        <w:r>
          <w:t>67</w:t>
        </w:r>
        <w:r>
          <w:fldChar w:fldCharType="end"/>
        </w:r>
      </w:hyperlink>
    </w:p>
    <w:p>
      <w:pPr>
        <w:pStyle w:val="TOC2"/>
        <w:tabs>
          <w:tab w:val="right" w:leader="dot" w:pos="8306"/>
        </w:tabs>
      </w:pPr>
      <w:hyperlink w:anchor="_Toc25779" w:history="1">
        <w:r>
          <w:rPr>
            <w:rFonts w:ascii="仿宋" w:eastAsia="仿宋" w:hAnsi="仿宋" w:cs="仿宋" w:hint="eastAsia"/>
            <w:lang w:eastAsia="zh-CN"/>
          </w:rPr>
          <w:t>(六)、不符合与纠正措施</w:t>
        </w:r>
        <w:r>
          <w:tab/>
        </w:r>
        <w:r>
          <w:fldChar w:fldCharType="begin"/>
        </w:r>
        <w:r>
          <w:instrText xml:space="preserve"> PAGEREF _Toc25779 \h </w:instrText>
        </w:r>
        <w:r>
          <w:fldChar w:fldCharType="separate"/>
        </w:r>
        <w:r>
          <w:t>68</w:t>
        </w:r>
        <w:r>
          <w:fldChar w:fldCharType="end"/>
        </w:r>
      </w:hyperlink>
    </w:p>
    <w:p>
      <w:pPr>
        <w:pStyle w:val="TOC1"/>
        <w:tabs>
          <w:tab w:val="right" w:leader="dot" w:pos="8306"/>
        </w:tabs>
      </w:pPr>
      <w:hyperlink w:anchor="_Toc14642" w:history="1">
        <w:r>
          <w:rPr>
            <w:rFonts w:ascii="仿宋" w:eastAsia="仿宋" w:hAnsi="仿宋" w:cs="仿宋" w:hint="eastAsia"/>
            <w:lang w:eastAsia="zh-CN"/>
          </w:rPr>
          <w:t>十五、盐业项目实施时间节点</w:t>
        </w:r>
        <w:r>
          <w:tab/>
        </w:r>
        <w:r>
          <w:fldChar w:fldCharType="begin"/>
        </w:r>
        <w:r>
          <w:instrText xml:space="preserve"> PAGEREF _Toc14642 \h </w:instrText>
        </w:r>
        <w:r>
          <w:fldChar w:fldCharType="separate"/>
        </w:r>
        <w:r>
          <w:t>69</w:t>
        </w:r>
        <w:r>
          <w:fldChar w:fldCharType="end"/>
        </w:r>
      </w:hyperlink>
    </w:p>
    <w:p>
      <w:pPr>
        <w:pStyle w:val="TOC2"/>
        <w:tabs>
          <w:tab w:val="right" w:leader="dot" w:pos="8306"/>
        </w:tabs>
      </w:pPr>
      <w:hyperlink w:anchor="_Toc13862" w:history="1">
        <w:r>
          <w:rPr>
            <w:rFonts w:ascii="仿宋" w:eastAsia="仿宋" w:hAnsi="仿宋" w:cs="仿宋" w:hint="eastAsia"/>
            <w:lang w:eastAsia="zh-CN"/>
          </w:rPr>
          <w:t>(一)、盐业项目启动阶段时间节点</w:t>
        </w:r>
        <w:r>
          <w:tab/>
        </w:r>
        <w:r>
          <w:fldChar w:fldCharType="begin"/>
        </w:r>
        <w:r>
          <w:instrText xml:space="preserve"> PAGEREF _Toc13862 \h </w:instrText>
        </w:r>
        <w:r>
          <w:fldChar w:fldCharType="separate"/>
        </w:r>
        <w:r>
          <w:t>69</w:t>
        </w:r>
        <w:r>
          <w:fldChar w:fldCharType="end"/>
        </w:r>
      </w:hyperlink>
    </w:p>
    <w:p>
      <w:pPr>
        <w:pStyle w:val="TOC2"/>
        <w:tabs>
          <w:tab w:val="right" w:leader="dot" w:pos="8306"/>
        </w:tabs>
      </w:pPr>
      <w:hyperlink w:anchor="_Toc6118" w:history="1">
        <w:r>
          <w:rPr>
            <w:rFonts w:ascii="仿宋" w:eastAsia="仿宋" w:hAnsi="仿宋" w:cs="仿宋" w:hint="eastAsia"/>
            <w:lang w:eastAsia="zh-CN"/>
          </w:rPr>
          <w:t>(二)、盐业项目执行阶段时间节点</w:t>
        </w:r>
        <w:r>
          <w:tab/>
        </w:r>
        <w:r>
          <w:fldChar w:fldCharType="begin"/>
        </w:r>
        <w:r>
          <w:instrText xml:space="preserve"> PAGEREF _Toc6118 \h </w:instrText>
        </w:r>
        <w:r>
          <w:fldChar w:fldCharType="separate"/>
        </w:r>
        <w:r>
          <w:t>71</w:t>
        </w:r>
        <w:r>
          <w:fldChar w:fldCharType="end"/>
        </w:r>
      </w:hyperlink>
    </w:p>
    <w:p>
      <w:pPr>
        <w:pStyle w:val="TOC2"/>
        <w:tabs>
          <w:tab w:val="right" w:leader="dot" w:pos="8306"/>
        </w:tabs>
      </w:pPr>
      <w:hyperlink w:anchor="_Toc20736" w:history="1">
        <w:r>
          <w:rPr>
            <w:rFonts w:ascii="仿宋" w:eastAsia="仿宋" w:hAnsi="仿宋" w:cs="仿宋" w:hint="eastAsia"/>
            <w:lang w:eastAsia="zh-CN"/>
          </w:rPr>
          <w:t>(三)、盐业项目完成阶段时间节点</w:t>
        </w:r>
        <w:r>
          <w:tab/>
        </w:r>
        <w:r>
          <w:fldChar w:fldCharType="begin"/>
        </w:r>
        <w:r>
          <w:instrText xml:space="preserve"> PAGEREF _Toc20736 \h </w:instrText>
        </w:r>
        <w:r>
          <w:fldChar w:fldCharType="separate"/>
        </w:r>
        <w:r>
          <w:t>71</w:t>
        </w:r>
        <w:r>
          <w:fldChar w:fldCharType="end"/>
        </w:r>
      </w:hyperlink>
    </w:p>
    <w:p>
      <w:pPr>
        <w:pStyle w:val="TOC1"/>
        <w:tabs>
          <w:tab w:val="right" w:leader="dot" w:pos="8306"/>
        </w:tabs>
      </w:pPr>
      <w:hyperlink w:anchor="_Toc4624" w:history="1">
        <w:r>
          <w:rPr>
            <w:rFonts w:ascii="仿宋" w:eastAsia="仿宋" w:hAnsi="仿宋" w:cs="仿宋" w:hint="eastAsia"/>
            <w:lang w:eastAsia="zh-CN"/>
          </w:rPr>
          <w:t>十六、盐业项目治理与监督</w:t>
        </w:r>
        <w:r>
          <w:tab/>
        </w:r>
        <w:r>
          <w:fldChar w:fldCharType="begin"/>
        </w:r>
        <w:r>
          <w:instrText xml:space="preserve"> PAGEREF _Toc4624 \h </w:instrText>
        </w:r>
        <w:r>
          <w:fldChar w:fldCharType="separate"/>
        </w:r>
        <w:r>
          <w:t>72</w:t>
        </w:r>
        <w:r>
          <w:fldChar w:fldCharType="end"/>
        </w:r>
      </w:hyperlink>
    </w:p>
    <w:p>
      <w:pPr>
        <w:pStyle w:val="TOC2"/>
        <w:tabs>
          <w:tab w:val="right" w:leader="dot" w:pos="8306"/>
        </w:tabs>
      </w:pPr>
      <w:hyperlink w:anchor="_Toc13173" w:history="1">
        <w:r>
          <w:rPr>
            <w:rFonts w:ascii="仿宋" w:eastAsia="仿宋" w:hAnsi="仿宋" w:cs="仿宋" w:hint="eastAsia"/>
            <w:lang w:eastAsia="zh-CN"/>
          </w:rPr>
          <w:t>(一)、盐业项目治理结构</w:t>
        </w:r>
        <w:r>
          <w:tab/>
        </w:r>
        <w:r>
          <w:fldChar w:fldCharType="begin"/>
        </w:r>
        <w:r>
          <w:instrText xml:space="preserve"> PAGEREF _Toc13173 \h </w:instrText>
        </w:r>
        <w:r>
          <w:fldChar w:fldCharType="separate"/>
        </w:r>
        <w:r>
          <w:t>72</w:t>
        </w:r>
        <w:r>
          <w:fldChar w:fldCharType="end"/>
        </w:r>
      </w:hyperlink>
    </w:p>
    <w:p>
      <w:pPr>
        <w:pStyle w:val="TOC2"/>
        <w:tabs>
          <w:tab w:val="right" w:leader="dot" w:pos="8306"/>
        </w:tabs>
      </w:pPr>
      <w:hyperlink w:anchor="_Toc25723" w:history="1">
        <w:r>
          <w:rPr>
            <w:rFonts w:ascii="仿宋" w:eastAsia="仿宋" w:hAnsi="仿宋" w:cs="仿宋" w:hint="eastAsia"/>
            <w:lang w:eastAsia="zh-CN"/>
          </w:rPr>
          <w:t>(二)、监督与审计</w:t>
        </w:r>
        <w:r>
          <w:tab/>
        </w:r>
        <w:r>
          <w:fldChar w:fldCharType="begin"/>
        </w:r>
        <w:r>
          <w:instrText xml:space="preserve"> PAGEREF _Toc25723 \h </w:instrText>
        </w:r>
        <w:r>
          <w:fldChar w:fldCharType="separate"/>
        </w:r>
        <w:r>
          <w:t>74</w:t>
        </w:r>
        <w:r>
          <w:fldChar w:fldCharType="end"/>
        </w:r>
      </w:hyperlink>
    </w:p>
    <w:p>
      <w:pPr>
        <w:pStyle w:val="TOC1"/>
        <w:tabs>
          <w:tab w:val="right" w:leader="dot" w:pos="8306"/>
        </w:tabs>
      </w:pPr>
      <w:hyperlink w:anchor="_Toc2301" w:history="1">
        <w:r>
          <w:rPr>
            <w:rFonts w:ascii="仿宋" w:eastAsia="仿宋" w:hAnsi="仿宋" w:cs="仿宋" w:hint="eastAsia"/>
            <w:lang w:eastAsia="zh-CN"/>
          </w:rPr>
          <w:t>十七、盐业项目实施保障措施</w:t>
        </w:r>
        <w:r>
          <w:tab/>
        </w:r>
        <w:r>
          <w:fldChar w:fldCharType="begin"/>
        </w:r>
        <w:r>
          <w:instrText xml:space="preserve"> PAGEREF _Toc2301 \h </w:instrText>
        </w:r>
        <w:r>
          <w:fldChar w:fldCharType="separate"/>
        </w:r>
        <w:r>
          <w:t>75</w:t>
        </w:r>
        <w:r>
          <w:fldChar w:fldCharType="end"/>
        </w:r>
      </w:hyperlink>
    </w:p>
    <w:p>
      <w:pPr>
        <w:pStyle w:val="TOC2"/>
        <w:tabs>
          <w:tab w:val="right" w:leader="dot" w:pos="8306"/>
        </w:tabs>
      </w:pPr>
      <w:hyperlink w:anchor="_Toc20266" w:history="1">
        <w:r>
          <w:rPr>
            <w:rFonts w:ascii="仿宋" w:eastAsia="仿宋" w:hAnsi="仿宋" w:cs="仿宋" w:hint="eastAsia"/>
            <w:lang w:eastAsia="zh-CN"/>
          </w:rPr>
          <w:t>(一)、盐业项目实施保障机制</w:t>
        </w:r>
        <w:r>
          <w:tab/>
        </w:r>
        <w:r>
          <w:fldChar w:fldCharType="begin"/>
        </w:r>
        <w:r>
          <w:instrText xml:space="preserve"> PAGEREF _Toc20266 \h </w:instrText>
        </w:r>
        <w:r>
          <w:fldChar w:fldCharType="separate"/>
        </w:r>
        <w:r>
          <w:t>75</w:t>
        </w:r>
        <w:r>
          <w:fldChar w:fldCharType="end"/>
        </w:r>
      </w:hyperlink>
    </w:p>
    <w:p>
      <w:pPr>
        <w:pStyle w:val="TOC2"/>
        <w:tabs>
          <w:tab w:val="right" w:leader="dot" w:pos="8306"/>
        </w:tabs>
      </w:pPr>
      <w:hyperlink w:anchor="_Toc4663" w:history="1">
        <w:r>
          <w:rPr>
            <w:rFonts w:ascii="仿宋" w:eastAsia="仿宋" w:hAnsi="仿宋" w:cs="仿宋" w:hint="eastAsia"/>
            <w:lang w:eastAsia="zh-CN"/>
          </w:rPr>
          <w:t>(二)、盐业项目法律合规要求</w:t>
        </w:r>
        <w:r>
          <w:tab/>
        </w:r>
        <w:r>
          <w:fldChar w:fldCharType="begin"/>
        </w:r>
        <w:r>
          <w:instrText xml:space="preserve"> PAGEREF _Toc4663 \h </w:instrText>
        </w:r>
        <w:r>
          <w:fldChar w:fldCharType="separate"/>
        </w:r>
        <w:r>
          <w:t>78</w:t>
        </w:r>
        <w:r>
          <w:fldChar w:fldCharType="end"/>
        </w:r>
      </w:hyperlink>
    </w:p>
    <w:p>
      <w:pPr>
        <w:pStyle w:val="TOC2"/>
        <w:tabs>
          <w:tab w:val="right" w:leader="dot" w:pos="8306"/>
        </w:tabs>
      </w:pPr>
      <w:hyperlink w:anchor="_Toc13894" w:history="1">
        <w:r>
          <w:rPr>
            <w:rFonts w:ascii="仿宋" w:eastAsia="仿宋" w:hAnsi="仿宋" w:cs="仿宋" w:hint="eastAsia"/>
            <w:lang w:eastAsia="zh-CN"/>
          </w:rPr>
          <w:t>(三)、盐业项目合同管理与法律事务</w:t>
        </w:r>
        <w:r>
          <w:tab/>
        </w:r>
        <w:r>
          <w:fldChar w:fldCharType="begin"/>
        </w:r>
        <w:r>
          <w:instrText xml:space="preserve"> PAGEREF _Toc13894 \h </w:instrText>
        </w:r>
        <w:r>
          <w:fldChar w:fldCharType="separate"/>
        </w:r>
        <w:r>
          <w:t>82</w:t>
        </w:r>
        <w:r>
          <w:fldChar w:fldCharType="end"/>
        </w:r>
      </w:hyperlink>
    </w:p>
    <w:p>
      <w:pPr>
        <w:pStyle w:val="TOC2"/>
        <w:tabs>
          <w:tab w:val="right" w:leader="dot" w:pos="8306"/>
        </w:tabs>
      </w:pPr>
      <w:hyperlink w:anchor="_Toc14497" w:history="1">
        <w:r>
          <w:rPr>
            <w:rFonts w:ascii="仿宋" w:eastAsia="仿宋" w:hAnsi="仿宋" w:cs="仿宋" w:hint="eastAsia"/>
            <w:lang w:eastAsia="zh-CN"/>
          </w:rPr>
          <w:t>(四)、盐业项目知识产权保护策略</w:t>
        </w:r>
        <w:r>
          <w:tab/>
        </w:r>
        <w:r>
          <w:fldChar w:fldCharType="begin"/>
        </w:r>
        <w:r>
          <w:instrText xml:space="preserve"> PAGEREF _Toc14497 \h </w:instrText>
        </w:r>
        <w:r>
          <w:fldChar w:fldCharType="separate"/>
        </w:r>
        <w:r>
          <w:t>88</w:t>
        </w:r>
        <w:r>
          <w:fldChar w:fldCharType="end"/>
        </w:r>
      </w:hyperlink>
    </w:p>
    <w:p>
      <w:pPr>
        <w:pStyle w:val="TOC1"/>
        <w:tabs>
          <w:tab w:val="right" w:leader="dot" w:pos="8306"/>
        </w:tabs>
      </w:pPr>
      <w:hyperlink w:anchor="_Toc872" w:history="1">
        <w:r>
          <w:rPr>
            <w:rFonts w:ascii="仿宋" w:eastAsia="仿宋" w:hAnsi="仿宋" w:cs="仿宋" w:hint="eastAsia"/>
            <w:lang w:eastAsia="zh-CN"/>
          </w:rPr>
          <w:t>十八、风险识别与分类</w:t>
        </w:r>
        <w:r>
          <w:tab/>
        </w:r>
        <w:r>
          <w:fldChar w:fldCharType="begin"/>
        </w:r>
        <w:r>
          <w:instrText xml:space="preserve"> PAGEREF _Toc872 \h </w:instrText>
        </w:r>
        <w:r>
          <w:fldChar w:fldCharType="separate"/>
        </w:r>
        <w:r>
          <w:t>91</w:t>
        </w:r>
        <w:r>
          <w:fldChar w:fldCharType="end"/>
        </w:r>
      </w:hyperlink>
    </w:p>
    <w:p>
      <w:pPr>
        <w:pStyle w:val="TOC2"/>
        <w:tabs>
          <w:tab w:val="right" w:leader="dot" w:pos="8306"/>
        </w:tabs>
      </w:pPr>
      <w:hyperlink w:anchor="_Toc5440" w:history="1">
        <w:r>
          <w:rPr>
            <w:rFonts w:ascii="仿宋" w:eastAsia="仿宋" w:hAnsi="仿宋" w:cs="仿宋" w:hint="eastAsia"/>
            <w:lang w:eastAsia="zh-CN"/>
          </w:rPr>
          <w:t>(一)、风险识别</w:t>
        </w:r>
        <w:r>
          <w:tab/>
        </w:r>
        <w:r>
          <w:fldChar w:fldCharType="begin"/>
        </w:r>
        <w:r>
          <w:instrText xml:space="preserve"> PAGEREF _Toc5440 \h </w:instrText>
        </w:r>
        <w:r>
          <w:fldChar w:fldCharType="separate"/>
        </w:r>
        <w:r>
          <w:t>91</w:t>
        </w:r>
        <w:r>
          <w:fldChar w:fldCharType="end"/>
        </w:r>
      </w:hyperlink>
    </w:p>
    <w:p>
      <w:pPr>
        <w:pStyle w:val="TOC2"/>
        <w:tabs>
          <w:tab w:val="right" w:leader="dot" w:pos="8306"/>
        </w:tabs>
      </w:pPr>
      <w:hyperlink w:anchor="_Toc4641" w:history="1">
        <w:r>
          <w:rPr>
            <w:rFonts w:ascii="仿宋" w:eastAsia="仿宋" w:hAnsi="仿宋" w:cs="仿宋" w:hint="eastAsia"/>
            <w:lang w:eastAsia="zh-CN"/>
          </w:rPr>
          <w:t>(二)、风险分类</w:t>
        </w:r>
        <w:r>
          <w:tab/>
        </w:r>
        <w:r>
          <w:fldChar w:fldCharType="begin"/>
        </w:r>
        <w:r>
          <w:instrText xml:space="preserve"> PAGEREF _Toc4641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51"/>
      <w:r>
        <w:rPr>
          <w:rFonts w:ascii="仿宋" w:eastAsia="仿宋" w:hAnsi="仿宋" w:cs="仿宋" w:hint="eastAsia"/>
          <w:sz w:val="28"/>
          <w:lang w:eastAsia="zh-CN"/>
        </w:rPr>
        <w:t>一、盐业项目建设单位说明</w:t>
      </w:r>
      <w:bookmarkEnd w:id="2"/>
    </w:p>
    <w:p>
      <w:pPr>
        <w:pStyle w:val="Heading2"/>
        <w:rPr>
          <w:rFonts w:ascii="仿宋" w:eastAsia="仿宋" w:hAnsi="仿宋" w:cs="仿宋" w:hint="eastAsia"/>
          <w:lang w:eastAsia="zh-CN"/>
        </w:rPr>
      </w:pPr>
      <w:bookmarkStart w:id="3" w:name="_Toc9628"/>
      <w:r>
        <w:rPr>
          <w:rFonts w:ascii="仿宋" w:eastAsia="仿宋" w:hAnsi="仿宋" w:cs="仿宋" w:hint="eastAsia"/>
          <w:lang w:eastAsia="zh-CN"/>
        </w:rPr>
        <w:t>(一)、盐业项目承办单位基本情况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盐业项目承办单位的XXXX，我们着眼于实现可持续的经济效益。通过技术创新和解决方案的提供，公司预计在盐业项目执行期间将获得可观的收入增长。这一收入来源主要包括盐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同时，我们注重成本控制和效率提升，以确保盐业项目的可持续盈利。透过精细的管理和资源优化，公司期望实现盐业项目利润最大化。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盐业项目实施进行全面的投资评估，包括盐业项目启动阶段的资金投入和后续运营成本。通过对盐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为确保公司在盐业项目实施过程中具备足够的资金流动性，公司将进行详尽的现金流分析。这包括资金需求的合理预测、盐业项目周期内的资金峰谷分析以及灵活的财务管理策略，以应对各种潜在的经济变动。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00"/>
      <w:r>
        <w:rPr>
          <w:rFonts w:ascii="仿宋" w:eastAsia="仿宋" w:hAnsi="仿宋" w:cs="仿宋" w:hint="eastAsia"/>
          <w:sz w:val="28"/>
          <w:lang w:eastAsia="zh-CN"/>
        </w:rPr>
        <w:t>二、盐业项目选址可行性分析</w:t>
      </w:r>
      <w:bookmarkEnd w:id="5"/>
    </w:p>
    <w:p>
      <w:pPr>
        <w:pStyle w:val="Heading2"/>
        <w:rPr>
          <w:rFonts w:ascii="仿宋" w:eastAsia="仿宋" w:hAnsi="仿宋" w:cs="仿宋" w:hint="eastAsia"/>
          <w:lang w:eastAsia="zh-CN"/>
        </w:rPr>
      </w:pPr>
      <w:bookmarkStart w:id="6" w:name="_Toc28676"/>
      <w:r>
        <w:rPr>
          <w:rFonts w:ascii="仿宋" w:eastAsia="仿宋" w:hAnsi="仿宋" w:cs="仿宋" w:hint="eastAsia"/>
          <w:lang w:eastAsia="zh-CN"/>
        </w:rPr>
        <w:t>(一)、盐业项目选址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该盐业项目选址位于XX省XX市XX区XXX街道</w:t>
      </w:r>
    </w:p>
    <w:p>
      <w:pPr>
        <w:pStyle w:val="Heading2"/>
        <w:ind w:firstLine="560" w:firstLineChars="200"/>
        <w:rPr>
          <w:rFonts w:ascii="仿宋" w:eastAsia="仿宋" w:hAnsi="仿宋" w:cs="仿宋" w:hint="eastAsia"/>
          <w:sz w:val="28"/>
          <w:lang w:eastAsia="zh-CN"/>
        </w:rPr>
      </w:pPr>
      <w:bookmarkStart w:id="7" w:name="_Toc2040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盐业项目的征地面积将根据盐业项目的实际规模和需求进行精确规划。具体面积XXX平方米，旨在确保盐业项目不仅能够满足当前的发展需求，还能够预留空间以适应未来的扩展。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净用地面积是在征地面积基础上去除不可利用面积后的实际可开发用地。具体面积XXX平方米，考虑到环保、交通、安全等多方面因素，以确保盐业项目在整体利用效率上达到最优。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盐业项目计划建设的建筑总规模具体面积XXX平方米。这一规模的确定综合考虑了盐业项目的性质、规模，以及城市规划的相关要求，确保建筑布局与周边环境协调一致。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绿地率是盐业项目用地中被规划为绿地的比例。具体面积XXX平方米，旨在通过合理规划绿地，改善盐业项目周边环境，提升居民生活质量，并符合城市整体绿化规划。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容积率是用地上可以建设的建筑总体积与用地面积之比。具体面积XXX，通过合理的容积率规划，确保盐业项目建筑规模与周边环境和谐共生。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确保盐业项目选址与当地城市规划相一致，具体面积XXX平方米。通过与城市规划部门深入沟通，确保盐业项目不仅符合城市的整体发展方向，还能够融入城市的发展布局，为城市的长远发展贡献力量。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充分了解并确保盐业项目选址符合当地产业政策，具体面积XXX平方米。这包括盐业项目对当地经济的促进作用，以及对相关产业的带动效应，确保盐业项目与地方政府的产业政策保持一致，促进共赢合作。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用地总体要求必须符合环保和可持续发展的原则，具体面积XXX平方米。通过采用绿色建筑设计、节能减排等措施，确保盐业项目在建设和运营过程中对环境的影响最小化，达到可持续发展的要求。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确保盐业项目选址具备必要的公共设施配套，具体面积XXX平方米。这包括交通便利性、教育、医疗等基础设施，以提高居民生活品质，使得盐业项目选址更具吸引力。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考虑用地总体要求对当地社会稳定性的影响，具体面积XXX平方米。通过深入了解当地社区反馈，确保盐业项目的选址和建设过程对当地社会和谐稳定产生积极作用。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盐业项目选址不仅符合法规和规划，还在实际操作中具有可行性。这一全面规划将为盐业项目的成功实施提供坚实的基础，确保盐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93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盐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盐业项目的设备规划和空间设计中，我们将采取灵活设备布局的措施。设备布局将根据实际需求进行灵活设计，避免不必要的浪费。通过合理规划设备摆放位置，我们将提高设备的利用率，减少设备间距，以确保盐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盐业项目内部引入共享设施的概念，例如共享会议室、办公区等。通过这种方式，我们可以减少对资源的重复建设，提高资源共享效率，从而减小盐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42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盐业项目的总图布置中，我们将不同功能区域进行明确的规划，以最大程度满足盐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11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我们首先关注市场因素，包括潜在客户分布、竞争对手位置、市场需求等。通过深入的市场调研，我们能够更准确地评估选址对于市场开拓和产品销售的影响，确保盐业项目能够在有利的市场环境中蓬勃发展。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盐业项目对环境的影响是综合评价的重要因素之一。我们将详细考虑选址周边的自然环境、生态保护区、水源地等情况，确保盐业项目的建设和运营对环境影响最小化，并符合当地的环保法规标准。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对选址的评价还需充分考虑当地政府的产业政策和法规。我们将详细了解盐业项目所在地的相关政策，确保盐业项目的规划和运营与当地法规相符，降低不必要的法律风险。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考虑到社会稳定性对企业运营的重要性，我们将评估选址地区的社会安全情况、劳工关系、社区反馈等方面，以确保盐业项目的建设和运营不会受到社会稳定性的负面影响。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最后，我们将综合考虑用地成本，包括土地购置费用、土地开发成本等。通过对用地成本的详细评估，我们能够做出更为精确的经济效益分析，为盐业项目的投资决策提供有力支持。</w:t>
      </w:r>
    </w:p>
    <w:p>
      <w:pPr>
        <w:pStyle w:val="Heading1"/>
        <w:ind w:firstLine="560" w:firstLineChars="200"/>
        <w:rPr>
          <w:rFonts w:ascii="仿宋" w:eastAsia="仿宋" w:hAnsi="仿宋" w:cs="仿宋" w:hint="eastAsia"/>
          <w:sz w:val="28"/>
          <w:lang w:eastAsia="zh-CN"/>
        </w:rPr>
      </w:pPr>
      <w:bookmarkStart w:id="11" w:name="_Toc17242"/>
      <w:r>
        <w:rPr>
          <w:rFonts w:ascii="仿宋" w:eastAsia="仿宋" w:hAnsi="仿宋" w:cs="仿宋" w:hint="eastAsia"/>
          <w:sz w:val="28"/>
          <w:lang w:eastAsia="zh-CN"/>
        </w:rPr>
        <w:t>三、盐业项目危机管理</w:t>
      </w:r>
      <w:bookmarkEnd w:id="11"/>
    </w:p>
    <w:p>
      <w:pPr>
        <w:pStyle w:val="Heading2"/>
        <w:rPr>
          <w:rFonts w:ascii="仿宋" w:eastAsia="仿宋" w:hAnsi="仿宋" w:cs="仿宋" w:hint="eastAsia"/>
          <w:lang w:eastAsia="zh-CN"/>
        </w:rPr>
      </w:pPr>
      <w:bookmarkStart w:id="12" w:name="_Toc2461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盐业项目危机管理中，危机预警与识别是确保盐业项目稳健运行的核心步骤。通过建立全面的监测机制，盐业项目团队旨在及时发现和理解潜在的风险和危机因素，以便采取及时的预防和应对措施，确保盐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首先，通过深入的风险评估，盐业项目团队全面分析了整个盐业项目和各个阶段可能存在的威胁。这包括准确评估每个潜在风险的发生概率和可能影响的程度，为后续危机预警提供了有力支持。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盐业项目团队着重于明确定义盐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盐业项目进展的持续监控，团队能够及时发现潜在问题并作出迅速反应。盐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在这一阶段，团队的专业素养和反应速度将发挥至关重要的作用，以确保潜在危机能够在初期得到有效的处理，最大程度地减轻负面影响。通过危机预警与识别，盐业项目得以更有序、可控地推进。</w:t>
      </w:r>
    </w:p>
    <w:p>
      <w:pPr>
        <w:pStyle w:val="Heading2"/>
        <w:ind w:firstLine="560" w:firstLineChars="200"/>
        <w:rPr>
          <w:rFonts w:ascii="仿宋" w:eastAsia="仿宋" w:hAnsi="仿宋" w:cs="仿宋" w:hint="eastAsia"/>
          <w:sz w:val="28"/>
          <w:lang w:eastAsia="zh-CN"/>
        </w:rPr>
      </w:pPr>
      <w:bookmarkStart w:id="13" w:name="_Toc1636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在危机发生时，盐业项目团队立即行动，成立了应急小组。该小组的任务是迅速制定并实施紧急应对措施，以最小化潜在损失。以下是采取的主要措施：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暂停盐业项目进度：为遏制危机蔓延，盐业项目暂时停止进行，以便全面评估当前状况。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资源重新分配：重新评估盐业项目资源的分配，确保最大限度地减小损失。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实时沟通：与关键利益相关者建立实时沟通机制，向他们传递盐业项目危机的实际状况，保障盐业项目核心利益。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在紧急应对的同时，盐业项目团队强调了团队协作和有效沟通的重要性。以下是团队协作的关键举措：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信息共享机制：建立了信息共享平台，确保团队成员能够及时获取盐业项目危机的实时信息。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领导者沟通：盐业项目领导者通过定期会议和即时沟通工具，指导团队应对危机，保持团队稳定运行。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随着危机得到初步控制，盐业项目团队转向制定恢复计划，以确保盐业项目能够从中迅速恢复。主要恢复计划包括：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修复受损的进度计划：重新评估盐业项目进度，制定修复计划，确保盐业项目尽快回归正常进程。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重新调整资源分配：优化资源分配，确保盐业项目在有限资源下高效运转。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风险管理机制加强：对盐业项目风险进行全面评估，制定更强化的风险管理策略，以预防未来可能的危机。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393"/>
      <w:r>
        <w:rPr>
          <w:rFonts w:ascii="仿宋" w:eastAsia="仿宋" w:hAnsi="仿宋" w:cs="仿宋" w:hint="eastAsia"/>
          <w:sz w:val="28"/>
          <w:lang w:eastAsia="zh-CN"/>
        </w:rPr>
        <w:t>四、盐业项目可持续发展</w:t>
      </w:r>
      <w:bookmarkEnd w:id="14"/>
    </w:p>
    <w:p>
      <w:pPr>
        <w:pStyle w:val="Heading2"/>
        <w:rPr>
          <w:rFonts w:ascii="仿宋" w:eastAsia="仿宋" w:hAnsi="仿宋" w:cs="仿宋" w:hint="eastAsia"/>
          <w:lang w:eastAsia="zh-CN"/>
        </w:rPr>
      </w:pPr>
      <w:bookmarkStart w:id="15" w:name="_Toc596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盐业项目中，盐业项目团队着眼于未来，明确了可持续发展的战略方向。制定的具体可持续发展目标包括降低资源使用、采用环保技术、最大化社会效益等。这一步骤不仅有助于盐业项目在环保和社会责任方面达到最高标准，也为未来提供了明确的指引，确保盐业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可持续实践的融入盐业项目管理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盐业项目管理周期。从盐业项目规划开始，盐业项目团队就考虑了环境和社会的因素。在执行阶段，盐业项目团队积极推动绿色技术的应用，优化资源利用。此外，关注员工的社会责任，通过培训和沟通活动提高员工对可持续发展的认知，使他们能够在日常工作中践行可持续实践。这些举措不仅为盐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16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扎根于盐业项目的可持续发展理念，我们深信环保与社会责任是盐业项目成功的关键支柱。在盐业项目的每一步，我们都致力于通过创新和实践，履行对环境和社会的坚定责任。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盐业项目团队通过引入先进的环保技术、建立高效的废物处理系统以及推动能源节约措施，积极履行环保责任。定期的环保监测和评估确保盐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盐业项目不仅致力于自身可持续发展，还注重对社会的回馈。通过支持社区盐业项目、参与慈善事业、提供培训机会等方式，盐业项目积极履行社会责任。与当地社区建立积极互动，关注员工的工作与生活平衡，以及员工的身心健康，是盐业项目在社会责任层面的关键举措。这样的实践不仅增强了盐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5540"/>
      <w:r>
        <w:rPr>
          <w:rFonts w:ascii="仿宋" w:eastAsia="仿宋" w:hAnsi="仿宋" w:cs="仿宋" w:hint="eastAsia"/>
          <w:sz w:val="28"/>
          <w:lang w:eastAsia="zh-CN"/>
        </w:rPr>
        <w:t>五、盐业项目绩效评估</w:t>
      </w:r>
      <w:bookmarkEnd w:id="17"/>
    </w:p>
    <w:p>
      <w:pPr>
        <w:pStyle w:val="Heading2"/>
        <w:rPr>
          <w:rFonts w:ascii="仿宋" w:eastAsia="仿宋" w:hAnsi="仿宋" w:cs="仿宋" w:hint="eastAsia"/>
          <w:lang w:eastAsia="zh-CN"/>
        </w:rPr>
      </w:pPr>
      <w:bookmarkStart w:id="18" w:name="_Toc2461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在盐业项目中，我们设计了一套全面的绩效评估指标，以确保盐业项目的可控和成功交付。这些指标跨足盐业项目目标、成本、进度和质量等多个维度，为我们提供了全面洞察盐业项目的健康状况。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盐业项目目标达成率是我们关注的首要指标。我们设定了明确的目标，并通过定期监测和评估，迅速发现并应对潜在的目标偏差。这为盐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成本绩效是另一个核心关注点。通过实际成本与预算成本的对比分析，我们深入了解成本差异的原因，及时调整资源分配，保持盐业项目在经济效益方面的合理水平。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盐业项目进度作为关键的绩效指标之一，得到了精心的关注。我们制定了详细的盐业项目进度计划，并设立了进度符合度指标，确保实际进度与计划进度保持一致。这使我们能够快速发现和解决潜在的进度问题，保持盐业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盐业项目绩效的不可或缺的一环。我们引入了一系列的质量标准和客户满意度指标，以确保盐业项目交付的成果在质量上达到或超越预期水平。通过持续监测这些指标，我们努力提升盐业项目整体质量水平，为盐业项目的成功交付提供有力保障。通过这些科学且全面的绩效评估，我们能够更好地引导盐业项目的持续改进，确保盐业项目目标的顺利达成。</w:t>
      </w:r>
    </w:p>
    <w:p>
      <w:pPr>
        <w:pStyle w:val="Heading2"/>
        <w:ind w:firstLine="560" w:firstLineChars="200"/>
        <w:rPr>
          <w:rFonts w:ascii="仿宋" w:eastAsia="仿宋" w:hAnsi="仿宋" w:cs="仿宋" w:hint="eastAsia"/>
          <w:sz w:val="28"/>
          <w:lang w:eastAsia="zh-CN"/>
        </w:rPr>
      </w:pPr>
      <w:bookmarkStart w:id="19" w:name="_Toc1245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绩效评估是盐业项目中的关键环节，为确保盐业项目达到预期目标，我们采用了多层次、多维度的绩效评估方法。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盐业项目的战略目标对齐，确保每个决策和行动都与盐业项目整体目标保持一致。团队会定期召开战略对齐会议，审视当前工作与盐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盐业项目进度、质量、成本和风险等方面。这些指标通过数据收集和分析，为盐业项目管理团队提供了客观的评估依据。例如，我们通过盐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绩效评估不仅仅停留在盐业项目内部，还考虑了盐业项目对外部环境的影响。我们定期进行干系人满意度调查，以了解各利益相关方对盐业项目的期望和满意度，并及时做出调整。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这种多层次、多角度的绩效评估方法，使得我们能够全面了解盐业项目的运行状态，及时做出调整，确保盐业项目在不断变化的环境中保持稳健前行。</w:t>
      </w:r>
    </w:p>
    <w:p>
      <w:pPr>
        <w:pStyle w:val="Heading2"/>
        <w:ind w:firstLine="560" w:firstLineChars="200"/>
        <w:rPr>
          <w:rFonts w:ascii="仿宋" w:eastAsia="仿宋" w:hAnsi="仿宋" w:cs="仿宋" w:hint="eastAsia"/>
          <w:sz w:val="28"/>
          <w:lang w:eastAsia="zh-CN"/>
        </w:rPr>
      </w:pPr>
      <w:bookmarkStart w:id="20" w:name="_Toc1820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为了确保盐业项目的有效管理和不断优化，我们采用了精心设计的绩效评估周期。这个周期旨在实现灵活、实时和全面的评估，以适应盐业项目执行中的各种挑战。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盐业项目的不同需求，分为短期、中期和长期。短期评估关注每个迭代或工作周期，以及时发现和解决当前任务中的问题。中期评估涵盖几个迭代，深入了解整体盐业项目的趋势和性能。长期评估则着眼于整个盐业项目阶段，确保盐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盐业项目管理工具和协作平台，团队成员能够随时更新和分享盐业项目数据。这种实时性的反馈机制使我们能够及时察觉潜在问题，快速调整，保持盐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https://d.book118.com/765300031241011101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盐业项目规划设计方案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C7CE3"/>
    <w:rsid w:val="2ACC7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0003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2024-01-30T00:36:00Z</dcterms:created>
  <dcterms:modified xsi:type="dcterms:W3CDTF">2024-01-30T00:36:33Z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193A320D58664333AC710C2FB6D3B5A6_11</vt:lpwstr>
  </property>
  <property fmtid="{D5CDD505-2E9C-101B-9397-08002B2CF9AE}" pid="3" name="KSOProductBuildVer">
    <vt:lpwstr>2052-12.1.0.16250</vt:lpwstr>
  </property>
</Properties>
</file>