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微合金粉末项目规划设计蓝图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090" w:history="1">
        <w:r>
          <w:rPr>
            <w:rFonts w:ascii="仿宋" w:eastAsia="仿宋" w:hAnsi="仿宋" w:cs="仿宋" w:hint="eastAsia"/>
            <w:lang w:eastAsia="zh-CN"/>
          </w:rPr>
          <w:t>序言</w:t>
        </w:r>
        <w:r>
          <w:tab/>
        </w:r>
        <w:r>
          <w:fldChar w:fldCharType="begin"/>
        </w:r>
        <w:r>
          <w:instrText xml:space="preserve"> PAGEREF _Toc31090 \h </w:instrText>
        </w:r>
        <w:r>
          <w:fldChar w:fldCharType="separate"/>
        </w:r>
        <w:r>
          <w:t>3</w:t>
        </w:r>
        <w:r>
          <w:fldChar w:fldCharType="end"/>
        </w:r>
      </w:hyperlink>
    </w:p>
    <w:p>
      <w:pPr>
        <w:pStyle w:val="TOC1"/>
        <w:tabs>
          <w:tab w:val="right" w:leader="dot" w:pos="8306"/>
        </w:tabs>
      </w:pPr>
      <w:hyperlink w:anchor="_Toc13667" w:history="1">
        <w:r>
          <w:rPr>
            <w:rFonts w:ascii="仿宋" w:eastAsia="仿宋" w:hAnsi="仿宋" w:cs="仿宋" w:hint="eastAsia"/>
            <w:lang w:eastAsia="zh-CN"/>
          </w:rPr>
          <w:t>一、微合金粉末项目文档管理</w:t>
        </w:r>
        <w:r>
          <w:tab/>
        </w:r>
        <w:r>
          <w:fldChar w:fldCharType="begin"/>
        </w:r>
        <w:r>
          <w:instrText xml:space="preserve"> PAGEREF _Toc13667 \h </w:instrText>
        </w:r>
        <w:r>
          <w:fldChar w:fldCharType="separate"/>
        </w:r>
        <w:r>
          <w:t>3</w:t>
        </w:r>
        <w:r>
          <w:fldChar w:fldCharType="end"/>
        </w:r>
      </w:hyperlink>
    </w:p>
    <w:p>
      <w:pPr>
        <w:pStyle w:val="TOC2"/>
        <w:tabs>
          <w:tab w:val="right" w:leader="dot" w:pos="8306"/>
        </w:tabs>
      </w:pPr>
      <w:hyperlink w:anchor="_Toc31748" w:history="1">
        <w:r>
          <w:rPr>
            <w:rFonts w:ascii="仿宋" w:eastAsia="仿宋" w:hAnsi="仿宋" w:cs="仿宋" w:hint="eastAsia"/>
            <w:lang w:eastAsia="zh-CN"/>
          </w:rPr>
          <w:t>(一)、文档编制与审查</w:t>
        </w:r>
        <w:r>
          <w:tab/>
        </w:r>
        <w:r>
          <w:fldChar w:fldCharType="begin"/>
        </w:r>
        <w:r>
          <w:instrText xml:space="preserve"> PAGEREF _Toc31748 \h </w:instrText>
        </w:r>
        <w:r>
          <w:fldChar w:fldCharType="separate"/>
        </w:r>
        <w:r>
          <w:t>3</w:t>
        </w:r>
        <w:r>
          <w:fldChar w:fldCharType="end"/>
        </w:r>
      </w:hyperlink>
    </w:p>
    <w:p>
      <w:pPr>
        <w:pStyle w:val="TOC2"/>
        <w:tabs>
          <w:tab w:val="right" w:leader="dot" w:pos="8306"/>
        </w:tabs>
      </w:pPr>
      <w:hyperlink w:anchor="_Toc22965" w:history="1">
        <w:r>
          <w:rPr>
            <w:rFonts w:ascii="仿宋" w:eastAsia="仿宋" w:hAnsi="仿宋" w:cs="仿宋" w:hint="eastAsia"/>
            <w:lang w:eastAsia="zh-CN"/>
          </w:rPr>
          <w:t>(二)、文档发布与分发</w:t>
        </w:r>
        <w:r>
          <w:tab/>
        </w:r>
        <w:r>
          <w:fldChar w:fldCharType="begin"/>
        </w:r>
        <w:r>
          <w:instrText xml:space="preserve"> PAGEREF _Toc22965 \h </w:instrText>
        </w:r>
        <w:r>
          <w:fldChar w:fldCharType="separate"/>
        </w:r>
        <w:r>
          <w:t>4</w:t>
        </w:r>
        <w:r>
          <w:fldChar w:fldCharType="end"/>
        </w:r>
      </w:hyperlink>
    </w:p>
    <w:p>
      <w:pPr>
        <w:pStyle w:val="TOC2"/>
        <w:tabs>
          <w:tab w:val="right" w:leader="dot" w:pos="8306"/>
        </w:tabs>
      </w:pPr>
      <w:hyperlink w:anchor="_Toc2321" w:history="1">
        <w:r>
          <w:rPr>
            <w:rFonts w:ascii="仿宋" w:eastAsia="仿宋" w:hAnsi="仿宋" w:cs="仿宋" w:hint="eastAsia"/>
            <w:lang w:eastAsia="zh-CN"/>
          </w:rPr>
          <w:t>(三)、文档存档与归档</w:t>
        </w:r>
        <w:r>
          <w:tab/>
        </w:r>
        <w:r>
          <w:fldChar w:fldCharType="begin"/>
        </w:r>
        <w:r>
          <w:instrText xml:space="preserve"> PAGEREF _Toc2321 \h </w:instrText>
        </w:r>
        <w:r>
          <w:fldChar w:fldCharType="separate"/>
        </w:r>
        <w:r>
          <w:t>5</w:t>
        </w:r>
        <w:r>
          <w:fldChar w:fldCharType="end"/>
        </w:r>
      </w:hyperlink>
    </w:p>
    <w:p>
      <w:pPr>
        <w:pStyle w:val="TOC1"/>
        <w:tabs>
          <w:tab w:val="right" w:leader="dot" w:pos="8306"/>
        </w:tabs>
      </w:pPr>
      <w:hyperlink w:anchor="_Toc18976" w:history="1">
        <w:r>
          <w:rPr>
            <w:rFonts w:ascii="仿宋" w:eastAsia="仿宋" w:hAnsi="仿宋" w:cs="仿宋" w:hint="eastAsia"/>
            <w:lang w:eastAsia="zh-CN"/>
          </w:rPr>
          <w:t>二、微合金粉末项目危机管理</w:t>
        </w:r>
        <w:r>
          <w:tab/>
        </w:r>
        <w:r>
          <w:fldChar w:fldCharType="begin"/>
        </w:r>
        <w:r>
          <w:instrText xml:space="preserve"> PAGEREF _Toc18976 \h </w:instrText>
        </w:r>
        <w:r>
          <w:fldChar w:fldCharType="separate"/>
        </w:r>
        <w:r>
          <w:t>6</w:t>
        </w:r>
        <w:r>
          <w:fldChar w:fldCharType="end"/>
        </w:r>
      </w:hyperlink>
    </w:p>
    <w:p>
      <w:pPr>
        <w:pStyle w:val="TOC2"/>
        <w:tabs>
          <w:tab w:val="right" w:leader="dot" w:pos="8306"/>
        </w:tabs>
      </w:pPr>
      <w:hyperlink w:anchor="_Toc24637" w:history="1">
        <w:r>
          <w:rPr>
            <w:rFonts w:ascii="仿宋" w:eastAsia="仿宋" w:hAnsi="仿宋" w:cs="仿宋" w:hint="eastAsia"/>
            <w:lang w:eastAsia="zh-CN"/>
          </w:rPr>
          <w:t>(一)、危机预警与识别</w:t>
        </w:r>
        <w:r>
          <w:tab/>
        </w:r>
        <w:r>
          <w:fldChar w:fldCharType="begin"/>
        </w:r>
        <w:r>
          <w:instrText xml:space="preserve"> PAGEREF _Toc24637 \h </w:instrText>
        </w:r>
        <w:r>
          <w:fldChar w:fldCharType="separate"/>
        </w:r>
        <w:r>
          <w:t>6</w:t>
        </w:r>
        <w:r>
          <w:fldChar w:fldCharType="end"/>
        </w:r>
      </w:hyperlink>
    </w:p>
    <w:p>
      <w:pPr>
        <w:pStyle w:val="TOC2"/>
        <w:tabs>
          <w:tab w:val="right" w:leader="dot" w:pos="8306"/>
        </w:tabs>
      </w:pPr>
      <w:hyperlink w:anchor="_Toc32247" w:history="1">
        <w:r>
          <w:rPr>
            <w:rFonts w:ascii="仿宋" w:eastAsia="仿宋" w:hAnsi="仿宋" w:cs="仿宋" w:hint="eastAsia"/>
            <w:lang w:eastAsia="zh-CN"/>
          </w:rPr>
          <w:t>(二)、危机应对与恢复</w:t>
        </w:r>
        <w:r>
          <w:tab/>
        </w:r>
        <w:r>
          <w:fldChar w:fldCharType="begin"/>
        </w:r>
        <w:r>
          <w:instrText xml:space="preserve"> PAGEREF _Toc32247 \h </w:instrText>
        </w:r>
        <w:r>
          <w:fldChar w:fldCharType="separate"/>
        </w:r>
        <w:r>
          <w:t>7</w:t>
        </w:r>
        <w:r>
          <w:fldChar w:fldCharType="end"/>
        </w:r>
      </w:hyperlink>
    </w:p>
    <w:p>
      <w:pPr>
        <w:pStyle w:val="TOC1"/>
        <w:tabs>
          <w:tab w:val="right" w:leader="dot" w:pos="8306"/>
        </w:tabs>
      </w:pPr>
      <w:hyperlink w:anchor="_Toc199" w:history="1">
        <w:r>
          <w:rPr>
            <w:rFonts w:ascii="仿宋" w:eastAsia="仿宋" w:hAnsi="仿宋" w:cs="仿宋" w:hint="eastAsia"/>
            <w:lang w:eastAsia="zh-CN"/>
          </w:rPr>
          <w:t>三、微合金粉末项目选址可行性分析</w:t>
        </w:r>
        <w:r>
          <w:tab/>
        </w:r>
        <w:r>
          <w:fldChar w:fldCharType="begin"/>
        </w:r>
        <w:r>
          <w:instrText xml:space="preserve"> PAGEREF _Toc199 \h </w:instrText>
        </w:r>
        <w:r>
          <w:fldChar w:fldCharType="separate"/>
        </w:r>
        <w:r>
          <w:t>9</w:t>
        </w:r>
        <w:r>
          <w:fldChar w:fldCharType="end"/>
        </w:r>
      </w:hyperlink>
    </w:p>
    <w:p>
      <w:pPr>
        <w:pStyle w:val="TOC2"/>
        <w:tabs>
          <w:tab w:val="right" w:leader="dot" w:pos="8306"/>
        </w:tabs>
      </w:pPr>
      <w:hyperlink w:anchor="_Toc12241" w:history="1">
        <w:r>
          <w:rPr>
            <w:rFonts w:ascii="仿宋" w:eastAsia="仿宋" w:hAnsi="仿宋" w:cs="仿宋" w:hint="eastAsia"/>
            <w:lang w:eastAsia="zh-CN"/>
          </w:rPr>
          <w:t>(一)、微合金粉末项目选址</w:t>
        </w:r>
        <w:r>
          <w:tab/>
        </w:r>
        <w:r>
          <w:fldChar w:fldCharType="begin"/>
        </w:r>
        <w:r>
          <w:instrText xml:space="preserve"> PAGEREF _Toc12241 \h </w:instrText>
        </w:r>
        <w:r>
          <w:fldChar w:fldCharType="separate"/>
        </w:r>
        <w:r>
          <w:t>9</w:t>
        </w:r>
        <w:r>
          <w:fldChar w:fldCharType="end"/>
        </w:r>
      </w:hyperlink>
    </w:p>
    <w:p>
      <w:pPr>
        <w:pStyle w:val="TOC2"/>
        <w:tabs>
          <w:tab w:val="right" w:leader="dot" w:pos="8306"/>
        </w:tabs>
      </w:pPr>
      <w:hyperlink w:anchor="_Toc23023" w:history="1">
        <w:r>
          <w:rPr>
            <w:rFonts w:ascii="仿宋" w:eastAsia="仿宋" w:hAnsi="仿宋" w:cs="仿宋" w:hint="eastAsia"/>
            <w:lang w:eastAsia="zh-CN"/>
          </w:rPr>
          <w:t>(二)、用地控制指标</w:t>
        </w:r>
        <w:r>
          <w:tab/>
        </w:r>
        <w:r>
          <w:fldChar w:fldCharType="begin"/>
        </w:r>
        <w:r>
          <w:instrText xml:space="preserve"> PAGEREF _Toc23023 \h </w:instrText>
        </w:r>
        <w:r>
          <w:fldChar w:fldCharType="separate"/>
        </w:r>
        <w:r>
          <w:t>9</w:t>
        </w:r>
        <w:r>
          <w:fldChar w:fldCharType="end"/>
        </w:r>
      </w:hyperlink>
    </w:p>
    <w:p>
      <w:pPr>
        <w:pStyle w:val="TOC2"/>
        <w:tabs>
          <w:tab w:val="right" w:leader="dot" w:pos="8306"/>
        </w:tabs>
      </w:pPr>
      <w:hyperlink w:anchor="_Toc23758" w:history="1">
        <w:r>
          <w:rPr>
            <w:rFonts w:ascii="仿宋" w:eastAsia="仿宋" w:hAnsi="仿宋" w:cs="仿宋" w:hint="eastAsia"/>
            <w:lang w:eastAsia="zh-CN"/>
          </w:rPr>
          <w:t>(三)、节约用地措施</w:t>
        </w:r>
        <w:r>
          <w:tab/>
        </w:r>
        <w:r>
          <w:fldChar w:fldCharType="begin"/>
        </w:r>
        <w:r>
          <w:instrText xml:space="preserve"> PAGEREF _Toc23758 \h </w:instrText>
        </w:r>
        <w:r>
          <w:fldChar w:fldCharType="separate"/>
        </w:r>
        <w:r>
          <w:t>11</w:t>
        </w:r>
        <w:r>
          <w:fldChar w:fldCharType="end"/>
        </w:r>
      </w:hyperlink>
    </w:p>
    <w:p>
      <w:pPr>
        <w:pStyle w:val="TOC2"/>
        <w:tabs>
          <w:tab w:val="right" w:leader="dot" w:pos="8306"/>
        </w:tabs>
      </w:pPr>
      <w:hyperlink w:anchor="_Toc7094" w:history="1">
        <w:r>
          <w:rPr>
            <w:rFonts w:ascii="仿宋" w:eastAsia="仿宋" w:hAnsi="仿宋" w:cs="仿宋" w:hint="eastAsia"/>
            <w:lang w:eastAsia="zh-CN"/>
          </w:rPr>
          <w:t>(四)、总图布置方案</w:t>
        </w:r>
        <w:r>
          <w:tab/>
        </w:r>
        <w:r>
          <w:fldChar w:fldCharType="begin"/>
        </w:r>
        <w:r>
          <w:instrText xml:space="preserve"> PAGEREF _Toc7094 \h </w:instrText>
        </w:r>
        <w:r>
          <w:fldChar w:fldCharType="separate"/>
        </w:r>
        <w:r>
          <w:t>12</w:t>
        </w:r>
        <w:r>
          <w:fldChar w:fldCharType="end"/>
        </w:r>
      </w:hyperlink>
    </w:p>
    <w:p>
      <w:pPr>
        <w:pStyle w:val="TOC2"/>
        <w:tabs>
          <w:tab w:val="right" w:leader="dot" w:pos="8306"/>
        </w:tabs>
      </w:pPr>
      <w:hyperlink w:anchor="_Toc26336" w:history="1">
        <w:r>
          <w:rPr>
            <w:rFonts w:ascii="仿宋" w:eastAsia="仿宋" w:hAnsi="仿宋" w:cs="仿宋" w:hint="eastAsia"/>
            <w:lang w:eastAsia="zh-CN"/>
          </w:rPr>
          <w:t>(五)、选址综合评价</w:t>
        </w:r>
        <w:r>
          <w:tab/>
        </w:r>
        <w:r>
          <w:fldChar w:fldCharType="begin"/>
        </w:r>
        <w:r>
          <w:instrText xml:space="preserve"> PAGEREF _Toc26336 \h </w:instrText>
        </w:r>
        <w:r>
          <w:fldChar w:fldCharType="separate"/>
        </w:r>
        <w:r>
          <w:t>13</w:t>
        </w:r>
        <w:r>
          <w:fldChar w:fldCharType="end"/>
        </w:r>
      </w:hyperlink>
    </w:p>
    <w:p>
      <w:pPr>
        <w:pStyle w:val="TOC1"/>
        <w:tabs>
          <w:tab w:val="right" w:leader="dot" w:pos="8306"/>
        </w:tabs>
      </w:pPr>
      <w:hyperlink w:anchor="_Toc4718" w:history="1">
        <w:r>
          <w:rPr>
            <w:rFonts w:ascii="仿宋" w:eastAsia="仿宋" w:hAnsi="仿宋" w:cs="仿宋" w:hint="eastAsia"/>
            <w:lang w:eastAsia="zh-CN"/>
          </w:rPr>
          <w:t>四、微合金粉末项目可持续发展</w:t>
        </w:r>
        <w:r>
          <w:tab/>
        </w:r>
        <w:r>
          <w:fldChar w:fldCharType="begin"/>
        </w:r>
        <w:r>
          <w:instrText xml:space="preserve"> PAGEREF _Toc4718 \h </w:instrText>
        </w:r>
        <w:r>
          <w:fldChar w:fldCharType="separate"/>
        </w:r>
        <w:r>
          <w:t>14</w:t>
        </w:r>
        <w:r>
          <w:fldChar w:fldCharType="end"/>
        </w:r>
      </w:hyperlink>
    </w:p>
    <w:p>
      <w:pPr>
        <w:pStyle w:val="TOC2"/>
        <w:tabs>
          <w:tab w:val="right" w:leader="dot" w:pos="8306"/>
        </w:tabs>
      </w:pPr>
      <w:hyperlink w:anchor="_Toc14993" w:history="1">
        <w:r>
          <w:rPr>
            <w:rFonts w:ascii="仿宋" w:eastAsia="仿宋" w:hAnsi="仿宋" w:cs="仿宋" w:hint="eastAsia"/>
            <w:lang w:eastAsia="zh-CN"/>
          </w:rPr>
          <w:t>(一)、可持续战略与实践</w:t>
        </w:r>
        <w:r>
          <w:tab/>
        </w:r>
        <w:r>
          <w:fldChar w:fldCharType="begin"/>
        </w:r>
        <w:r>
          <w:instrText xml:space="preserve"> PAGEREF _Toc14993 \h </w:instrText>
        </w:r>
        <w:r>
          <w:fldChar w:fldCharType="separate"/>
        </w:r>
        <w:r>
          <w:t>14</w:t>
        </w:r>
        <w:r>
          <w:fldChar w:fldCharType="end"/>
        </w:r>
      </w:hyperlink>
    </w:p>
    <w:p>
      <w:pPr>
        <w:pStyle w:val="TOC2"/>
        <w:tabs>
          <w:tab w:val="right" w:leader="dot" w:pos="8306"/>
        </w:tabs>
      </w:pPr>
      <w:hyperlink w:anchor="_Toc3057" w:history="1">
        <w:r>
          <w:rPr>
            <w:rFonts w:ascii="仿宋" w:eastAsia="仿宋" w:hAnsi="仿宋" w:cs="仿宋" w:hint="eastAsia"/>
            <w:lang w:eastAsia="zh-CN"/>
          </w:rPr>
          <w:t>(二)、环保与社会责任</w:t>
        </w:r>
        <w:r>
          <w:tab/>
        </w:r>
        <w:r>
          <w:fldChar w:fldCharType="begin"/>
        </w:r>
        <w:r>
          <w:instrText xml:space="preserve"> PAGEREF _Toc3057 \h </w:instrText>
        </w:r>
        <w:r>
          <w:fldChar w:fldCharType="separate"/>
        </w:r>
        <w:r>
          <w:t>15</w:t>
        </w:r>
        <w:r>
          <w:fldChar w:fldCharType="end"/>
        </w:r>
      </w:hyperlink>
    </w:p>
    <w:p>
      <w:pPr>
        <w:pStyle w:val="TOC1"/>
        <w:tabs>
          <w:tab w:val="right" w:leader="dot" w:pos="8306"/>
        </w:tabs>
      </w:pPr>
      <w:hyperlink w:anchor="_Toc7141" w:history="1">
        <w:r>
          <w:rPr>
            <w:rFonts w:ascii="仿宋" w:eastAsia="仿宋" w:hAnsi="仿宋" w:cs="仿宋" w:hint="eastAsia"/>
            <w:lang w:eastAsia="zh-CN"/>
          </w:rPr>
          <w:t>五、工艺说明</w:t>
        </w:r>
        <w:r>
          <w:tab/>
        </w:r>
        <w:r>
          <w:fldChar w:fldCharType="begin"/>
        </w:r>
        <w:r>
          <w:instrText xml:space="preserve"> PAGEREF _Toc7141 \h </w:instrText>
        </w:r>
        <w:r>
          <w:fldChar w:fldCharType="separate"/>
        </w:r>
        <w:r>
          <w:t>16</w:t>
        </w:r>
        <w:r>
          <w:fldChar w:fldCharType="end"/>
        </w:r>
      </w:hyperlink>
    </w:p>
    <w:p>
      <w:pPr>
        <w:pStyle w:val="TOC2"/>
        <w:tabs>
          <w:tab w:val="right" w:leader="dot" w:pos="8306"/>
        </w:tabs>
      </w:pPr>
      <w:hyperlink w:anchor="_Toc31615" w:history="1">
        <w:r>
          <w:rPr>
            <w:rFonts w:ascii="仿宋" w:eastAsia="仿宋" w:hAnsi="仿宋" w:cs="仿宋" w:hint="eastAsia"/>
            <w:lang w:eastAsia="zh-CN"/>
          </w:rPr>
          <w:t>(一)、技术管理特点</w:t>
        </w:r>
        <w:r>
          <w:tab/>
        </w:r>
        <w:r>
          <w:fldChar w:fldCharType="begin"/>
        </w:r>
        <w:r>
          <w:instrText xml:space="preserve"> PAGEREF _Toc31615 \h </w:instrText>
        </w:r>
        <w:r>
          <w:fldChar w:fldCharType="separate"/>
        </w:r>
        <w:r>
          <w:t>16</w:t>
        </w:r>
        <w:r>
          <w:fldChar w:fldCharType="end"/>
        </w:r>
      </w:hyperlink>
    </w:p>
    <w:p>
      <w:pPr>
        <w:pStyle w:val="TOC2"/>
        <w:tabs>
          <w:tab w:val="right" w:leader="dot" w:pos="8306"/>
        </w:tabs>
      </w:pPr>
      <w:hyperlink w:anchor="_Toc6973" w:history="1">
        <w:r>
          <w:rPr>
            <w:rFonts w:ascii="仿宋" w:eastAsia="仿宋" w:hAnsi="仿宋" w:cs="仿宋" w:hint="eastAsia"/>
            <w:lang w:eastAsia="zh-CN"/>
          </w:rPr>
          <w:t>(二)、微合金粉末项目工艺技术设计方案</w:t>
        </w:r>
        <w:r>
          <w:tab/>
        </w:r>
        <w:r>
          <w:fldChar w:fldCharType="begin"/>
        </w:r>
        <w:r>
          <w:instrText xml:space="preserve"> PAGEREF _Toc6973 \h </w:instrText>
        </w:r>
        <w:r>
          <w:fldChar w:fldCharType="separate"/>
        </w:r>
        <w:r>
          <w:t>17</w:t>
        </w:r>
        <w:r>
          <w:fldChar w:fldCharType="end"/>
        </w:r>
      </w:hyperlink>
    </w:p>
    <w:p>
      <w:pPr>
        <w:pStyle w:val="TOC2"/>
        <w:tabs>
          <w:tab w:val="right" w:leader="dot" w:pos="8306"/>
        </w:tabs>
      </w:pPr>
      <w:hyperlink w:anchor="_Toc31118" w:history="1">
        <w:r>
          <w:rPr>
            <w:rFonts w:ascii="仿宋" w:eastAsia="仿宋" w:hAnsi="仿宋" w:cs="仿宋" w:hint="eastAsia"/>
            <w:lang w:eastAsia="zh-CN"/>
          </w:rPr>
          <w:t>(三)、设备选型方案</w:t>
        </w:r>
        <w:r>
          <w:tab/>
        </w:r>
        <w:r>
          <w:fldChar w:fldCharType="begin"/>
        </w:r>
        <w:r>
          <w:instrText xml:space="preserve"> PAGEREF _Toc31118 \h </w:instrText>
        </w:r>
        <w:r>
          <w:fldChar w:fldCharType="separate"/>
        </w:r>
        <w:r>
          <w:t>18</w:t>
        </w:r>
        <w:r>
          <w:fldChar w:fldCharType="end"/>
        </w:r>
      </w:hyperlink>
    </w:p>
    <w:p>
      <w:pPr>
        <w:pStyle w:val="TOC1"/>
        <w:tabs>
          <w:tab w:val="right" w:leader="dot" w:pos="8306"/>
        </w:tabs>
      </w:pPr>
      <w:hyperlink w:anchor="_Toc31340" w:history="1">
        <w:r>
          <w:rPr>
            <w:rFonts w:ascii="仿宋" w:eastAsia="仿宋" w:hAnsi="仿宋" w:cs="仿宋" w:hint="eastAsia"/>
            <w:lang w:eastAsia="zh-CN"/>
          </w:rPr>
          <w:t>六、微合金粉末项目绩效评估</w:t>
        </w:r>
        <w:r>
          <w:tab/>
        </w:r>
        <w:r>
          <w:fldChar w:fldCharType="begin"/>
        </w:r>
        <w:r>
          <w:instrText xml:space="preserve"> PAGEREF _Toc31340 \h </w:instrText>
        </w:r>
        <w:r>
          <w:fldChar w:fldCharType="separate"/>
        </w:r>
        <w:r>
          <w:t>19</w:t>
        </w:r>
        <w:r>
          <w:fldChar w:fldCharType="end"/>
        </w:r>
      </w:hyperlink>
    </w:p>
    <w:p>
      <w:pPr>
        <w:pStyle w:val="TOC2"/>
        <w:tabs>
          <w:tab w:val="right" w:leader="dot" w:pos="8306"/>
        </w:tabs>
      </w:pPr>
      <w:hyperlink w:anchor="_Toc26384" w:history="1">
        <w:r>
          <w:rPr>
            <w:rFonts w:ascii="仿宋" w:eastAsia="仿宋" w:hAnsi="仿宋" w:cs="仿宋" w:hint="eastAsia"/>
            <w:lang w:eastAsia="zh-CN"/>
          </w:rPr>
          <w:t>(一)、绩效评估指标</w:t>
        </w:r>
        <w:r>
          <w:tab/>
        </w:r>
        <w:r>
          <w:fldChar w:fldCharType="begin"/>
        </w:r>
        <w:r>
          <w:instrText xml:space="preserve"> PAGEREF _Toc26384 \h </w:instrText>
        </w:r>
        <w:r>
          <w:fldChar w:fldCharType="separate"/>
        </w:r>
        <w:r>
          <w:t>19</w:t>
        </w:r>
        <w:r>
          <w:fldChar w:fldCharType="end"/>
        </w:r>
      </w:hyperlink>
    </w:p>
    <w:p>
      <w:pPr>
        <w:pStyle w:val="TOC2"/>
        <w:tabs>
          <w:tab w:val="right" w:leader="dot" w:pos="8306"/>
        </w:tabs>
      </w:pPr>
      <w:hyperlink w:anchor="_Toc19293" w:history="1">
        <w:r>
          <w:rPr>
            <w:rFonts w:ascii="仿宋" w:eastAsia="仿宋" w:hAnsi="仿宋" w:cs="仿宋" w:hint="eastAsia"/>
            <w:lang w:eastAsia="zh-CN"/>
          </w:rPr>
          <w:t>(二)、绩效评估方法</w:t>
        </w:r>
        <w:r>
          <w:tab/>
        </w:r>
        <w:r>
          <w:fldChar w:fldCharType="begin"/>
        </w:r>
        <w:r>
          <w:instrText xml:space="preserve"> PAGEREF _Toc19293 \h </w:instrText>
        </w:r>
        <w:r>
          <w:fldChar w:fldCharType="separate"/>
        </w:r>
        <w:r>
          <w:t>20</w:t>
        </w:r>
        <w:r>
          <w:fldChar w:fldCharType="end"/>
        </w:r>
      </w:hyperlink>
    </w:p>
    <w:p>
      <w:pPr>
        <w:pStyle w:val="TOC2"/>
        <w:tabs>
          <w:tab w:val="right" w:leader="dot" w:pos="8306"/>
        </w:tabs>
      </w:pPr>
      <w:hyperlink w:anchor="_Toc30717" w:history="1">
        <w:r>
          <w:rPr>
            <w:rFonts w:ascii="仿宋" w:eastAsia="仿宋" w:hAnsi="仿宋" w:cs="仿宋" w:hint="eastAsia"/>
            <w:lang w:eastAsia="zh-CN"/>
          </w:rPr>
          <w:t>(三)、绩效评估周期</w:t>
        </w:r>
        <w:r>
          <w:tab/>
        </w:r>
        <w:r>
          <w:fldChar w:fldCharType="begin"/>
        </w:r>
        <w:r>
          <w:instrText xml:space="preserve"> PAGEREF _Toc30717 \h </w:instrText>
        </w:r>
        <w:r>
          <w:fldChar w:fldCharType="separate"/>
        </w:r>
        <w:r>
          <w:t>21</w:t>
        </w:r>
        <w:r>
          <w:fldChar w:fldCharType="end"/>
        </w:r>
      </w:hyperlink>
    </w:p>
    <w:p>
      <w:pPr>
        <w:pStyle w:val="TOC1"/>
        <w:tabs>
          <w:tab w:val="right" w:leader="dot" w:pos="8306"/>
        </w:tabs>
      </w:pPr>
      <w:hyperlink w:anchor="_Toc7416" w:history="1">
        <w:r>
          <w:rPr>
            <w:rFonts w:ascii="仿宋" w:eastAsia="仿宋" w:hAnsi="仿宋" w:cs="仿宋" w:hint="eastAsia"/>
            <w:lang w:eastAsia="zh-CN"/>
          </w:rPr>
          <w:t>七、微合金粉末项目人力资源管理</w:t>
        </w:r>
        <w:r>
          <w:tab/>
        </w:r>
        <w:r>
          <w:fldChar w:fldCharType="begin"/>
        </w:r>
        <w:r>
          <w:instrText xml:space="preserve"> PAGEREF _Toc7416 \h </w:instrText>
        </w:r>
        <w:r>
          <w:fldChar w:fldCharType="separate"/>
        </w:r>
        <w:r>
          <w:t>23</w:t>
        </w:r>
        <w:r>
          <w:fldChar w:fldCharType="end"/>
        </w:r>
      </w:hyperlink>
    </w:p>
    <w:p>
      <w:pPr>
        <w:pStyle w:val="TOC2"/>
        <w:tabs>
          <w:tab w:val="right" w:leader="dot" w:pos="8306"/>
        </w:tabs>
      </w:pPr>
      <w:hyperlink w:anchor="_Toc18214" w:history="1">
        <w:r>
          <w:rPr>
            <w:rFonts w:ascii="仿宋" w:eastAsia="仿宋" w:hAnsi="仿宋" w:cs="仿宋" w:hint="eastAsia"/>
            <w:lang w:eastAsia="zh-CN"/>
          </w:rPr>
          <w:t>(一)、建立健全的预算管理制度</w:t>
        </w:r>
        <w:r>
          <w:tab/>
        </w:r>
        <w:r>
          <w:fldChar w:fldCharType="begin"/>
        </w:r>
        <w:r>
          <w:instrText xml:space="preserve"> PAGEREF _Toc18214 \h </w:instrText>
        </w:r>
        <w:r>
          <w:fldChar w:fldCharType="separate"/>
        </w:r>
        <w:r>
          <w:t>23</w:t>
        </w:r>
        <w:r>
          <w:fldChar w:fldCharType="end"/>
        </w:r>
      </w:hyperlink>
    </w:p>
    <w:p>
      <w:pPr>
        <w:pStyle w:val="TOC2"/>
        <w:tabs>
          <w:tab w:val="right" w:leader="dot" w:pos="8306"/>
        </w:tabs>
      </w:pPr>
      <w:hyperlink w:anchor="_Toc28717" w:history="1">
        <w:r>
          <w:rPr>
            <w:rFonts w:ascii="仿宋" w:eastAsia="仿宋" w:hAnsi="仿宋" w:cs="仿宋" w:hint="eastAsia"/>
            <w:lang w:eastAsia="zh-CN"/>
          </w:rPr>
          <w:t>(二)、加强资金流动监控</w:t>
        </w:r>
        <w:r>
          <w:tab/>
        </w:r>
        <w:r>
          <w:fldChar w:fldCharType="begin"/>
        </w:r>
        <w:r>
          <w:instrText xml:space="preserve"> PAGEREF _Toc28717 \h </w:instrText>
        </w:r>
        <w:r>
          <w:fldChar w:fldCharType="separate"/>
        </w:r>
        <w:r>
          <w:t>24</w:t>
        </w:r>
        <w:r>
          <w:fldChar w:fldCharType="end"/>
        </w:r>
      </w:hyperlink>
    </w:p>
    <w:p>
      <w:pPr>
        <w:pStyle w:val="TOC2"/>
        <w:tabs>
          <w:tab w:val="right" w:leader="dot" w:pos="8306"/>
        </w:tabs>
      </w:pPr>
      <w:hyperlink w:anchor="_Toc26008" w:history="1">
        <w:r>
          <w:rPr>
            <w:rFonts w:ascii="仿宋" w:eastAsia="仿宋" w:hAnsi="仿宋" w:cs="仿宋" w:hint="eastAsia"/>
            <w:lang w:eastAsia="zh-CN"/>
          </w:rPr>
          <w:t>(三)、制定完善的风险控制机制</w:t>
        </w:r>
        <w:r>
          <w:tab/>
        </w:r>
        <w:r>
          <w:fldChar w:fldCharType="begin"/>
        </w:r>
        <w:r>
          <w:instrText xml:space="preserve"> PAGEREF _Toc26008 \h </w:instrText>
        </w:r>
        <w:r>
          <w:fldChar w:fldCharType="separate"/>
        </w:r>
        <w:r>
          <w:t>25</w:t>
        </w:r>
        <w:r>
          <w:fldChar w:fldCharType="end"/>
        </w:r>
      </w:hyperlink>
    </w:p>
    <w:p>
      <w:pPr>
        <w:pStyle w:val="TOC2"/>
        <w:tabs>
          <w:tab w:val="right" w:leader="dot" w:pos="8306"/>
        </w:tabs>
      </w:pPr>
      <w:hyperlink w:anchor="_Toc15944" w:history="1">
        <w:r>
          <w:rPr>
            <w:rFonts w:ascii="仿宋" w:eastAsia="仿宋" w:hAnsi="仿宋" w:cs="仿宋" w:hint="eastAsia"/>
            <w:lang w:eastAsia="zh-CN"/>
          </w:rPr>
          <w:t>(四)、优化成本管理</w:t>
        </w:r>
        <w:r>
          <w:tab/>
        </w:r>
        <w:r>
          <w:fldChar w:fldCharType="begin"/>
        </w:r>
        <w:r>
          <w:instrText xml:space="preserve"> PAGEREF _Toc15944 \h </w:instrText>
        </w:r>
        <w:r>
          <w:fldChar w:fldCharType="separate"/>
        </w:r>
        <w:r>
          <w:t>27</w:t>
        </w:r>
        <w:r>
          <w:fldChar w:fldCharType="end"/>
        </w:r>
      </w:hyperlink>
    </w:p>
    <w:p>
      <w:pPr>
        <w:pStyle w:val="TOC1"/>
        <w:tabs>
          <w:tab w:val="right" w:leader="dot" w:pos="8306"/>
        </w:tabs>
      </w:pPr>
      <w:hyperlink w:anchor="_Toc10774" w:history="1">
        <w:r>
          <w:rPr>
            <w:rFonts w:ascii="仿宋" w:eastAsia="仿宋" w:hAnsi="仿宋" w:cs="仿宋" w:hint="eastAsia"/>
            <w:lang w:eastAsia="zh-CN"/>
          </w:rPr>
          <w:t>八、微合金粉末项目人力资源培养与发展</w:t>
        </w:r>
        <w:r>
          <w:tab/>
        </w:r>
        <w:r>
          <w:fldChar w:fldCharType="begin"/>
        </w:r>
        <w:r>
          <w:instrText xml:space="preserve"> PAGEREF _Toc10774 \h </w:instrText>
        </w:r>
        <w:r>
          <w:fldChar w:fldCharType="separate"/>
        </w:r>
        <w:r>
          <w:t>28</w:t>
        </w:r>
        <w:r>
          <w:fldChar w:fldCharType="end"/>
        </w:r>
      </w:hyperlink>
    </w:p>
    <w:p>
      <w:pPr>
        <w:pStyle w:val="TOC2"/>
        <w:tabs>
          <w:tab w:val="right" w:leader="dot" w:pos="8306"/>
        </w:tabs>
      </w:pPr>
      <w:hyperlink w:anchor="_Toc25342" w:history="1">
        <w:r>
          <w:rPr>
            <w:rFonts w:ascii="仿宋" w:eastAsia="仿宋" w:hAnsi="仿宋" w:cs="仿宋" w:hint="eastAsia"/>
            <w:lang w:eastAsia="zh-CN"/>
          </w:rPr>
          <w:t>(一)、人才需求与规划</w:t>
        </w:r>
        <w:r>
          <w:tab/>
        </w:r>
        <w:r>
          <w:fldChar w:fldCharType="begin"/>
        </w:r>
        <w:r>
          <w:instrText xml:space="preserve"> PAGEREF _Toc25342 \h </w:instrText>
        </w:r>
        <w:r>
          <w:fldChar w:fldCharType="separate"/>
        </w:r>
        <w:r>
          <w:t>28</w:t>
        </w:r>
        <w:r>
          <w:fldChar w:fldCharType="end"/>
        </w:r>
      </w:hyperlink>
    </w:p>
    <w:p>
      <w:pPr>
        <w:pStyle w:val="TOC2"/>
        <w:tabs>
          <w:tab w:val="right" w:leader="dot" w:pos="8306"/>
        </w:tabs>
      </w:pPr>
      <w:hyperlink w:anchor="_Toc27002" w:history="1">
        <w:r>
          <w:rPr>
            <w:rFonts w:ascii="仿宋" w:eastAsia="仿宋" w:hAnsi="仿宋" w:cs="仿宋" w:hint="eastAsia"/>
            <w:lang w:eastAsia="zh-CN"/>
          </w:rPr>
          <w:t>(二)、培训与发展计划</w:t>
        </w:r>
        <w:r>
          <w:tab/>
        </w:r>
        <w:r>
          <w:fldChar w:fldCharType="begin"/>
        </w:r>
        <w:r>
          <w:instrText xml:space="preserve"> PAGEREF _Toc27002 \h </w:instrText>
        </w:r>
        <w:r>
          <w:fldChar w:fldCharType="separate"/>
        </w:r>
        <w:r>
          <w:t>29</w:t>
        </w:r>
        <w:r>
          <w:fldChar w:fldCharType="end"/>
        </w:r>
      </w:hyperlink>
    </w:p>
    <w:p>
      <w:pPr>
        <w:pStyle w:val="TOC1"/>
        <w:tabs>
          <w:tab w:val="right" w:leader="dot" w:pos="8306"/>
        </w:tabs>
      </w:pPr>
      <w:hyperlink w:anchor="_Toc4056" w:history="1">
        <w:r>
          <w:rPr>
            <w:rFonts w:ascii="仿宋" w:eastAsia="仿宋" w:hAnsi="仿宋" w:cs="仿宋" w:hint="eastAsia"/>
            <w:lang w:eastAsia="zh-CN"/>
          </w:rPr>
          <w:t>九、微合金粉末项目财务管理</w:t>
        </w:r>
        <w:r>
          <w:tab/>
        </w:r>
        <w:r>
          <w:fldChar w:fldCharType="begin"/>
        </w:r>
        <w:r>
          <w:instrText xml:space="preserve"> PAGEREF _Toc4056 \h </w:instrText>
        </w:r>
        <w:r>
          <w:fldChar w:fldCharType="separate"/>
        </w:r>
        <w:r>
          <w:t>29</w:t>
        </w:r>
        <w:r>
          <w:fldChar w:fldCharType="end"/>
        </w:r>
      </w:hyperlink>
    </w:p>
    <w:p>
      <w:pPr>
        <w:pStyle w:val="TOC2"/>
        <w:tabs>
          <w:tab w:val="right" w:leader="dot" w:pos="8306"/>
        </w:tabs>
      </w:pPr>
      <w:hyperlink w:anchor="_Toc18168" w:history="1">
        <w:r>
          <w:rPr>
            <w:rFonts w:ascii="仿宋" w:eastAsia="仿宋" w:hAnsi="仿宋" w:cs="仿宋" w:hint="eastAsia"/>
            <w:lang w:eastAsia="zh-CN"/>
          </w:rPr>
          <w:t>(一)、资金需求大</w:t>
        </w:r>
        <w:r>
          <w:tab/>
        </w:r>
        <w:r>
          <w:fldChar w:fldCharType="begin"/>
        </w:r>
        <w:r>
          <w:instrText xml:space="preserve"> PAGEREF _Toc18168 \h </w:instrText>
        </w:r>
        <w:r>
          <w:fldChar w:fldCharType="separate"/>
        </w:r>
        <w:r>
          <w:t>29</w:t>
        </w:r>
        <w:r>
          <w:fldChar w:fldCharType="end"/>
        </w:r>
      </w:hyperlink>
    </w:p>
    <w:p>
      <w:pPr>
        <w:pStyle w:val="TOC2"/>
        <w:tabs>
          <w:tab w:val="right" w:leader="dot" w:pos="8306"/>
        </w:tabs>
      </w:pPr>
      <w:hyperlink w:anchor="_Toc23516" w:history="1">
        <w:r>
          <w:rPr>
            <w:rFonts w:ascii="仿宋" w:eastAsia="仿宋" w:hAnsi="仿宋" w:cs="仿宋" w:hint="eastAsia"/>
            <w:lang w:eastAsia="zh-CN"/>
          </w:rPr>
          <w:t>(二)、研发周期长</w:t>
        </w:r>
        <w:r>
          <w:tab/>
        </w:r>
        <w:r>
          <w:fldChar w:fldCharType="begin"/>
        </w:r>
        <w:r>
          <w:instrText xml:space="preserve"> PAGEREF _Toc23516 \h </w:instrText>
        </w:r>
        <w:r>
          <w:fldChar w:fldCharType="separate"/>
        </w:r>
        <w:r>
          <w:t>30</w:t>
        </w:r>
        <w:r>
          <w:fldChar w:fldCharType="end"/>
        </w:r>
      </w:hyperlink>
    </w:p>
    <w:p>
      <w:pPr>
        <w:pStyle w:val="TOC2"/>
        <w:tabs>
          <w:tab w:val="right" w:leader="dot" w:pos="8306"/>
        </w:tabs>
      </w:pPr>
      <w:hyperlink w:anchor="_Toc917" w:history="1">
        <w:r>
          <w:rPr>
            <w:rFonts w:ascii="仿宋" w:eastAsia="仿宋" w:hAnsi="仿宋" w:cs="仿宋" w:hint="eastAsia"/>
            <w:lang w:eastAsia="zh-CN"/>
          </w:rPr>
          <w:t>(三)、市场风险大</w:t>
        </w:r>
        <w:r>
          <w:tab/>
        </w:r>
        <w:r>
          <w:fldChar w:fldCharType="begin"/>
        </w:r>
        <w:r>
          <w:instrText xml:space="preserve"> PAGEREF _Toc917 \h </w:instrText>
        </w:r>
        <w:r>
          <w:fldChar w:fldCharType="separate"/>
        </w:r>
        <w:r>
          <w:t>31</w:t>
        </w:r>
        <w:r>
          <w:fldChar w:fldCharType="end"/>
        </w:r>
      </w:hyperlink>
    </w:p>
    <w:p>
      <w:pPr>
        <w:pStyle w:val="TOC2"/>
        <w:tabs>
          <w:tab w:val="right" w:leader="dot" w:pos="8306"/>
        </w:tabs>
      </w:pPr>
      <w:hyperlink w:anchor="_Toc22955" w:history="1">
        <w:r>
          <w:rPr>
            <w:rFonts w:ascii="仿宋" w:eastAsia="仿宋" w:hAnsi="仿宋" w:cs="仿宋" w:hint="eastAsia"/>
            <w:lang w:eastAsia="zh-CN"/>
          </w:rPr>
          <w:t>(四)、利润率高</w:t>
        </w:r>
        <w:r>
          <w:tab/>
        </w:r>
        <w:r>
          <w:fldChar w:fldCharType="begin"/>
        </w:r>
        <w:r>
          <w:instrText xml:space="preserve"> PAGEREF _Toc22955 \h </w:instrText>
        </w:r>
        <w:r>
          <w:fldChar w:fldCharType="separate"/>
        </w:r>
        <w:r>
          <w:t>34</w:t>
        </w:r>
        <w:r>
          <w:fldChar w:fldCharType="end"/>
        </w:r>
      </w:hyperlink>
    </w:p>
    <w:p>
      <w:pPr>
        <w:pStyle w:val="TOC1"/>
        <w:tabs>
          <w:tab w:val="right" w:leader="dot" w:pos="8306"/>
        </w:tabs>
      </w:pPr>
      <w:hyperlink w:anchor="_Toc11865" w:history="1">
        <w:r>
          <w:rPr>
            <w:rFonts w:ascii="仿宋" w:eastAsia="仿宋" w:hAnsi="仿宋" w:cs="仿宋" w:hint="eastAsia"/>
            <w:lang w:eastAsia="zh-CN"/>
          </w:rPr>
          <w:t>十、微合金粉末项目技术管理</w:t>
        </w:r>
        <w:r>
          <w:tab/>
        </w:r>
        <w:r>
          <w:fldChar w:fldCharType="begin"/>
        </w:r>
        <w:r>
          <w:instrText xml:space="preserve"> PAGEREF _Toc11865 \h </w:instrText>
        </w:r>
        <w:r>
          <w:fldChar w:fldCharType="separate"/>
        </w:r>
        <w:r>
          <w:t>36</w:t>
        </w:r>
        <w:r>
          <w:fldChar w:fldCharType="end"/>
        </w:r>
      </w:hyperlink>
    </w:p>
    <w:p>
      <w:pPr>
        <w:pStyle w:val="TOC2"/>
        <w:tabs>
          <w:tab w:val="right" w:leader="dot" w:pos="8306"/>
        </w:tabs>
      </w:pPr>
      <w:hyperlink w:anchor="_Toc12143" w:history="1">
        <w:r>
          <w:rPr>
            <w:rFonts w:ascii="仿宋" w:eastAsia="仿宋" w:hAnsi="仿宋" w:cs="仿宋" w:hint="eastAsia"/>
            <w:lang w:eastAsia="zh-CN"/>
          </w:rPr>
          <w:t>(一)、技术方案选用方向</w:t>
        </w:r>
        <w:r>
          <w:tab/>
        </w:r>
        <w:r>
          <w:fldChar w:fldCharType="begin"/>
        </w:r>
        <w:r>
          <w:instrText xml:space="preserve"> PAGEREF _Toc12143 \h </w:instrText>
        </w:r>
        <w:r>
          <w:fldChar w:fldCharType="separate"/>
        </w:r>
        <w:r>
          <w:t>36</w:t>
        </w:r>
        <w:r>
          <w:fldChar w:fldCharType="end"/>
        </w:r>
      </w:hyperlink>
    </w:p>
    <w:p>
      <w:pPr>
        <w:pStyle w:val="TOC2"/>
        <w:tabs>
          <w:tab w:val="right" w:leader="dot" w:pos="8306"/>
        </w:tabs>
      </w:pPr>
      <w:hyperlink w:anchor="_Toc25343" w:history="1">
        <w:r>
          <w:rPr>
            <w:rFonts w:ascii="仿宋" w:eastAsia="仿宋" w:hAnsi="仿宋" w:cs="仿宋" w:hint="eastAsia"/>
            <w:lang w:eastAsia="zh-CN"/>
          </w:rPr>
          <w:t>(二)、工艺技术方案选用原则</w:t>
        </w:r>
        <w:r>
          <w:tab/>
        </w:r>
        <w:r>
          <w:fldChar w:fldCharType="begin"/>
        </w:r>
        <w:r>
          <w:instrText xml:space="preserve"> PAGEREF _Toc25343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248" w:history="1">
        <w:r>
          <w:rPr>
            <w:rFonts w:ascii="仿宋" w:eastAsia="仿宋" w:hAnsi="仿宋" w:cs="仿宋" w:hint="eastAsia"/>
            <w:lang w:eastAsia="zh-CN"/>
          </w:rPr>
          <w:t>(三)、工艺技术方案要求</w:t>
        </w:r>
        <w:r>
          <w:tab/>
        </w:r>
        <w:r>
          <w:fldChar w:fldCharType="begin"/>
        </w:r>
        <w:r>
          <w:instrText xml:space="preserve"> PAGEREF _Toc18248 \h </w:instrText>
        </w:r>
        <w:r>
          <w:fldChar w:fldCharType="separate"/>
        </w:r>
        <w:r>
          <w:t>40</w:t>
        </w:r>
        <w:r>
          <w:fldChar w:fldCharType="end"/>
        </w:r>
      </w:hyperlink>
    </w:p>
    <w:p>
      <w:pPr>
        <w:pStyle w:val="TOC1"/>
        <w:tabs>
          <w:tab w:val="right" w:leader="dot" w:pos="8306"/>
        </w:tabs>
      </w:pPr>
      <w:hyperlink w:anchor="_Toc29488" w:history="1">
        <w:r>
          <w:rPr>
            <w:rFonts w:ascii="仿宋" w:eastAsia="仿宋" w:hAnsi="仿宋" w:cs="仿宋" w:hint="eastAsia"/>
            <w:lang w:eastAsia="zh-CN"/>
          </w:rPr>
          <w:t>十一、微合金粉末项目投资规划</w:t>
        </w:r>
        <w:r>
          <w:tab/>
        </w:r>
        <w:r>
          <w:fldChar w:fldCharType="begin"/>
        </w:r>
        <w:r>
          <w:instrText xml:space="preserve"> PAGEREF _Toc29488 \h </w:instrText>
        </w:r>
        <w:r>
          <w:fldChar w:fldCharType="separate"/>
        </w:r>
        <w:r>
          <w:t>42</w:t>
        </w:r>
        <w:r>
          <w:fldChar w:fldCharType="end"/>
        </w:r>
      </w:hyperlink>
    </w:p>
    <w:p>
      <w:pPr>
        <w:pStyle w:val="TOC2"/>
        <w:tabs>
          <w:tab w:val="right" w:leader="dot" w:pos="8306"/>
        </w:tabs>
      </w:pPr>
      <w:hyperlink w:anchor="_Toc9247" w:history="1">
        <w:r>
          <w:rPr>
            <w:rFonts w:ascii="仿宋" w:eastAsia="仿宋" w:hAnsi="仿宋" w:cs="仿宋" w:hint="eastAsia"/>
            <w:lang w:eastAsia="zh-CN"/>
          </w:rPr>
          <w:t>(一)、微合金粉末项目总投资估算</w:t>
        </w:r>
        <w:r>
          <w:tab/>
        </w:r>
        <w:r>
          <w:fldChar w:fldCharType="begin"/>
        </w:r>
        <w:r>
          <w:instrText xml:space="preserve"> PAGEREF _Toc9247 \h </w:instrText>
        </w:r>
        <w:r>
          <w:fldChar w:fldCharType="separate"/>
        </w:r>
        <w:r>
          <w:t>42</w:t>
        </w:r>
        <w:r>
          <w:fldChar w:fldCharType="end"/>
        </w:r>
      </w:hyperlink>
    </w:p>
    <w:p>
      <w:pPr>
        <w:pStyle w:val="TOC2"/>
        <w:tabs>
          <w:tab w:val="right" w:leader="dot" w:pos="8306"/>
        </w:tabs>
      </w:pPr>
      <w:hyperlink w:anchor="_Toc30349" w:history="1">
        <w:r>
          <w:rPr>
            <w:rFonts w:ascii="仿宋" w:eastAsia="仿宋" w:hAnsi="仿宋" w:cs="仿宋" w:hint="eastAsia"/>
            <w:lang w:eastAsia="zh-CN"/>
          </w:rPr>
          <w:t>(二)、资金筹措</w:t>
        </w:r>
        <w:r>
          <w:tab/>
        </w:r>
        <w:r>
          <w:fldChar w:fldCharType="begin"/>
        </w:r>
        <w:r>
          <w:instrText xml:space="preserve"> PAGEREF _Toc30349 \h </w:instrText>
        </w:r>
        <w:r>
          <w:fldChar w:fldCharType="separate"/>
        </w:r>
        <w:r>
          <w:t>44</w:t>
        </w:r>
        <w:r>
          <w:fldChar w:fldCharType="end"/>
        </w:r>
      </w:hyperlink>
    </w:p>
    <w:p>
      <w:pPr>
        <w:pStyle w:val="TOC1"/>
        <w:tabs>
          <w:tab w:val="right" w:leader="dot" w:pos="8306"/>
        </w:tabs>
      </w:pPr>
      <w:hyperlink w:anchor="_Toc1539" w:history="1">
        <w:r>
          <w:rPr>
            <w:rFonts w:ascii="仿宋" w:eastAsia="仿宋" w:hAnsi="仿宋" w:cs="仿宋" w:hint="eastAsia"/>
            <w:lang w:eastAsia="zh-CN"/>
          </w:rPr>
          <w:t>十二、微合金粉末项目创新与研发</w:t>
        </w:r>
        <w:r>
          <w:tab/>
        </w:r>
        <w:r>
          <w:fldChar w:fldCharType="begin"/>
        </w:r>
        <w:r>
          <w:instrText xml:space="preserve"> PAGEREF _Toc1539 \h </w:instrText>
        </w:r>
        <w:r>
          <w:fldChar w:fldCharType="separate"/>
        </w:r>
        <w:r>
          <w:t>44</w:t>
        </w:r>
        <w:r>
          <w:fldChar w:fldCharType="end"/>
        </w:r>
      </w:hyperlink>
    </w:p>
    <w:p>
      <w:pPr>
        <w:pStyle w:val="TOC2"/>
        <w:tabs>
          <w:tab w:val="right" w:leader="dot" w:pos="8306"/>
        </w:tabs>
      </w:pPr>
      <w:hyperlink w:anchor="_Toc24595" w:history="1">
        <w:r>
          <w:rPr>
            <w:rFonts w:ascii="仿宋" w:eastAsia="仿宋" w:hAnsi="仿宋" w:cs="仿宋" w:hint="eastAsia"/>
            <w:lang w:eastAsia="zh-CN"/>
          </w:rPr>
          <w:t>(一)、创新策略与方向</w:t>
        </w:r>
        <w:r>
          <w:tab/>
        </w:r>
        <w:r>
          <w:fldChar w:fldCharType="begin"/>
        </w:r>
        <w:r>
          <w:instrText xml:space="preserve"> PAGEREF _Toc24595 \h </w:instrText>
        </w:r>
        <w:r>
          <w:fldChar w:fldCharType="separate"/>
        </w:r>
        <w:r>
          <w:t>44</w:t>
        </w:r>
        <w:r>
          <w:fldChar w:fldCharType="end"/>
        </w:r>
      </w:hyperlink>
    </w:p>
    <w:p>
      <w:pPr>
        <w:pStyle w:val="TOC2"/>
        <w:tabs>
          <w:tab w:val="right" w:leader="dot" w:pos="8306"/>
        </w:tabs>
      </w:pPr>
      <w:hyperlink w:anchor="_Toc8827" w:history="1">
        <w:r>
          <w:rPr>
            <w:rFonts w:ascii="仿宋" w:eastAsia="仿宋" w:hAnsi="仿宋" w:cs="仿宋" w:hint="eastAsia"/>
            <w:lang w:eastAsia="zh-CN"/>
          </w:rPr>
          <w:t>(二)、研发规划与投入</w:t>
        </w:r>
        <w:r>
          <w:tab/>
        </w:r>
        <w:r>
          <w:fldChar w:fldCharType="begin"/>
        </w:r>
        <w:r>
          <w:instrText xml:space="preserve"> PAGEREF _Toc8827 \h </w:instrText>
        </w:r>
        <w:r>
          <w:fldChar w:fldCharType="separate"/>
        </w:r>
        <w:r>
          <w:t>46</w:t>
        </w:r>
        <w:r>
          <w:fldChar w:fldCharType="end"/>
        </w:r>
      </w:hyperlink>
    </w:p>
    <w:p>
      <w:pPr>
        <w:pStyle w:val="TOC1"/>
        <w:tabs>
          <w:tab w:val="right" w:leader="dot" w:pos="8306"/>
        </w:tabs>
      </w:pPr>
      <w:hyperlink w:anchor="_Toc27555" w:history="1">
        <w:r>
          <w:rPr>
            <w:rFonts w:ascii="仿宋" w:eastAsia="仿宋" w:hAnsi="仿宋" w:cs="仿宋" w:hint="eastAsia"/>
            <w:lang w:eastAsia="zh-CN"/>
          </w:rPr>
          <w:t>十三、微合金粉末项目治理与监督</w:t>
        </w:r>
        <w:r>
          <w:tab/>
        </w:r>
        <w:r>
          <w:fldChar w:fldCharType="begin"/>
        </w:r>
        <w:r>
          <w:instrText xml:space="preserve"> PAGEREF _Toc27555 \h </w:instrText>
        </w:r>
        <w:r>
          <w:fldChar w:fldCharType="separate"/>
        </w:r>
        <w:r>
          <w:t>47</w:t>
        </w:r>
        <w:r>
          <w:fldChar w:fldCharType="end"/>
        </w:r>
      </w:hyperlink>
    </w:p>
    <w:p>
      <w:pPr>
        <w:pStyle w:val="TOC2"/>
        <w:tabs>
          <w:tab w:val="right" w:leader="dot" w:pos="8306"/>
        </w:tabs>
      </w:pPr>
      <w:hyperlink w:anchor="_Toc6269" w:history="1">
        <w:r>
          <w:rPr>
            <w:rFonts w:ascii="仿宋" w:eastAsia="仿宋" w:hAnsi="仿宋" w:cs="仿宋" w:hint="eastAsia"/>
            <w:lang w:eastAsia="zh-CN"/>
          </w:rPr>
          <w:t>(一)、微合金粉末项目治理结构</w:t>
        </w:r>
        <w:r>
          <w:tab/>
        </w:r>
        <w:r>
          <w:fldChar w:fldCharType="begin"/>
        </w:r>
        <w:r>
          <w:instrText xml:space="preserve"> PAGEREF _Toc6269 \h </w:instrText>
        </w:r>
        <w:r>
          <w:fldChar w:fldCharType="separate"/>
        </w:r>
        <w:r>
          <w:t>47</w:t>
        </w:r>
        <w:r>
          <w:fldChar w:fldCharType="end"/>
        </w:r>
      </w:hyperlink>
    </w:p>
    <w:p>
      <w:pPr>
        <w:pStyle w:val="TOC2"/>
        <w:tabs>
          <w:tab w:val="right" w:leader="dot" w:pos="8306"/>
        </w:tabs>
      </w:pPr>
      <w:hyperlink w:anchor="_Toc3243" w:history="1">
        <w:r>
          <w:rPr>
            <w:rFonts w:ascii="仿宋" w:eastAsia="仿宋" w:hAnsi="仿宋" w:cs="仿宋" w:hint="eastAsia"/>
            <w:lang w:eastAsia="zh-CN"/>
          </w:rPr>
          <w:t>(二)、监督与审计</w:t>
        </w:r>
        <w:r>
          <w:tab/>
        </w:r>
        <w:r>
          <w:fldChar w:fldCharType="begin"/>
        </w:r>
        <w:r>
          <w:instrText xml:space="preserve"> PAGEREF _Toc3243 \h </w:instrText>
        </w:r>
        <w:r>
          <w:fldChar w:fldCharType="separate"/>
        </w:r>
        <w:r>
          <w:t>49</w:t>
        </w:r>
        <w:r>
          <w:fldChar w:fldCharType="end"/>
        </w:r>
      </w:hyperlink>
    </w:p>
    <w:p>
      <w:pPr>
        <w:pStyle w:val="TOC1"/>
        <w:tabs>
          <w:tab w:val="right" w:leader="dot" w:pos="8306"/>
        </w:tabs>
      </w:pPr>
      <w:hyperlink w:anchor="_Toc17628" w:history="1">
        <w:r>
          <w:rPr>
            <w:rFonts w:ascii="仿宋" w:eastAsia="仿宋" w:hAnsi="仿宋" w:cs="仿宋" w:hint="eastAsia"/>
            <w:lang w:eastAsia="zh-CN"/>
          </w:rPr>
          <w:t>十四、微合金粉末项目变更管理</w:t>
        </w:r>
        <w:r>
          <w:tab/>
        </w:r>
        <w:r>
          <w:fldChar w:fldCharType="begin"/>
        </w:r>
        <w:r>
          <w:instrText xml:space="preserve"> PAGEREF _Toc17628 \h </w:instrText>
        </w:r>
        <w:r>
          <w:fldChar w:fldCharType="separate"/>
        </w:r>
        <w:r>
          <w:t>50</w:t>
        </w:r>
        <w:r>
          <w:fldChar w:fldCharType="end"/>
        </w:r>
      </w:hyperlink>
    </w:p>
    <w:p>
      <w:pPr>
        <w:pStyle w:val="TOC2"/>
        <w:tabs>
          <w:tab w:val="right" w:leader="dot" w:pos="8306"/>
        </w:tabs>
      </w:pPr>
      <w:hyperlink w:anchor="_Toc3914" w:history="1">
        <w:r>
          <w:rPr>
            <w:rFonts w:ascii="仿宋" w:eastAsia="仿宋" w:hAnsi="仿宋" w:cs="仿宋" w:hint="eastAsia"/>
            <w:lang w:eastAsia="zh-CN"/>
          </w:rPr>
          <w:t>(一)、变更申请与评估</w:t>
        </w:r>
        <w:r>
          <w:tab/>
        </w:r>
        <w:r>
          <w:fldChar w:fldCharType="begin"/>
        </w:r>
        <w:r>
          <w:instrText xml:space="preserve"> PAGEREF _Toc3914 \h </w:instrText>
        </w:r>
        <w:r>
          <w:fldChar w:fldCharType="separate"/>
        </w:r>
        <w:r>
          <w:t>50</w:t>
        </w:r>
        <w:r>
          <w:fldChar w:fldCharType="end"/>
        </w:r>
      </w:hyperlink>
    </w:p>
    <w:p>
      <w:pPr>
        <w:pStyle w:val="TOC2"/>
        <w:tabs>
          <w:tab w:val="right" w:leader="dot" w:pos="8306"/>
        </w:tabs>
      </w:pPr>
      <w:hyperlink w:anchor="_Toc878" w:history="1">
        <w:r>
          <w:rPr>
            <w:rFonts w:ascii="仿宋" w:eastAsia="仿宋" w:hAnsi="仿宋" w:cs="仿宋" w:hint="eastAsia"/>
            <w:lang w:eastAsia="zh-CN"/>
          </w:rPr>
          <w:t>(二)、变更实施与控制</w:t>
        </w:r>
        <w:r>
          <w:tab/>
        </w:r>
        <w:r>
          <w:fldChar w:fldCharType="begin"/>
        </w:r>
        <w:r>
          <w:instrText xml:space="preserve"> PAGEREF _Toc878 \h </w:instrText>
        </w:r>
        <w:r>
          <w:fldChar w:fldCharType="separate"/>
        </w:r>
        <w:r>
          <w:t>51</w:t>
        </w:r>
        <w:r>
          <w:fldChar w:fldCharType="end"/>
        </w:r>
      </w:hyperlink>
    </w:p>
    <w:p>
      <w:pPr>
        <w:pStyle w:val="TOC1"/>
        <w:tabs>
          <w:tab w:val="right" w:leader="dot" w:pos="8306"/>
        </w:tabs>
      </w:pPr>
      <w:hyperlink w:anchor="_Toc26470" w:history="1">
        <w:r>
          <w:rPr>
            <w:rFonts w:ascii="仿宋" w:eastAsia="仿宋" w:hAnsi="仿宋" w:cs="仿宋" w:hint="eastAsia"/>
            <w:lang w:eastAsia="zh-CN"/>
          </w:rPr>
          <w:t>十五、营销与推广策略</w:t>
        </w:r>
        <w:r>
          <w:tab/>
        </w:r>
        <w:r>
          <w:fldChar w:fldCharType="begin"/>
        </w:r>
        <w:r>
          <w:instrText xml:space="preserve"> PAGEREF _Toc26470 \h </w:instrText>
        </w:r>
        <w:r>
          <w:fldChar w:fldCharType="separate"/>
        </w:r>
        <w:r>
          <w:t>51</w:t>
        </w:r>
        <w:r>
          <w:fldChar w:fldCharType="end"/>
        </w:r>
      </w:hyperlink>
    </w:p>
    <w:p>
      <w:pPr>
        <w:pStyle w:val="TOC2"/>
        <w:tabs>
          <w:tab w:val="right" w:leader="dot" w:pos="8306"/>
        </w:tabs>
      </w:pPr>
      <w:hyperlink w:anchor="_Toc2629" w:history="1">
        <w:r>
          <w:rPr>
            <w:rFonts w:ascii="仿宋" w:eastAsia="仿宋" w:hAnsi="仿宋" w:cs="仿宋" w:hint="eastAsia"/>
            <w:lang w:eastAsia="zh-CN"/>
          </w:rPr>
          <w:t>(一)、产品/服务定位与特点</w:t>
        </w:r>
        <w:r>
          <w:tab/>
        </w:r>
        <w:r>
          <w:fldChar w:fldCharType="begin"/>
        </w:r>
        <w:r>
          <w:instrText xml:space="preserve"> PAGEREF _Toc2629 \h </w:instrText>
        </w:r>
        <w:r>
          <w:fldChar w:fldCharType="separate"/>
        </w:r>
        <w:r>
          <w:t>51</w:t>
        </w:r>
        <w:r>
          <w:fldChar w:fldCharType="end"/>
        </w:r>
      </w:hyperlink>
    </w:p>
    <w:p>
      <w:pPr>
        <w:pStyle w:val="TOC2"/>
        <w:tabs>
          <w:tab w:val="right" w:leader="dot" w:pos="8306"/>
        </w:tabs>
      </w:pPr>
      <w:hyperlink w:anchor="_Toc17795" w:history="1">
        <w:r>
          <w:rPr>
            <w:rFonts w:ascii="仿宋" w:eastAsia="仿宋" w:hAnsi="仿宋" w:cs="仿宋" w:hint="eastAsia"/>
            <w:lang w:eastAsia="zh-CN"/>
          </w:rPr>
          <w:t>(二)、市场定位与竞争分析</w:t>
        </w:r>
        <w:r>
          <w:tab/>
        </w:r>
        <w:r>
          <w:fldChar w:fldCharType="begin"/>
        </w:r>
        <w:r>
          <w:instrText xml:space="preserve"> PAGEREF _Toc17795 \h </w:instrText>
        </w:r>
        <w:r>
          <w:fldChar w:fldCharType="separate"/>
        </w:r>
        <w:r>
          <w:t>53</w:t>
        </w:r>
        <w:r>
          <w:fldChar w:fldCharType="end"/>
        </w:r>
      </w:hyperlink>
    </w:p>
    <w:p>
      <w:pPr>
        <w:pStyle w:val="TOC2"/>
        <w:tabs>
          <w:tab w:val="right" w:leader="dot" w:pos="8306"/>
        </w:tabs>
      </w:pPr>
      <w:hyperlink w:anchor="_Toc14242" w:history="1">
        <w:r>
          <w:rPr>
            <w:rFonts w:ascii="仿宋" w:eastAsia="仿宋" w:hAnsi="仿宋" w:cs="仿宋" w:hint="eastAsia"/>
            <w:lang w:eastAsia="zh-CN"/>
          </w:rPr>
          <w:t>(三)、营销渠道与策略</w:t>
        </w:r>
        <w:r>
          <w:tab/>
        </w:r>
        <w:r>
          <w:fldChar w:fldCharType="begin"/>
        </w:r>
        <w:r>
          <w:instrText xml:space="preserve"> PAGEREF _Toc14242 \h </w:instrText>
        </w:r>
        <w:r>
          <w:fldChar w:fldCharType="separate"/>
        </w:r>
        <w:r>
          <w:t>54</w:t>
        </w:r>
        <w:r>
          <w:fldChar w:fldCharType="end"/>
        </w:r>
      </w:hyperlink>
    </w:p>
    <w:p>
      <w:pPr>
        <w:pStyle w:val="TOC2"/>
        <w:tabs>
          <w:tab w:val="right" w:leader="dot" w:pos="8306"/>
        </w:tabs>
      </w:pPr>
      <w:hyperlink w:anchor="_Toc1899" w:history="1">
        <w:r>
          <w:rPr>
            <w:rFonts w:ascii="仿宋" w:eastAsia="仿宋" w:hAnsi="仿宋" w:cs="仿宋" w:hint="eastAsia"/>
            <w:lang w:eastAsia="zh-CN"/>
          </w:rPr>
          <w:t>(四)、推广与宣传活动</w:t>
        </w:r>
        <w:r>
          <w:tab/>
        </w:r>
        <w:r>
          <w:fldChar w:fldCharType="begin"/>
        </w:r>
        <w:r>
          <w:instrText xml:space="preserve"> PAGEREF _Toc1899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09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3667"/>
      <w:r>
        <w:rPr>
          <w:rFonts w:ascii="仿宋" w:eastAsia="仿宋" w:hAnsi="仿宋" w:cs="仿宋" w:hint="eastAsia"/>
          <w:sz w:val="28"/>
          <w:lang w:eastAsia="zh-CN"/>
        </w:rPr>
        <w:t>一、微合金粉末项目文档管理</w:t>
      </w:r>
      <w:bookmarkEnd w:id="2"/>
    </w:p>
    <w:p>
      <w:pPr>
        <w:pStyle w:val="Heading2"/>
        <w:rPr>
          <w:rFonts w:ascii="仿宋" w:eastAsia="仿宋" w:hAnsi="仿宋" w:cs="仿宋" w:hint="eastAsia"/>
          <w:lang w:eastAsia="zh-CN"/>
        </w:rPr>
      </w:pPr>
      <w:bookmarkStart w:id="3" w:name="_Toc31748"/>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微合金粉末项目高度重视文档的质量和准确性，以支持微合金粉末项目的各项活动和决策。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微合金粉末项目文档的编制始于微合金粉末项目计划的初期，我们制定了详细的文档编制计划，明确了每个文档的内容、格式和编写责任人。在微合金粉末项目启动阶段，我们首先编制了微合金粉末项目章程，明确定义了微合金粉末项目的目标、范围、风险等关键要素。随后，微合金粉末项目团队根据计划陆续编制了需求文档、设计文档、测试文档等各类文档，确保微合金粉末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微合金粉末项目管理中的重要环节，旨在确保微合金粉末项目文档符合质量标准和微合金粉末项目需求。在微合金粉末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微合金粉末项目相关利益方和专业领域的专家对文档进行独立审查。这有助于获取更全面、客观的反馈，确保微合金粉末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微合金粉末项目在文档编制与审查方面建立了严格的管理机制，通过规范的流程和多维度的审查，确保微合金粉末项目文档的质量、准确性和可靠性，为微合金粉末项目的顺利推进提供了有力支持。</w:t>
      </w:r>
    </w:p>
    <w:p>
      <w:pPr>
        <w:pStyle w:val="Heading2"/>
        <w:ind w:firstLine="560" w:firstLineChars="200"/>
        <w:rPr>
          <w:rFonts w:ascii="仿宋" w:eastAsia="仿宋" w:hAnsi="仿宋" w:cs="仿宋" w:hint="eastAsia"/>
          <w:sz w:val="28"/>
          <w:lang w:eastAsia="zh-CN"/>
        </w:rPr>
      </w:pPr>
      <w:bookmarkStart w:id="4" w:name="_Toc22965"/>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在微合金粉末项目中，我们致力于优化文档发布与分发过程，以确保信息的高效传递和团队间协作的顺畅进行。以下是我们采取的关键优化策略：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我们通过多渠道发布文档，包括电子邮件、微合金粉末项目管理平台、内部网站等，以满足不同团队成员的偏好和需求。多渠道发布确保了信息的全面覆盖。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我们采用了精细的权限控制，确保只有授权人员可以访问敏感信息。这种安全措施保护了微合金粉末项目文档的机密性，防止了未经授权的信息泄露。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321"/>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文档存档与归档是微合金粉末项目生命周期中一个至关重要的环节，直接关系到微合金粉末项目信息的长期保存和历史记录的完整性。在微合金粉末项目中，我们实施了一系列有效的文档存档与归档管理策略：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8976"/>
      <w:r>
        <w:rPr>
          <w:rFonts w:ascii="仿宋" w:eastAsia="仿宋" w:hAnsi="仿宋" w:cs="仿宋" w:hint="eastAsia"/>
          <w:sz w:val="28"/>
          <w:lang w:eastAsia="zh-CN"/>
        </w:rPr>
        <w:t>二、微合金粉末项目危机管理</w:t>
      </w:r>
      <w:bookmarkEnd w:id="6"/>
    </w:p>
    <w:p>
      <w:pPr>
        <w:pStyle w:val="Heading2"/>
        <w:rPr>
          <w:rFonts w:ascii="仿宋" w:eastAsia="仿宋" w:hAnsi="仿宋" w:cs="仿宋" w:hint="eastAsia"/>
          <w:lang w:eastAsia="zh-CN"/>
        </w:rPr>
      </w:pPr>
      <w:bookmarkStart w:id="7" w:name="_Toc24637"/>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微合金粉末项目危机管理中，危机预警与识别是确保微合金粉末项目稳健运行的核心步骤。通过建立全面的监测机制，微合金粉末项目团队旨在及时发现和理解潜在的风险和危机因素，以便采取及时的预防和应对措施，确保微合金粉末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首先，通过深入的风险评估，微合金粉末项目团队全面分析了整个微合金粉末项目和各个阶段可能存在的威胁。这包括准确评估每个潜在风险的发生概率和可能影响的程度，为后续危机预警提供了有力支持。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微合金粉末项目团队着重于明确定义微合金粉末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微合金粉末项目进展的持续监控，团队能够及时发现潜在问题并作出迅速反应。微合金粉末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在这一阶段，团队的专业素养和反应速度将发挥至关重要的作用，以确保潜在危机能够在初期得到有效的处理，最大程度地减轻负面影响。通过危机预警与识别，微合金粉末项目得以更有序、可控地推进。</w:t>
      </w:r>
    </w:p>
    <w:p>
      <w:pPr>
        <w:pStyle w:val="Heading2"/>
        <w:ind w:firstLine="560" w:firstLineChars="200"/>
        <w:rPr>
          <w:rFonts w:ascii="仿宋" w:eastAsia="仿宋" w:hAnsi="仿宋" w:cs="仿宋" w:hint="eastAsia"/>
          <w:sz w:val="28"/>
          <w:lang w:eastAsia="zh-CN"/>
        </w:rPr>
      </w:pPr>
      <w:bookmarkStart w:id="8" w:name="_Toc32247"/>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在危机发生时，微合金粉末项目团队立即行动，成立了应急小组。该小组的任务是迅速制定并实施紧急应对措施，以最小化潜在损失。以下是采取的主要措施：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暂停微合金粉末项目进度：为遏制危机蔓延，微合金粉末项目暂时停止进行，以便全面评估当前状况。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资源重新分配：重新评估微合金粉末项目资源的分配，确保最大限度地减小损失。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实时沟通：与关键利益相关者建立实时沟通机制，向他们传递微合金粉末项目危机的实际状况，保障微合金粉末项目核心利益。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在紧急应对的同时，微合金粉末项目团队强调了团队协作和有效沟通的重要性。以下是团队协作的关键举措：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信息共享机制：建立了信息共享平台，确保团队成员能够及时获取微合金粉末项目危机的实时信息。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领导者沟通：微合金粉末项目领导者通过定期会议和即时沟通工具，指导团队应对危机，保持团队稳定运行。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随着危机得到初步控制，微合金粉末项目团队转向制定恢复计划，以确保微合金粉末项目能够从中迅速恢复。主要恢复计划包括：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修复受损的进度计划：重新评估微合金粉末项目进度，制定修复计划，确保微合金粉末项目尽快回归正常进程。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重新调整资源分配：优化资源分配，确保微合金粉末项目在有限资源下高效运转。</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风险管理机制加强：对微合金粉末项目风险进行全面评估，制定更强化的风险管理策略，以预防未来可能的危机。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199"/>
      <w:r>
        <w:rPr>
          <w:rFonts w:ascii="仿宋" w:eastAsia="仿宋" w:hAnsi="仿宋" w:cs="仿宋" w:hint="eastAsia"/>
          <w:sz w:val="28"/>
          <w:lang w:eastAsia="zh-CN"/>
        </w:rPr>
        <w:t>三、微合金粉末项目选址可行性分析</w:t>
      </w:r>
      <w:bookmarkEnd w:id="9"/>
    </w:p>
    <w:p>
      <w:pPr>
        <w:pStyle w:val="Heading2"/>
        <w:rPr>
          <w:rFonts w:ascii="仿宋" w:eastAsia="仿宋" w:hAnsi="仿宋" w:cs="仿宋" w:hint="eastAsia"/>
          <w:lang w:eastAsia="zh-CN"/>
        </w:rPr>
      </w:pPr>
      <w:bookmarkStart w:id="10" w:name="_Toc12241"/>
      <w:r>
        <w:rPr>
          <w:rFonts w:ascii="仿宋" w:eastAsia="仿宋" w:hAnsi="仿宋" w:cs="仿宋" w:hint="eastAsia"/>
          <w:lang w:eastAsia="zh-CN"/>
        </w:rPr>
        <w:t>(一)、微合金粉末项目选址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该微合金粉末项目选址位于XX省XX市XX区XXX街道</w:t>
      </w:r>
    </w:p>
    <w:p>
      <w:pPr>
        <w:pStyle w:val="Heading2"/>
        <w:ind w:firstLine="560" w:firstLineChars="200"/>
        <w:rPr>
          <w:rFonts w:ascii="仿宋" w:eastAsia="仿宋" w:hAnsi="仿宋" w:cs="仿宋" w:hint="eastAsia"/>
          <w:sz w:val="28"/>
          <w:lang w:eastAsia="zh-CN"/>
        </w:rPr>
      </w:pPr>
      <w:bookmarkStart w:id="11" w:name="_Toc23023"/>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微合金粉末项目的征地面积将根据微合金粉末项目的实际规模和需求进行精确规划。具体面积XXX平方米，旨在确保微合金粉末项目不仅能够满足当前的发展需求，还能够预留空间以适应未来的扩展。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净用地面积是在征地面积基础上去除不可利用面积后的实际可开发用地。具体面积XXX平方米，考虑到环保、交通、安全等多方面因素，以确保微合金粉末项目在整体利用效率上达到最优。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微合金粉末项目计划建设的建筑总规模具体面积XXX平方米。这一规模的确定综合考虑了微合金粉末项目的性质、规模，以及城市规划的相关要求，确保建筑布局与周边环境协调一致。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绿地率是微合金粉末项目用地中被规划为绿地的比例。具体面积XXX平方米，旨在通过合理规划绿地，改善微合金粉末项目周边环境，提升居民生活质量，并符合城市整体绿化规划。</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容积率是用地上可以建设的建筑总体积与用地面积之比。具体面积XXX，通过合理的容积率规划，确保微合金粉末项目建筑规模与周边环境和谐共生。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微合金粉末项目选址与当地城市规划相一致，具体面积XXX平方米。通过与城市规划部门深入沟通，确保微合金粉末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微合金粉末项目选址符合当地产业政策，具体面积XXX平方米。这包括微合金粉末项目对当地经济的促进作用，以及对相关产业的带动效应，确保微合金粉末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用地总体要求必须符合环保和可持续发展的原则，具体面积XXX平方米。通过采用绿色建筑设计、节能减排等措施，确保微合金粉末项目在建设和运营过程中对环境的影响最小化，达到可持续发展的要求。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确保微合金粉末项目选址具备必要的公共设施配套，具体面积XXX平方米。这包括交通便利性、教育、医疗等基础设施，以提高居民生活品质，使得微合金粉末项目选址更具吸引力。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考虑用地总体要求对当地社会稳定性的影响，具体面积XXX平方米。通过深入了解当地社区反馈，确保微合金粉末项目的选址和建设过程对当地社会和谐稳定产生积极作用。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微合金粉末项目选址不仅符合法规和规划，还在实际操作中具有可行性。这一全面规划将为微合金粉末项目的成功实施提供坚实的基础，确保微合金粉末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23758"/>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微合金粉末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微合金粉末项目的设备规划和空间设计中，我们将采取灵活设备布局的措施。设备布局将根据实际需求进行灵活设计，避免不必要的浪费。通过合理规划设备摆放位置，我们将提高设备的利用率，减少设备间距，以确保微合金粉末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微合金粉末项目内部引入共享设施的概念，例如共享会议室、办公区等。通过这种方式，我们可以减少对资源的重复建设，提高资源共享效率，从而减小微合金粉末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7094"/>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微合金粉末项目的总图布置中，我们将不同功能区域进行明确的规划，以最大程度满足微合金粉末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26336"/>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微合金粉末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微合金粉末项目对环境的影响是综合评价的重要因素之一。我们将详细考虑选址周边的自然环境、生态保护区、水源地等情况，确保微合金粉末项目的建设和运营对环境影响最小化，并符合当地的环保法规标准。</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政策法规： 对选址的评价还需充分考虑当地政府的产业政策和法规。我们将详细了解微合金粉末项目所在地的相关政策，确保微合金粉末项目的规划和运营与当地法规相符，降低不必要的法律风险。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考虑到社会稳定性对企业运营的重要性，我们将评估选址地区的社会安全情况、劳工关系、社区反馈等方面，以确保微合金粉末项目的建设和运营不会受到社会稳定性的负面影响。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最后，我们将综合考虑用地成本，包括土地购置费用、土地开发成本等。通过对用地成本的详细评估，我们能够做出更为精确的经济效益分析，为微合金粉末项目的投资决策提供有力支持。</w:t>
      </w:r>
    </w:p>
    <w:p>
      <w:pPr>
        <w:pStyle w:val="Heading1"/>
        <w:ind w:firstLine="560" w:firstLineChars="200"/>
        <w:rPr>
          <w:rFonts w:ascii="仿宋" w:eastAsia="仿宋" w:hAnsi="仿宋" w:cs="仿宋" w:hint="eastAsia"/>
          <w:sz w:val="28"/>
          <w:lang w:eastAsia="zh-CN"/>
        </w:rPr>
      </w:pPr>
      <w:bookmarkStart w:id="15" w:name="_Toc4718"/>
      <w:r>
        <w:rPr>
          <w:rFonts w:ascii="仿宋" w:eastAsia="仿宋" w:hAnsi="仿宋" w:cs="仿宋" w:hint="eastAsia"/>
          <w:sz w:val="28"/>
          <w:lang w:eastAsia="zh-CN"/>
        </w:rPr>
        <w:t>四、微合金粉末项目可持续发展</w:t>
      </w:r>
      <w:bookmarkEnd w:id="15"/>
    </w:p>
    <w:p>
      <w:pPr>
        <w:pStyle w:val="Heading2"/>
        <w:rPr>
          <w:rFonts w:ascii="仿宋" w:eastAsia="仿宋" w:hAnsi="仿宋" w:cs="仿宋" w:hint="eastAsia"/>
          <w:lang w:eastAsia="zh-CN"/>
        </w:rPr>
      </w:pPr>
      <w:bookmarkStart w:id="16" w:name="_Toc14993"/>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微合金粉末项目中，微合金粉末项目团队着眼于未来，明确了可持续发展的战略方向。制定的具体可持续发展目标包括降低资源使用、采用环保技术、最大化社会效益等。这一步骤不仅有助于微合金粉末项目在环保和社会责任方面达到最高标准，也为未来提供了明确的指引，确保微合金粉末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可持续实践的融入微合金粉末项目管理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微合金粉末项目管理周期。从微合金粉末项目规划开始，微合金粉末项目团队就考虑了环境和社会的因素。在执行阶段，微合金粉末项目团队积极推动绿色技术的应用，优化资源利用。此外，关注员工的社会责任，通过培训和沟通活动提高员工对可持续发展的认知，使他们能够在日常工作中践行可持续实践。这些举措不仅为微合金粉末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7" w:name="_Toc3057"/>
      <w:r>
        <w:rPr>
          <w:rFonts w:ascii="仿宋" w:eastAsia="仿宋" w:hAnsi="仿宋" w:cs="仿宋" w:hint="eastAsia"/>
          <w:sz w:val="28"/>
          <w:lang w:eastAsia="zh-CN"/>
        </w:rPr>
        <w:t>(二)、环保与社会责任</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扎根于微合金粉末项目的可持续发展理念，我们深信环保与社会责任是微合金粉末项目成功的关键支柱。在微合金粉末项目的每一步，我们都致力于通过创新和实践，履行对环境和社会的坚定责任。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微合金粉末项目团队通过引入先进的环保技术、建立高效的废物处理系统以及推动能源节约措施，积极履行环保责任。定期的环保监测和评估确保微合金粉末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微合金粉末项目不仅致力于自身可持续发展，还注重对社会的回馈。通过支持社区微合金粉末项目、参与慈善事业、提供培训机会等方式，微合金粉末项目积极履行社会责任。与当地社区建立积极互动，关注员工的工作与生活平衡，以及员工的身心健康，是微合金粉末项目在社会责任层面的关键举措。这样的实践不仅增强了微合金粉末项目在社会中的声誉，也促进了社会的共同繁荣。</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8" w:name="_Toc7141"/>
      <w:r>
        <w:rPr>
          <w:rFonts w:ascii="仿宋" w:eastAsia="仿宋" w:hAnsi="仿宋" w:cs="仿宋" w:hint="eastAsia"/>
          <w:sz w:val="28"/>
          <w:lang w:eastAsia="zh-CN"/>
        </w:rPr>
        <w:t>五、工艺说明</w:t>
      </w:r>
      <w:bookmarkEnd w:id="18"/>
    </w:p>
    <w:p>
      <w:pPr>
        <w:pStyle w:val="Heading2"/>
        <w:rPr>
          <w:rFonts w:ascii="仿宋" w:eastAsia="仿宋" w:hAnsi="仿宋" w:cs="仿宋" w:hint="eastAsia"/>
          <w:lang w:eastAsia="zh-CN"/>
        </w:rPr>
      </w:pPr>
      <w:bookmarkStart w:id="19" w:name="_Toc31615"/>
      <w:r>
        <w:rPr>
          <w:rFonts w:ascii="仿宋" w:eastAsia="仿宋" w:hAnsi="仿宋" w:cs="仿宋" w:hint="eastAsia"/>
          <w:lang w:eastAsia="zh-CN"/>
        </w:rPr>
        <w:t>(一)、技术管理特点</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微合金粉末项目的技术管理特点体现在其创新导向。通过引入最先进的技术趋势和解决方案，微合金粉末项目致力于提升科技含量、提高质量和效率水平。这意味着我们将采用最新的工具和方法，确保微合金粉末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微合金粉末项目技术管理的显著特征。通过整合不同领域的技术资源，我们实现了跨学科的协同工作。这有助于优化技术架构，提高整体效能。此外，整合性策略还促进了不同技术团队之间的紧密沟通和高效合作，确保微合金粉末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微合金粉末项目所采用的技术。通过不断优化技术方案，微合金粉末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微合金粉末项目团队将在微合金粉末项目初期识别可能的技术风险，并采取相应的预防和应对措施。通过建立健全的风险评估机制，微合金粉末项目能够在实施过程中及时发现并解决潜在的技术问题，保障微合金粉末项目技术实施的平稳进行。</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https://d.book118.com/765304040040011103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微合金粉末项目规划设计蓝图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4C157A"/>
    <w:rsid w:val="374C157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6530404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2024-02-01T21:49:00Z</dcterms:created>
  <dcterms:modified xsi:type="dcterms:W3CDTF">2024-02-01T21:49:42Z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66F62D56212440B18DF4FA3CDE7BD0B1_11</vt:lpwstr>
  </property>
  <property fmtid="{D5CDD505-2E9C-101B-9397-08002B2CF9AE}" pid="3" name="KSOProductBuildVer">
    <vt:lpwstr>2052-12.1.0.16250</vt:lpwstr>
  </property>
</Properties>
</file>