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中药合剂项目规划设计方案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25" w:history="1">
        <w:r>
          <w:rPr>
            <w:rFonts w:ascii="仿宋" w:eastAsia="仿宋" w:hAnsi="仿宋" w:cs="仿宋" w:hint="eastAsia"/>
            <w:lang w:eastAsia="zh-CN"/>
          </w:rPr>
          <w:t>前言</w:t>
        </w:r>
        <w:r>
          <w:tab/>
        </w:r>
        <w:r>
          <w:fldChar w:fldCharType="begin"/>
        </w:r>
        <w:r>
          <w:instrText xml:space="preserve"> PAGEREF _Toc13225 \h </w:instrText>
        </w:r>
        <w:r>
          <w:fldChar w:fldCharType="separate"/>
        </w:r>
        <w:r>
          <w:t>3</w:t>
        </w:r>
        <w:r>
          <w:fldChar w:fldCharType="end"/>
        </w:r>
      </w:hyperlink>
    </w:p>
    <w:p>
      <w:pPr>
        <w:pStyle w:val="TOC1"/>
        <w:tabs>
          <w:tab w:val="right" w:leader="dot" w:pos="8306"/>
        </w:tabs>
      </w:pPr>
      <w:hyperlink w:anchor="_Toc28597" w:history="1">
        <w:r>
          <w:rPr>
            <w:rFonts w:ascii="仿宋" w:eastAsia="仿宋" w:hAnsi="仿宋" w:cs="仿宋" w:hint="eastAsia"/>
            <w:lang w:eastAsia="zh-CN"/>
          </w:rPr>
          <w:t>一、中药合剂项目概论</w:t>
        </w:r>
        <w:r>
          <w:tab/>
        </w:r>
        <w:r>
          <w:fldChar w:fldCharType="begin"/>
        </w:r>
        <w:r>
          <w:instrText xml:space="preserve"> PAGEREF _Toc28597 \h </w:instrText>
        </w:r>
        <w:r>
          <w:fldChar w:fldCharType="separate"/>
        </w:r>
        <w:r>
          <w:t>3</w:t>
        </w:r>
        <w:r>
          <w:fldChar w:fldCharType="end"/>
        </w:r>
      </w:hyperlink>
    </w:p>
    <w:p>
      <w:pPr>
        <w:pStyle w:val="TOC2"/>
        <w:tabs>
          <w:tab w:val="right" w:leader="dot" w:pos="8306"/>
        </w:tabs>
      </w:pPr>
      <w:hyperlink w:anchor="_Toc1784" w:history="1">
        <w:r>
          <w:rPr>
            <w:rFonts w:ascii="仿宋" w:eastAsia="仿宋" w:hAnsi="仿宋" w:cs="仿宋" w:hint="eastAsia"/>
            <w:lang w:eastAsia="zh-CN"/>
          </w:rPr>
          <w:t>(一)、中药合剂项目概况</w:t>
        </w:r>
        <w:r>
          <w:tab/>
        </w:r>
        <w:r>
          <w:fldChar w:fldCharType="begin"/>
        </w:r>
        <w:r>
          <w:instrText xml:space="preserve"> PAGEREF _Toc1784 \h </w:instrText>
        </w:r>
        <w:r>
          <w:fldChar w:fldCharType="separate"/>
        </w:r>
        <w:r>
          <w:t>3</w:t>
        </w:r>
        <w:r>
          <w:fldChar w:fldCharType="end"/>
        </w:r>
      </w:hyperlink>
    </w:p>
    <w:p>
      <w:pPr>
        <w:pStyle w:val="TOC2"/>
        <w:tabs>
          <w:tab w:val="right" w:leader="dot" w:pos="8306"/>
        </w:tabs>
      </w:pPr>
      <w:hyperlink w:anchor="_Toc27818" w:history="1">
        <w:r>
          <w:rPr>
            <w:rFonts w:ascii="仿宋" w:eastAsia="仿宋" w:hAnsi="仿宋" w:cs="仿宋" w:hint="eastAsia"/>
            <w:lang w:eastAsia="zh-CN"/>
          </w:rPr>
          <w:t>(二)、中药合剂项目目标</w:t>
        </w:r>
        <w:r>
          <w:tab/>
        </w:r>
        <w:r>
          <w:fldChar w:fldCharType="begin"/>
        </w:r>
        <w:r>
          <w:instrText xml:space="preserve"> PAGEREF _Toc27818 \h </w:instrText>
        </w:r>
        <w:r>
          <w:fldChar w:fldCharType="separate"/>
        </w:r>
        <w:r>
          <w:t>5</w:t>
        </w:r>
        <w:r>
          <w:fldChar w:fldCharType="end"/>
        </w:r>
      </w:hyperlink>
    </w:p>
    <w:p>
      <w:pPr>
        <w:pStyle w:val="TOC2"/>
        <w:tabs>
          <w:tab w:val="right" w:leader="dot" w:pos="8306"/>
        </w:tabs>
      </w:pPr>
      <w:hyperlink w:anchor="_Toc20504" w:history="1">
        <w:r>
          <w:rPr>
            <w:rFonts w:ascii="仿宋" w:eastAsia="仿宋" w:hAnsi="仿宋" w:cs="仿宋" w:hint="eastAsia"/>
            <w:lang w:eastAsia="zh-CN"/>
          </w:rPr>
          <w:t>(三)、中药合剂项目提出的理由</w:t>
        </w:r>
        <w:r>
          <w:tab/>
        </w:r>
        <w:r>
          <w:fldChar w:fldCharType="begin"/>
        </w:r>
        <w:r>
          <w:instrText xml:space="preserve"> PAGEREF _Toc20504 \h </w:instrText>
        </w:r>
        <w:r>
          <w:fldChar w:fldCharType="separate"/>
        </w:r>
        <w:r>
          <w:t>6</w:t>
        </w:r>
        <w:r>
          <w:fldChar w:fldCharType="end"/>
        </w:r>
      </w:hyperlink>
    </w:p>
    <w:p>
      <w:pPr>
        <w:pStyle w:val="TOC2"/>
        <w:tabs>
          <w:tab w:val="right" w:leader="dot" w:pos="8306"/>
        </w:tabs>
      </w:pPr>
      <w:hyperlink w:anchor="_Toc25455" w:history="1">
        <w:r>
          <w:rPr>
            <w:rFonts w:ascii="仿宋" w:eastAsia="仿宋" w:hAnsi="仿宋" w:cs="仿宋" w:hint="eastAsia"/>
            <w:lang w:eastAsia="zh-CN"/>
          </w:rPr>
          <w:t>(四)、中药合剂项目意义</w:t>
        </w:r>
        <w:r>
          <w:tab/>
        </w:r>
        <w:r>
          <w:fldChar w:fldCharType="begin"/>
        </w:r>
        <w:r>
          <w:instrText xml:space="preserve"> PAGEREF _Toc25455 \h </w:instrText>
        </w:r>
        <w:r>
          <w:fldChar w:fldCharType="separate"/>
        </w:r>
        <w:r>
          <w:t>8</w:t>
        </w:r>
        <w:r>
          <w:fldChar w:fldCharType="end"/>
        </w:r>
      </w:hyperlink>
    </w:p>
    <w:p>
      <w:pPr>
        <w:pStyle w:val="TOC2"/>
        <w:tabs>
          <w:tab w:val="right" w:leader="dot" w:pos="8306"/>
        </w:tabs>
      </w:pPr>
      <w:hyperlink w:anchor="_Toc16119" w:history="1">
        <w:r>
          <w:rPr>
            <w:rFonts w:ascii="仿宋" w:eastAsia="仿宋" w:hAnsi="仿宋" w:cs="仿宋" w:hint="eastAsia"/>
            <w:lang w:eastAsia="zh-CN"/>
          </w:rPr>
          <w:t>(五)、中药合剂项目背景</w:t>
        </w:r>
        <w:r>
          <w:tab/>
        </w:r>
        <w:r>
          <w:fldChar w:fldCharType="begin"/>
        </w:r>
        <w:r>
          <w:instrText xml:space="preserve"> PAGEREF _Toc16119 \h </w:instrText>
        </w:r>
        <w:r>
          <w:fldChar w:fldCharType="separate"/>
        </w:r>
        <w:r>
          <w:t>9</w:t>
        </w:r>
        <w:r>
          <w:fldChar w:fldCharType="end"/>
        </w:r>
      </w:hyperlink>
    </w:p>
    <w:p>
      <w:pPr>
        <w:pStyle w:val="TOC1"/>
        <w:tabs>
          <w:tab w:val="right" w:leader="dot" w:pos="8306"/>
        </w:tabs>
      </w:pPr>
      <w:hyperlink w:anchor="_Toc16488" w:history="1">
        <w:r>
          <w:rPr>
            <w:rFonts w:ascii="仿宋" w:eastAsia="仿宋" w:hAnsi="仿宋" w:cs="仿宋" w:hint="eastAsia"/>
            <w:lang w:eastAsia="zh-CN"/>
          </w:rPr>
          <w:t>二、中药合剂项目选址可行性分析</w:t>
        </w:r>
        <w:r>
          <w:tab/>
        </w:r>
        <w:r>
          <w:fldChar w:fldCharType="begin"/>
        </w:r>
        <w:r>
          <w:instrText xml:space="preserve"> PAGEREF _Toc16488 \h </w:instrText>
        </w:r>
        <w:r>
          <w:fldChar w:fldCharType="separate"/>
        </w:r>
        <w:r>
          <w:t>9</w:t>
        </w:r>
        <w:r>
          <w:fldChar w:fldCharType="end"/>
        </w:r>
      </w:hyperlink>
    </w:p>
    <w:p>
      <w:pPr>
        <w:pStyle w:val="TOC2"/>
        <w:tabs>
          <w:tab w:val="right" w:leader="dot" w:pos="8306"/>
        </w:tabs>
      </w:pPr>
      <w:hyperlink w:anchor="_Toc16877" w:history="1">
        <w:r>
          <w:rPr>
            <w:rFonts w:ascii="仿宋" w:eastAsia="仿宋" w:hAnsi="仿宋" w:cs="仿宋" w:hint="eastAsia"/>
            <w:lang w:eastAsia="zh-CN"/>
          </w:rPr>
          <w:t>(一)、中药合剂项目选址</w:t>
        </w:r>
        <w:r>
          <w:tab/>
        </w:r>
        <w:r>
          <w:fldChar w:fldCharType="begin"/>
        </w:r>
        <w:r>
          <w:instrText xml:space="preserve"> PAGEREF _Toc16877 \h </w:instrText>
        </w:r>
        <w:r>
          <w:fldChar w:fldCharType="separate"/>
        </w:r>
        <w:r>
          <w:t>9</w:t>
        </w:r>
        <w:r>
          <w:fldChar w:fldCharType="end"/>
        </w:r>
      </w:hyperlink>
    </w:p>
    <w:p>
      <w:pPr>
        <w:pStyle w:val="TOC2"/>
        <w:tabs>
          <w:tab w:val="right" w:leader="dot" w:pos="8306"/>
        </w:tabs>
      </w:pPr>
      <w:hyperlink w:anchor="_Toc9731" w:history="1">
        <w:r>
          <w:rPr>
            <w:rFonts w:ascii="仿宋" w:eastAsia="仿宋" w:hAnsi="仿宋" w:cs="仿宋" w:hint="eastAsia"/>
            <w:lang w:eastAsia="zh-CN"/>
          </w:rPr>
          <w:t>(二)、用地控制指标</w:t>
        </w:r>
        <w:r>
          <w:tab/>
        </w:r>
        <w:r>
          <w:fldChar w:fldCharType="begin"/>
        </w:r>
        <w:r>
          <w:instrText xml:space="preserve"> PAGEREF _Toc9731 \h </w:instrText>
        </w:r>
        <w:r>
          <w:fldChar w:fldCharType="separate"/>
        </w:r>
        <w:r>
          <w:t>10</w:t>
        </w:r>
        <w:r>
          <w:fldChar w:fldCharType="end"/>
        </w:r>
      </w:hyperlink>
    </w:p>
    <w:p>
      <w:pPr>
        <w:pStyle w:val="TOC2"/>
        <w:tabs>
          <w:tab w:val="right" w:leader="dot" w:pos="8306"/>
        </w:tabs>
      </w:pPr>
      <w:hyperlink w:anchor="_Toc4417" w:history="1">
        <w:r>
          <w:rPr>
            <w:rFonts w:ascii="仿宋" w:eastAsia="仿宋" w:hAnsi="仿宋" w:cs="仿宋" w:hint="eastAsia"/>
            <w:lang w:eastAsia="zh-CN"/>
          </w:rPr>
          <w:t>(三)、节约用地措施</w:t>
        </w:r>
        <w:r>
          <w:tab/>
        </w:r>
        <w:r>
          <w:fldChar w:fldCharType="begin"/>
        </w:r>
        <w:r>
          <w:instrText xml:space="preserve"> PAGEREF _Toc4417 \h </w:instrText>
        </w:r>
        <w:r>
          <w:fldChar w:fldCharType="separate"/>
        </w:r>
        <w:r>
          <w:t>11</w:t>
        </w:r>
        <w:r>
          <w:fldChar w:fldCharType="end"/>
        </w:r>
      </w:hyperlink>
    </w:p>
    <w:p>
      <w:pPr>
        <w:pStyle w:val="TOC2"/>
        <w:tabs>
          <w:tab w:val="right" w:leader="dot" w:pos="8306"/>
        </w:tabs>
      </w:pPr>
      <w:hyperlink w:anchor="_Toc21689" w:history="1">
        <w:r>
          <w:rPr>
            <w:rFonts w:ascii="仿宋" w:eastAsia="仿宋" w:hAnsi="仿宋" w:cs="仿宋" w:hint="eastAsia"/>
            <w:lang w:eastAsia="zh-CN"/>
          </w:rPr>
          <w:t>(四)、总图布置方案</w:t>
        </w:r>
        <w:r>
          <w:tab/>
        </w:r>
        <w:r>
          <w:fldChar w:fldCharType="begin"/>
        </w:r>
        <w:r>
          <w:instrText xml:space="preserve"> PAGEREF _Toc21689 \h </w:instrText>
        </w:r>
        <w:r>
          <w:fldChar w:fldCharType="separate"/>
        </w:r>
        <w:r>
          <w:t>13</w:t>
        </w:r>
        <w:r>
          <w:fldChar w:fldCharType="end"/>
        </w:r>
      </w:hyperlink>
    </w:p>
    <w:p>
      <w:pPr>
        <w:pStyle w:val="TOC2"/>
        <w:tabs>
          <w:tab w:val="right" w:leader="dot" w:pos="8306"/>
        </w:tabs>
      </w:pPr>
      <w:hyperlink w:anchor="_Toc22443" w:history="1">
        <w:r>
          <w:rPr>
            <w:rFonts w:ascii="仿宋" w:eastAsia="仿宋" w:hAnsi="仿宋" w:cs="仿宋" w:hint="eastAsia"/>
            <w:lang w:eastAsia="zh-CN"/>
          </w:rPr>
          <w:t>(五)、选址综合评价</w:t>
        </w:r>
        <w:r>
          <w:tab/>
        </w:r>
        <w:r>
          <w:fldChar w:fldCharType="begin"/>
        </w:r>
        <w:r>
          <w:instrText xml:space="preserve"> PAGEREF _Toc22443 \h </w:instrText>
        </w:r>
        <w:r>
          <w:fldChar w:fldCharType="separate"/>
        </w:r>
        <w:r>
          <w:t>14</w:t>
        </w:r>
        <w:r>
          <w:fldChar w:fldCharType="end"/>
        </w:r>
      </w:hyperlink>
    </w:p>
    <w:p>
      <w:pPr>
        <w:pStyle w:val="TOC1"/>
        <w:tabs>
          <w:tab w:val="right" w:leader="dot" w:pos="8306"/>
        </w:tabs>
      </w:pPr>
      <w:hyperlink w:anchor="_Toc4091" w:history="1">
        <w:r>
          <w:rPr>
            <w:rFonts w:ascii="仿宋" w:eastAsia="仿宋" w:hAnsi="仿宋" w:cs="仿宋" w:hint="eastAsia"/>
            <w:lang w:eastAsia="zh-CN"/>
          </w:rPr>
          <w:t>三、工艺说明</w:t>
        </w:r>
        <w:r>
          <w:tab/>
        </w:r>
        <w:r>
          <w:fldChar w:fldCharType="begin"/>
        </w:r>
        <w:r>
          <w:instrText xml:space="preserve"> PAGEREF _Toc4091 \h </w:instrText>
        </w:r>
        <w:r>
          <w:fldChar w:fldCharType="separate"/>
        </w:r>
        <w:r>
          <w:t>15</w:t>
        </w:r>
        <w:r>
          <w:fldChar w:fldCharType="end"/>
        </w:r>
      </w:hyperlink>
    </w:p>
    <w:p>
      <w:pPr>
        <w:pStyle w:val="TOC2"/>
        <w:tabs>
          <w:tab w:val="right" w:leader="dot" w:pos="8306"/>
        </w:tabs>
      </w:pPr>
      <w:hyperlink w:anchor="_Toc26631" w:history="1">
        <w:r>
          <w:rPr>
            <w:rFonts w:ascii="仿宋" w:eastAsia="仿宋" w:hAnsi="仿宋" w:cs="仿宋" w:hint="eastAsia"/>
            <w:lang w:eastAsia="zh-CN"/>
          </w:rPr>
          <w:t>(一)、技术管理特点</w:t>
        </w:r>
        <w:r>
          <w:tab/>
        </w:r>
        <w:r>
          <w:fldChar w:fldCharType="begin"/>
        </w:r>
        <w:r>
          <w:instrText xml:space="preserve"> PAGEREF _Toc26631 \h </w:instrText>
        </w:r>
        <w:r>
          <w:fldChar w:fldCharType="separate"/>
        </w:r>
        <w:r>
          <w:t>15</w:t>
        </w:r>
        <w:r>
          <w:fldChar w:fldCharType="end"/>
        </w:r>
      </w:hyperlink>
    </w:p>
    <w:p>
      <w:pPr>
        <w:pStyle w:val="TOC2"/>
        <w:tabs>
          <w:tab w:val="right" w:leader="dot" w:pos="8306"/>
        </w:tabs>
      </w:pPr>
      <w:hyperlink w:anchor="_Toc20381" w:history="1">
        <w:r>
          <w:rPr>
            <w:rFonts w:ascii="仿宋" w:eastAsia="仿宋" w:hAnsi="仿宋" w:cs="仿宋" w:hint="eastAsia"/>
            <w:lang w:eastAsia="zh-CN"/>
          </w:rPr>
          <w:t>(二)、中药合剂项目工艺技术设计方案</w:t>
        </w:r>
        <w:r>
          <w:tab/>
        </w:r>
        <w:r>
          <w:fldChar w:fldCharType="begin"/>
        </w:r>
        <w:r>
          <w:instrText xml:space="preserve"> PAGEREF _Toc20381 \h </w:instrText>
        </w:r>
        <w:r>
          <w:fldChar w:fldCharType="separate"/>
        </w:r>
        <w:r>
          <w:t>16</w:t>
        </w:r>
        <w:r>
          <w:fldChar w:fldCharType="end"/>
        </w:r>
      </w:hyperlink>
    </w:p>
    <w:p>
      <w:pPr>
        <w:pStyle w:val="TOC2"/>
        <w:tabs>
          <w:tab w:val="right" w:leader="dot" w:pos="8306"/>
        </w:tabs>
      </w:pPr>
      <w:hyperlink w:anchor="_Toc12703" w:history="1">
        <w:r>
          <w:rPr>
            <w:rFonts w:ascii="仿宋" w:eastAsia="仿宋" w:hAnsi="仿宋" w:cs="仿宋" w:hint="eastAsia"/>
            <w:lang w:eastAsia="zh-CN"/>
          </w:rPr>
          <w:t>(三)、设备选型方案</w:t>
        </w:r>
        <w:r>
          <w:tab/>
        </w:r>
        <w:r>
          <w:fldChar w:fldCharType="begin"/>
        </w:r>
        <w:r>
          <w:instrText xml:space="preserve"> PAGEREF _Toc12703 \h </w:instrText>
        </w:r>
        <w:r>
          <w:fldChar w:fldCharType="separate"/>
        </w:r>
        <w:r>
          <w:t>17</w:t>
        </w:r>
        <w:r>
          <w:fldChar w:fldCharType="end"/>
        </w:r>
      </w:hyperlink>
    </w:p>
    <w:p>
      <w:pPr>
        <w:pStyle w:val="TOC1"/>
        <w:tabs>
          <w:tab w:val="right" w:leader="dot" w:pos="8306"/>
        </w:tabs>
      </w:pPr>
      <w:hyperlink w:anchor="_Toc18811" w:history="1">
        <w:r>
          <w:rPr>
            <w:rFonts w:ascii="仿宋" w:eastAsia="仿宋" w:hAnsi="仿宋" w:cs="仿宋" w:hint="eastAsia"/>
            <w:lang w:eastAsia="zh-CN"/>
          </w:rPr>
          <w:t>四、中药合剂项目绩效评估</w:t>
        </w:r>
        <w:r>
          <w:tab/>
        </w:r>
        <w:r>
          <w:fldChar w:fldCharType="begin"/>
        </w:r>
        <w:r>
          <w:instrText xml:space="preserve"> PAGEREF _Toc18811 \h </w:instrText>
        </w:r>
        <w:r>
          <w:fldChar w:fldCharType="separate"/>
        </w:r>
        <w:r>
          <w:t>18</w:t>
        </w:r>
        <w:r>
          <w:fldChar w:fldCharType="end"/>
        </w:r>
      </w:hyperlink>
    </w:p>
    <w:p>
      <w:pPr>
        <w:pStyle w:val="TOC2"/>
        <w:tabs>
          <w:tab w:val="right" w:leader="dot" w:pos="8306"/>
        </w:tabs>
      </w:pPr>
      <w:hyperlink w:anchor="_Toc28591" w:history="1">
        <w:r>
          <w:rPr>
            <w:rFonts w:ascii="仿宋" w:eastAsia="仿宋" w:hAnsi="仿宋" w:cs="仿宋" w:hint="eastAsia"/>
            <w:lang w:eastAsia="zh-CN"/>
          </w:rPr>
          <w:t>(一)、绩效评估指标</w:t>
        </w:r>
        <w:r>
          <w:tab/>
        </w:r>
        <w:r>
          <w:fldChar w:fldCharType="begin"/>
        </w:r>
        <w:r>
          <w:instrText xml:space="preserve"> PAGEREF _Toc28591 \h </w:instrText>
        </w:r>
        <w:r>
          <w:fldChar w:fldCharType="separate"/>
        </w:r>
        <w:r>
          <w:t>18</w:t>
        </w:r>
        <w:r>
          <w:fldChar w:fldCharType="end"/>
        </w:r>
      </w:hyperlink>
    </w:p>
    <w:p>
      <w:pPr>
        <w:pStyle w:val="TOC2"/>
        <w:tabs>
          <w:tab w:val="right" w:leader="dot" w:pos="8306"/>
        </w:tabs>
      </w:pPr>
      <w:hyperlink w:anchor="_Toc32111" w:history="1">
        <w:r>
          <w:rPr>
            <w:rFonts w:ascii="仿宋" w:eastAsia="仿宋" w:hAnsi="仿宋" w:cs="仿宋" w:hint="eastAsia"/>
            <w:lang w:eastAsia="zh-CN"/>
          </w:rPr>
          <w:t>(二)、绩效评估方法</w:t>
        </w:r>
        <w:r>
          <w:tab/>
        </w:r>
        <w:r>
          <w:fldChar w:fldCharType="begin"/>
        </w:r>
        <w:r>
          <w:instrText xml:space="preserve"> PAGEREF _Toc32111 \h </w:instrText>
        </w:r>
        <w:r>
          <w:fldChar w:fldCharType="separate"/>
        </w:r>
        <w:r>
          <w:t>19</w:t>
        </w:r>
        <w:r>
          <w:fldChar w:fldCharType="end"/>
        </w:r>
      </w:hyperlink>
    </w:p>
    <w:p>
      <w:pPr>
        <w:pStyle w:val="TOC2"/>
        <w:tabs>
          <w:tab w:val="right" w:leader="dot" w:pos="8306"/>
        </w:tabs>
      </w:pPr>
      <w:hyperlink w:anchor="_Toc13835" w:history="1">
        <w:r>
          <w:rPr>
            <w:rFonts w:ascii="仿宋" w:eastAsia="仿宋" w:hAnsi="仿宋" w:cs="仿宋" w:hint="eastAsia"/>
            <w:lang w:eastAsia="zh-CN"/>
          </w:rPr>
          <w:t>(三)、绩效评估周期</w:t>
        </w:r>
        <w:r>
          <w:tab/>
        </w:r>
        <w:r>
          <w:fldChar w:fldCharType="begin"/>
        </w:r>
        <w:r>
          <w:instrText xml:space="preserve"> PAGEREF _Toc13835 \h </w:instrText>
        </w:r>
        <w:r>
          <w:fldChar w:fldCharType="separate"/>
        </w:r>
        <w:r>
          <w:t>20</w:t>
        </w:r>
        <w:r>
          <w:fldChar w:fldCharType="end"/>
        </w:r>
      </w:hyperlink>
    </w:p>
    <w:p>
      <w:pPr>
        <w:pStyle w:val="TOC1"/>
        <w:tabs>
          <w:tab w:val="right" w:leader="dot" w:pos="8306"/>
        </w:tabs>
      </w:pPr>
      <w:hyperlink w:anchor="_Toc32209" w:history="1">
        <w:r>
          <w:rPr>
            <w:rFonts w:ascii="仿宋" w:eastAsia="仿宋" w:hAnsi="仿宋" w:cs="仿宋" w:hint="eastAsia"/>
            <w:lang w:eastAsia="zh-CN"/>
          </w:rPr>
          <w:t>五、中药合剂项目可持续发展</w:t>
        </w:r>
        <w:r>
          <w:tab/>
        </w:r>
        <w:r>
          <w:fldChar w:fldCharType="begin"/>
        </w:r>
        <w:r>
          <w:instrText xml:space="preserve"> PAGEREF _Toc32209 \h </w:instrText>
        </w:r>
        <w:r>
          <w:fldChar w:fldCharType="separate"/>
        </w:r>
        <w:r>
          <w:t>21</w:t>
        </w:r>
        <w:r>
          <w:fldChar w:fldCharType="end"/>
        </w:r>
      </w:hyperlink>
    </w:p>
    <w:p>
      <w:pPr>
        <w:pStyle w:val="TOC2"/>
        <w:tabs>
          <w:tab w:val="right" w:leader="dot" w:pos="8306"/>
        </w:tabs>
      </w:pPr>
      <w:hyperlink w:anchor="_Toc19484" w:history="1">
        <w:r>
          <w:rPr>
            <w:rFonts w:ascii="仿宋" w:eastAsia="仿宋" w:hAnsi="仿宋" w:cs="仿宋" w:hint="eastAsia"/>
            <w:lang w:eastAsia="zh-CN"/>
          </w:rPr>
          <w:t>(一)、可持续战略与实践</w:t>
        </w:r>
        <w:r>
          <w:tab/>
        </w:r>
        <w:r>
          <w:fldChar w:fldCharType="begin"/>
        </w:r>
        <w:r>
          <w:instrText xml:space="preserve"> PAGEREF _Toc19484 \h </w:instrText>
        </w:r>
        <w:r>
          <w:fldChar w:fldCharType="separate"/>
        </w:r>
        <w:r>
          <w:t>21</w:t>
        </w:r>
        <w:r>
          <w:fldChar w:fldCharType="end"/>
        </w:r>
      </w:hyperlink>
    </w:p>
    <w:p>
      <w:pPr>
        <w:pStyle w:val="TOC2"/>
        <w:tabs>
          <w:tab w:val="right" w:leader="dot" w:pos="8306"/>
        </w:tabs>
      </w:pPr>
      <w:hyperlink w:anchor="_Toc16663" w:history="1">
        <w:r>
          <w:rPr>
            <w:rFonts w:ascii="仿宋" w:eastAsia="仿宋" w:hAnsi="仿宋" w:cs="仿宋" w:hint="eastAsia"/>
            <w:lang w:eastAsia="zh-CN"/>
          </w:rPr>
          <w:t>(二)、环保与社会责任</w:t>
        </w:r>
        <w:r>
          <w:tab/>
        </w:r>
        <w:r>
          <w:fldChar w:fldCharType="begin"/>
        </w:r>
        <w:r>
          <w:instrText xml:space="preserve"> PAGEREF _Toc16663 \h </w:instrText>
        </w:r>
        <w:r>
          <w:fldChar w:fldCharType="separate"/>
        </w:r>
        <w:r>
          <w:t>22</w:t>
        </w:r>
        <w:r>
          <w:fldChar w:fldCharType="end"/>
        </w:r>
      </w:hyperlink>
    </w:p>
    <w:p>
      <w:pPr>
        <w:pStyle w:val="TOC1"/>
        <w:tabs>
          <w:tab w:val="right" w:leader="dot" w:pos="8306"/>
        </w:tabs>
      </w:pPr>
      <w:hyperlink w:anchor="_Toc4228" w:history="1">
        <w:r>
          <w:rPr>
            <w:rFonts w:ascii="仿宋" w:eastAsia="仿宋" w:hAnsi="仿宋" w:cs="仿宋" w:hint="eastAsia"/>
            <w:lang w:eastAsia="zh-CN"/>
          </w:rPr>
          <w:t>六、中药合剂项目危机管理</w:t>
        </w:r>
        <w:r>
          <w:tab/>
        </w:r>
        <w:r>
          <w:fldChar w:fldCharType="begin"/>
        </w:r>
        <w:r>
          <w:instrText xml:space="preserve"> PAGEREF _Toc4228 \h </w:instrText>
        </w:r>
        <w:r>
          <w:fldChar w:fldCharType="separate"/>
        </w:r>
        <w:r>
          <w:t>23</w:t>
        </w:r>
        <w:r>
          <w:fldChar w:fldCharType="end"/>
        </w:r>
      </w:hyperlink>
    </w:p>
    <w:p>
      <w:pPr>
        <w:pStyle w:val="TOC2"/>
        <w:tabs>
          <w:tab w:val="right" w:leader="dot" w:pos="8306"/>
        </w:tabs>
      </w:pPr>
      <w:hyperlink w:anchor="_Toc27982" w:history="1">
        <w:r>
          <w:rPr>
            <w:rFonts w:ascii="仿宋" w:eastAsia="仿宋" w:hAnsi="仿宋" w:cs="仿宋" w:hint="eastAsia"/>
            <w:lang w:eastAsia="zh-CN"/>
          </w:rPr>
          <w:t>(一)、危机预警与识别</w:t>
        </w:r>
        <w:r>
          <w:tab/>
        </w:r>
        <w:r>
          <w:fldChar w:fldCharType="begin"/>
        </w:r>
        <w:r>
          <w:instrText xml:space="preserve"> PAGEREF _Toc27982 \h </w:instrText>
        </w:r>
        <w:r>
          <w:fldChar w:fldCharType="separate"/>
        </w:r>
        <w:r>
          <w:t>23</w:t>
        </w:r>
        <w:r>
          <w:fldChar w:fldCharType="end"/>
        </w:r>
      </w:hyperlink>
    </w:p>
    <w:p>
      <w:pPr>
        <w:pStyle w:val="TOC2"/>
        <w:tabs>
          <w:tab w:val="right" w:leader="dot" w:pos="8306"/>
        </w:tabs>
      </w:pPr>
      <w:hyperlink w:anchor="_Toc13103" w:history="1">
        <w:r>
          <w:rPr>
            <w:rFonts w:ascii="仿宋" w:eastAsia="仿宋" w:hAnsi="仿宋" w:cs="仿宋" w:hint="eastAsia"/>
            <w:lang w:eastAsia="zh-CN"/>
          </w:rPr>
          <w:t>(二)、危机应对与恢复</w:t>
        </w:r>
        <w:r>
          <w:tab/>
        </w:r>
        <w:r>
          <w:fldChar w:fldCharType="begin"/>
        </w:r>
        <w:r>
          <w:instrText xml:space="preserve"> PAGEREF _Toc13103 \h </w:instrText>
        </w:r>
        <w:r>
          <w:fldChar w:fldCharType="separate"/>
        </w:r>
        <w:r>
          <w:t>24</w:t>
        </w:r>
        <w:r>
          <w:fldChar w:fldCharType="end"/>
        </w:r>
      </w:hyperlink>
    </w:p>
    <w:p>
      <w:pPr>
        <w:pStyle w:val="TOC1"/>
        <w:tabs>
          <w:tab w:val="right" w:leader="dot" w:pos="8306"/>
        </w:tabs>
      </w:pPr>
      <w:hyperlink w:anchor="_Toc21634" w:history="1">
        <w:r>
          <w:rPr>
            <w:rFonts w:ascii="仿宋" w:eastAsia="仿宋" w:hAnsi="仿宋" w:cs="仿宋" w:hint="eastAsia"/>
            <w:lang w:eastAsia="zh-CN"/>
          </w:rPr>
          <w:t>七、中药合剂项目人力资源培养与发展</w:t>
        </w:r>
        <w:r>
          <w:tab/>
        </w:r>
        <w:r>
          <w:fldChar w:fldCharType="begin"/>
        </w:r>
        <w:r>
          <w:instrText xml:space="preserve"> PAGEREF _Toc21634 \h </w:instrText>
        </w:r>
        <w:r>
          <w:fldChar w:fldCharType="separate"/>
        </w:r>
        <w:r>
          <w:t>25</w:t>
        </w:r>
        <w:r>
          <w:fldChar w:fldCharType="end"/>
        </w:r>
      </w:hyperlink>
    </w:p>
    <w:p>
      <w:pPr>
        <w:pStyle w:val="TOC2"/>
        <w:tabs>
          <w:tab w:val="right" w:leader="dot" w:pos="8306"/>
        </w:tabs>
      </w:pPr>
      <w:hyperlink w:anchor="_Toc16537" w:history="1">
        <w:r>
          <w:rPr>
            <w:rFonts w:ascii="仿宋" w:eastAsia="仿宋" w:hAnsi="仿宋" w:cs="仿宋" w:hint="eastAsia"/>
            <w:lang w:eastAsia="zh-CN"/>
          </w:rPr>
          <w:t>(一)、人才需求与规划</w:t>
        </w:r>
        <w:r>
          <w:tab/>
        </w:r>
        <w:r>
          <w:fldChar w:fldCharType="begin"/>
        </w:r>
        <w:r>
          <w:instrText xml:space="preserve"> PAGEREF _Toc16537 \h </w:instrText>
        </w:r>
        <w:r>
          <w:fldChar w:fldCharType="separate"/>
        </w:r>
        <w:r>
          <w:t>25</w:t>
        </w:r>
        <w:r>
          <w:fldChar w:fldCharType="end"/>
        </w:r>
      </w:hyperlink>
    </w:p>
    <w:p>
      <w:pPr>
        <w:pStyle w:val="TOC2"/>
        <w:tabs>
          <w:tab w:val="right" w:leader="dot" w:pos="8306"/>
        </w:tabs>
      </w:pPr>
      <w:hyperlink w:anchor="_Toc20820" w:history="1">
        <w:r>
          <w:rPr>
            <w:rFonts w:ascii="仿宋" w:eastAsia="仿宋" w:hAnsi="仿宋" w:cs="仿宋" w:hint="eastAsia"/>
            <w:lang w:eastAsia="zh-CN"/>
          </w:rPr>
          <w:t>(二)、培训与发展计划</w:t>
        </w:r>
        <w:r>
          <w:tab/>
        </w:r>
        <w:r>
          <w:fldChar w:fldCharType="begin"/>
        </w:r>
        <w:r>
          <w:instrText xml:space="preserve"> PAGEREF _Toc20820 \h </w:instrText>
        </w:r>
        <w:r>
          <w:fldChar w:fldCharType="separate"/>
        </w:r>
        <w:r>
          <w:t>26</w:t>
        </w:r>
        <w:r>
          <w:fldChar w:fldCharType="end"/>
        </w:r>
      </w:hyperlink>
    </w:p>
    <w:p>
      <w:pPr>
        <w:pStyle w:val="TOC1"/>
        <w:tabs>
          <w:tab w:val="right" w:leader="dot" w:pos="8306"/>
        </w:tabs>
      </w:pPr>
      <w:hyperlink w:anchor="_Toc4237" w:history="1">
        <w:r>
          <w:rPr>
            <w:rFonts w:ascii="仿宋" w:eastAsia="仿宋" w:hAnsi="仿宋" w:cs="仿宋" w:hint="eastAsia"/>
            <w:lang w:eastAsia="zh-CN"/>
          </w:rPr>
          <w:t>八、中药合剂项目计划安排</w:t>
        </w:r>
        <w:r>
          <w:tab/>
        </w:r>
        <w:r>
          <w:fldChar w:fldCharType="begin"/>
        </w:r>
        <w:r>
          <w:instrText xml:space="preserve"> PAGEREF _Toc4237 \h </w:instrText>
        </w:r>
        <w:r>
          <w:fldChar w:fldCharType="separate"/>
        </w:r>
        <w:r>
          <w:t>26</w:t>
        </w:r>
        <w:r>
          <w:fldChar w:fldCharType="end"/>
        </w:r>
      </w:hyperlink>
    </w:p>
    <w:p>
      <w:pPr>
        <w:pStyle w:val="TOC2"/>
        <w:tabs>
          <w:tab w:val="right" w:leader="dot" w:pos="8306"/>
        </w:tabs>
      </w:pPr>
      <w:hyperlink w:anchor="_Toc27983" w:history="1">
        <w:r>
          <w:rPr>
            <w:rFonts w:ascii="仿宋" w:eastAsia="仿宋" w:hAnsi="仿宋" w:cs="仿宋" w:hint="eastAsia"/>
            <w:lang w:eastAsia="zh-CN"/>
          </w:rPr>
          <w:t>(一)、建设周期</w:t>
        </w:r>
        <w:r>
          <w:tab/>
        </w:r>
        <w:r>
          <w:fldChar w:fldCharType="begin"/>
        </w:r>
        <w:r>
          <w:instrText xml:space="preserve"> PAGEREF _Toc27983 \h </w:instrText>
        </w:r>
        <w:r>
          <w:fldChar w:fldCharType="separate"/>
        </w:r>
        <w:r>
          <w:t>26</w:t>
        </w:r>
        <w:r>
          <w:fldChar w:fldCharType="end"/>
        </w:r>
      </w:hyperlink>
    </w:p>
    <w:p>
      <w:pPr>
        <w:pStyle w:val="TOC2"/>
        <w:tabs>
          <w:tab w:val="right" w:leader="dot" w:pos="8306"/>
        </w:tabs>
      </w:pPr>
      <w:hyperlink w:anchor="_Toc31669" w:history="1">
        <w:r>
          <w:rPr>
            <w:rFonts w:ascii="仿宋" w:eastAsia="仿宋" w:hAnsi="仿宋" w:cs="仿宋" w:hint="eastAsia"/>
            <w:lang w:eastAsia="zh-CN"/>
          </w:rPr>
          <w:t>(二)、建设进度</w:t>
        </w:r>
        <w:r>
          <w:tab/>
        </w:r>
        <w:r>
          <w:fldChar w:fldCharType="begin"/>
        </w:r>
        <w:r>
          <w:instrText xml:space="preserve"> PAGEREF _Toc31669 \h </w:instrText>
        </w:r>
        <w:r>
          <w:fldChar w:fldCharType="separate"/>
        </w:r>
        <w:r>
          <w:t>27</w:t>
        </w:r>
        <w:r>
          <w:fldChar w:fldCharType="end"/>
        </w:r>
      </w:hyperlink>
    </w:p>
    <w:p>
      <w:pPr>
        <w:pStyle w:val="TOC2"/>
        <w:tabs>
          <w:tab w:val="right" w:leader="dot" w:pos="8306"/>
        </w:tabs>
      </w:pPr>
      <w:hyperlink w:anchor="_Toc18097" w:history="1">
        <w:r>
          <w:rPr>
            <w:rFonts w:ascii="仿宋" w:eastAsia="仿宋" w:hAnsi="仿宋" w:cs="仿宋" w:hint="eastAsia"/>
            <w:lang w:eastAsia="zh-CN"/>
          </w:rPr>
          <w:t>(三)、进度安排注意事项</w:t>
        </w:r>
        <w:r>
          <w:tab/>
        </w:r>
        <w:r>
          <w:fldChar w:fldCharType="begin"/>
        </w:r>
        <w:r>
          <w:instrText xml:space="preserve"> PAGEREF _Toc18097 \h </w:instrText>
        </w:r>
        <w:r>
          <w:fldChar w:fldCharType="separate"/>
        </w:r>
        <w:r>
          <w:t>28</w:t>
        </w:r>
        <w:r>
          <w:fldChar w:fldCharType="end"/>
        </w:r>
      </w:hyperlink>
    </w:p>
    <w:p>
      <w:pPr>
        <w:pStyle w:val="TOC2"/>
        <w:tabs>
          <w:tab w:val="right" w:leader="dot" w:pos="8306"/>
        </w:tabs>
      </w:pPr>
      <w:hyperlink w:anchor="_Toc5795" w:history="1">
        <w:r>
          <w:rPr>
            <w:rFonts w:ascii="仿宋" w:eastAsia="仿宋" w:hAnsi="仿宋" w:cs="仿宋" w:hint="eastAsia"/>
            <w:lang w:eastAsia="zh-CN"/>
          </w:rPr>
          <w:t>(四)、人力资源配置</w:t>
        </w:r>
        <w:r>
          <w:tab/>
        </w:r>
        <w:r>
          <w:fldChar w:fldCharType="begin"/>
        </w:r>
        <w:r>
          <w:instrText xml:space="preserve"> PAGEREF _Toc5795 \h </w:instrText>
        </w:r>
        <w:r>
          <w:fldChar w:fldCharType="separate"/>
        </w:r>
        <w:r>
          <w:t>30</w:t>
        </w:r>
        <w:r>
          <w:fldChar w:fldCharType="end"/>
        </w:r>
      </w:hyperlink>
    </w:p>
    <w:p>
      <w:pPr>
        <w:pStyle w:val="TOC1"/>
        <w:tabs>
          <w:tab w:val="right" w:leader="dot" w:pos="8306"/>
        </w:tabs>
      </w:pPr>
      <w:hyperlink w:anchor="_Toc6603" w:history="1">
        <w:r>
          <w:rPr>
            <w:rFonts w:ascii="仿宋" w:eastAsia="仿宋" w:hAnsi="仿宋" w:cs="仿宋" w:hint="eastAsia"/>
            <w:lang w:eastAsia="zh-CN"/>
          </w:rPr>
          <w:t>九、生产安全保护</w:t>
        </w:r>
        <w:r>
          <w:tab/>
        </w:r>
        <w:r>
          <w:fldChar w:fldCharType="begin"/>
        </w:r>
        <w:r>
          <w:instrText xml:space="preserve"> PAGEREF _Toc6603 \h </w:instrText>
        </w:r>
        <w:r>
          <w:fldChar w:fldCharType="separate"/>
        </w:r>
        <w:r>
          <w:t>31</w:t>
        </w:r>
        <w:r>
          <w:fldChar w:fldCharType="end"/>
        </w:r>
      </w:hyperlink>
    </w:p>
    <w:p>
      <w:pPr>
        <w:pStyle w:val="TOC2"/>
        <w:tabs>
          <w:tab w:val="right" w:leader="dot" w:pos="8306"/>
        </w:tabs>
      </w:pPr>
      <w:hyperlink w:anchor="_Toc26183" w:history="1">
        <w:r>
          <w:rPr>
            <w:rFonts w:ascii="仿宋" w:eastAsia="仿宋" w:hAnsi="仿宋" w:cs="仿宋" w:hint="eastAsia"/>
            <w:lang w:eastAsia="zh-CN"/>
          </w:rPr>
          <w:t>(一)、消防安全</w:t>
        </w:r>
        <w:r>
          <w:tab/>
        </w:r>
        <w:r>
          <w:fldChar w:fldCharType="begin"/>
        </w:r>
        <w:r>
          <w:instrText xml:space="preserve"> PAGEREF _Toc26183 \h </w:instrText>
        </w:r>
        <w:r>
          <w:fldChar w:fldCharType="separate"/>
        </w:r>
        <w:r>
          <w:t>31</w:t>
        </w:r>
        <w:r>
          <w:fldChar w:fldCharType="end"/>
        </w:r>
      </w:hyperlink>
    </w:p>
    <w:p>
      <w:pPr>
        <w:pStyle w:val="TOC2"/>
        <w:tabs>
          <w:tab w:val="right" w:leader="dot" w:pos="8306"/>
        </w:tabs>
      </w:pPr>
      <w:hyperlink w:anchor="_Toc12843" w:history="1">
        <w:r>
          <w:rPr>
            <w:rFonts w:ascii="仿宋" w:eastAsia="仿宋" w:hAnsi="仿宋" w:cs="仿宋" w:hint="eastAsia"/>
            <w:lang w:eastAsia="zh-CN"/>
          </w:rPr>
          <w:t>(二)、防火防爆总图布置措施</w:t>
        </w:r>
        <w:r>
          <w:tab/>
        </w:r>
        <w:r>
          <w:fldChar w:fldCharType="begin"/>
        </w:r>
        <w:r>
          <w:instrText xml:space="preserve"> PAGEREF _Toc12843 \h </w:instrText>
        </w:r>
        <w:r>
          <w:fldChar w:fldCharType="separate"/>
        </w:r>
        <w:r>
          <w:t>32</w:t>
        </w:r>
        <w:r>
          <w:fldChar w:fldCharType="end"/>
        </w:r>
      </w:hyperlink>
    </w:p>
    <w:p>
      <w:pPr>
        <w:pStyle w:val="TOC2"/>
        <w:tabs>
          <w:tab w:val="right" w:leader="dot" w:pos="8306"/>
        </w:tabs>
      </w:pPr>
      <w:hyperlink w:anchor="_Toc24808" w:history="1">
        <w:r>
          <w:rPr>
            <w:rFonts w:ascii="仿宋" w:eastAsia="仿宋" w:hAnsi="仿宋" w:cs="仿宋" w:hint="eastAsia"/>
            <w:lang w:eastAsia="zh-CN"/>
          </w:rPr>
          <w:t>(三)、自然灾害防范措施</w:t>
        </w:r>
        <w:r>
          <w:tab/>
        </w:r>
        <w:r>
          <w:fldChar w:fldCharType="begin"/>
        </w:r>
        <w:r>
          <w:instrText xml:space="preserve"> PAGEREF _Toc24808 \h </w:instrText>
        </w:r>
        <w:r>
          <w:fldChar w:fldCharType="separate"/>
        </w:r>
        <w:r>
          <w:t>33</w:t>
        </w:r>
        <w:r>
          <w:fldChar w:fldCharType="end"/>
        </w:r>
      </w:hyperlink>
    </w:p>
    <w:p>
      <w:pPr>
        <w:pStyle w:val="TOC2"/>
        <w:tabs>
          <w:tab w:val="right" w:leader="dot" w:pos="8306"/>
        </w:tabs>
      </w:pPr>
      <w:hyperlink w:anchor="_Toc27168" w:history="1">
        <w:r>
          <w:rPr>
            <w:rFonts w:ascii="仿宋" w:eastAsia="仿宋" w:hAnsi="仿宋" w:cs="仿宋" w:hint="eastAsia"/>
            <w:lang w:eastAsia="zh-CN"/>
          </w:rPr>
          <w:t>(四)、安全色及安全标志使用要求</w:t>
        </w:r>
        <w:r>
          <w:tab/>
        </w:r>
        <w:r>
          <w:fldChar w:fldCharType="begin"/>
        </w:r>
        <w:r>
          <w:instrText xml:space="preserve"> PAGEREF _Toc27168 \h </w:instrText>
        </w:r>
        <w:r>
          <w:fldChar w:fldCharType="separate"/>
        </w:r>
        <w:r>
          <w:t>34</w:t>
        </w:r>
        <w:r>
          <w:fldChar w:fldCharType="end"/>
        </w:r>
      </w:hyperlink>
    </w:p>
    <w:p>
      <w:pPr>
        <w:pStyle w:val="TOC2"/>
        <w:tabs>
          <w:tab w:val="right" w:leader="dot" w:pos="8306"/>
        </w:tabs>
      </w:pPr>
      <w:hyperlink w:anchor="_Toc26655" w:history="1">
        <w:r>
          <w:rPr>
            <w:rFonts w:ascii="仿宋" w:eastAsia="仿宋" w:hAnsi="仿宋" w:cs="仿宋" w:hint="eastAsia"/>
            <w:lang w:eastAsia="zh-CN"/>
          </w:rPr>
          <w:t>(五)、防尘防毒措施</w:t>
        </w:r>
        <w:r>
          <w:tab/>
        </w:r>
        <w:r>
          <w:fldChar w:fldCharType="begin"/>
        </w:r>
        <w:r>
          <w:instrText xml:space="preserve"> PAGEREF _Toc26655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40" w:history="1">
        <w:r>
          <w:rPr>
            <w:rFonts w:ascii="仿宋" w:eastAsia="仿宋" w:hAnsi="仿宋" w:cs="仿宋" w:hint="eastAsia"/>
            <w:lang w:eastAsia="zh-CN"/>
          </w:rPr>
          <w:t>(六)、防静电、触电防护及防雷措施</w:t>
        </w:r>
        <w:r>
          <w:tab/>
        </w:r>
        <w:r>
          <w:fldChar w:fldCharType="begin"/>
        </w:r>
        <w:r>
          <w:instrText xml:space="preserve"> PAGEREF _Toc21340 \h </w:instrText>
        </w:r>
        <w:r>
          <w:fldChar w:fldCharType="separate"/>
        </w:r>
        <w:r>
          <w:t>36</w:t>
        </w:r>
        <w:r>
          <w:fldChar w:fldCharType="end"/>
        </w:r>
      </w:hyperlink>
    </w:p>
    <w:p>
      <w:pPr>
        <w:pStyle w:val="TOC2"/>
        <w:tabs>
          <w:tab w:val="right" w:leader="dot" w:pos="8306"/>
        </w:tabs>
      </w:pPr>
      <w:hyperlink w:anchor="_Toc2914" w:history="1">
        <w:r>
          <w:rPr>
            <w:rFonts w:ascii="仿宋" w:eastAsia="仿宋" w:hAnsi="仿宋" w:cs="仿宋" w:hint="eastAsia"/>
            <w:lang w:eastAsia="zh-CN"/>
          </w:rPr>
          <w:t>(七)、机械设备安全保障措施</w:t>
        </w:r>
        <w:r>
          <w:tab/>
        </w:r>
        <w:r>
          <w:fldChar w:fldCharType="begin"/>
        </w:r>
        <w:r>
          <w:instrText xml:space="preserve"> PAGEREF _Toc2914 \h </w:instrText>
        </w:r>
        <w:r>
          <w:fldChar w:fldCharType="separate"/>
        </w:r>
        <w:r>
          <w:t>37</w:t>
        </w:r>
        <w:r>
          <w:fldChar w:fldCharType="end"/>
        </w:r>
      </w:hyperlink>
    </w:p>
    <w:p>
      <w:pPr>
        <w:pStyle w:val="TOC1"/>
        <w:tabs>
          <w:tab w:val="right" w:leader="dot" w:pos="8306"/>
        </w:tabs>
      </w:pPr>
      <w:hyperlink w:anchor="_Toc14793" w:history="1">
        <w:r>
          <w:rPr>
            <w:rFonts w:ascii="仿宋" w:eastAsia="仿宋" w:hAnsi="仿宋" w:cs="仿宋" w:hint="eastAsia"/>
            <w:lang w:eastAsia="zh-CN"/>
          </w:rPr>
          <w:t>十、中药合剂项目投资规划</w:t>
        </w:r>
        <w:r>
          <w:tab/>
        </w:r>
        <w:r>
          <w:fldChar w:fldCharType="begin"/>
        </w:r>
        <w:r>
          <w:instrText xml:space="preserve"> PAGEREF _Toc14793 \h </w:instrText>
        </w:r>
        <w:r>
          <w:fldChar w:fldCharType="separate"/>
        </w:r>
        <w:r>
          <w:t>38</w:t>
        </w:r>
        <w:r>
          <w:fldChar w:fldCharType="end"/>
        </w:r>
      </w:hyperlink>
    </w:p>
    <w:p>
      <w:pPr>
        <w:pStyle w:val="TOC2"/>
        <w:tabs>
          <w:tab w:val="right" w:leader="dot" w:pos="8306"/>
        </w:tabs>
      </w:pPr>
      <w:hyperlink w:anchor="_Toc8219" w:history="1">
        <w:r>
          <w:rPr>
            <w:rFonts w:ascii="仿宋" w:eastAsia="仿宋" w:hAnsi="仿宋" w:cs="仿宋" w:hint="eastAsia"/>
            <w:lang w:eastAsia="zh-CN"/>
          </w:rPr>
          <w:t>(一)、中药合剂项目总投资估算</w:t>
        </w:r>
        <w:r>
          <w:tab/>
        </w:r>
        <w:r>
          <w:fldChar w:fldCharType="begin"/>
        </w:r>
        <w:r>
          <w:instrText xml:space="preserve"> PAGEREF _Toc8219 \h </w:instrText>
        </w:r>
        <w:r>
          <w:fldChar w:fldCharType="separate"/>
        </w:r>
        <w:r>
          <w:t>38</w:t>
        </w:r>
        <w:r>
          <w:fldChar w:fldCharType="end"/>
        </w:r>
      </w:hyperlink>
    </w:p>
    <w:p>
      <w:pPr>
        <w:pStyle w:val="TOC2"/>
        <w:tabs>
          <w:tab w:val="right" w:leader="dot" w:pos="8306"/>
        </w:tabs>
      </w:pPr>
      <w:hyperlink w:anchor="_Toc31169" w:history="1">
        <w:r>
          <w:rPr>
            <w:rFonts w:ascii="仿宋" w:eastAsia="仿宋" w:hAnsi="仿宋" w:cs="仿宋" w:hint="eastAsia"/>
            <w:lang w:eastAsia="zh-CN"/>
          </w:rPr>
          <w:t>(二)、资金筹措</w:t>
        </w:r>
        <w:r>
          <w:tab/>
        </w:r>
        <w:r>
          <w:fldChar w:fldCharType="begin"/>
        </w:r>
        <w:r>
          <w:instrText xml:space="preserve"> PAGEREF _Toc31169 \h </w:instrText>
        </w:r>
        <w:r>
          <w:fldChar w:fldCharType="separate"/>
        </w:r>
        <w:r>
          <w:t>40</w:t>
        </w:r>
        <w:r>
          <w:fldChar w:fldCharType="end"/>
        </w:r>
      </w:hyperlink>
    </w:p>
    <w:p>
      <w:pPr>
        <w:pStyle w:val="TOC1"/>
        <w:tabs>
          <w:tab w:val="right" w:leader="dot" w:pos="8306"/>
        </w:tabs>
      </w:pPr>
      <w:hyperlink w:anchor="_Toc25452" w:history="1">
        <w:r>
          <w:rPr>
            <w:rFonts w:ascii="仿宋" w:eastAsia="仿宋" w:hAnsi="仿宋" w:cs="仿宋" w:hint="eastAsia"/>
            <w:lang w:eastAsia="zh-CN"/>
          </w:rPr>
          <w:t>十一、中药合剂项目社会影响</w:t>
        </w:r>
        <w:r>
          <w:tab/>
        </w:r>
        <w:r>
          <w:fldChar w:fldCharType="begin"/>
        </w:r>
        <w:r>
          <w:instrText xml:space="preserve"> PAGEREF _Toc25452 \h </w:instrText>
        </w:r>
        <w:r>
          <w:fldChar w:fldCharType="separate"/>
        </w:r>
        <w:r>
          <w:t>40</w:t>
        </w:r>
        <w:r>
          <w:fldChar w:fldCharType="end"/>
        </w:r>
      </w:hyperlink>
    </w:p>
    <w:p>
      <w:pPr>
        <w:pStyle w:val="TOC2"/>
        <w:tabs>
          <w:tab w:val="right" w:leader="dot" w:pos="8306"/>
        </w:tabs>
      </w:pPr>
      <w:hyperlink w:anchor="_Toc11593" w:history="1">
        <w:r>
          <w:rPr>
            <w:rFonts w:ascii="仿宋" w:eastAsia="仿宋" w:hAnsi="仿宋" w:cs="仿宋" w:hint="eastAsia"/>
            <w:lang w:eastAsia="zh-CN"/>
          </w:rPr>
          <w:t>(一)、社会责任与义务</w:t>
        </w:r>
        <w:r>
          <w:tab/>
        </w:r>
        <w:r>
          <w:fldChar w:fldCharType="begin"/>
        </w:r>
        <w:r>
          <w:instrText xml:space="preserve"> PAGEREF _Toc11593 \h </w:instrText>
        </w:r>
        <w:r>
          <w:fldChar w:fldCharType="separate"/>
        </w:r>
        <w:r>
          <w:t>40</w:t>
        </w:r>
        <w:r>
          <w:fldChar w:fldCharType="end"/>
        </w:r>
      </w:hyperlink>
    </w:p>
    <w:p>
      <w:pPr>
        <w:pStyle w:val="TOC2"/>
        <w:tabs>
          <w:tab w:val="right" w:leader="dot" w:pos="8306"/>
        </w:tabs>
      </w:pPr>
      <w:hyperlink w:anchor="_Toc15108" w:history="1">
        <w:r>
          <w:rPr>
            <w:rFonts w:ascii="仿宋" w:eastAsia="仿宋" w:hAnsi="仿宋" w:cs="仿宋" w:hint="eastAsia"/>
            <w:lang w:eastAsia="zh-CN"/>
          </w:rPr>
          <w:t>(二)、社会参与与沟通</w:t>
        </w:r>
        <w:r>
          <w:tab/>
        </w:r>
        <w:r>
          <w:fldChar w:fldCharType="begin"/>
        </w:r>
        <w:r>
          <w:instrText xml:space="preserve"> PAGEREF _Toc15108 \h </w:instrText>
        </w:r>
        <w:r>
          <w:fldChar w:fldCharType="separate"/>
        </w:r>
        <w:r>
          <w:t>41</w:t>
        </w:r>
        <w:r>
          <w:fldChar w:fldCharType="end"/>
        </w:r>
      </w:hyperlink>
    </w:p>
    <w:p>
      <w:pPr>
        <w:pStyle w:val="TOC1"/>
        <w:tabs>
          <w:tab w:val="right" w:leader="dot" w:pos="8306"/>
        </w:tabs>
      </w:pPr>
      <w:hyperlink w:anchor="_Toc4109" w:history="1">
        <w:r>
          <w:rPr>
            <w:rFonts w:ascii="仿宋" w:eastAsia="仿宋" w:hAnsi="仿宋" w:cs="仿宋" w:hint="eastAsia"/>
            <w:lang w:eastAsia="zh-CN"/>
          </w:rPr>
          <w:t>十二、中药合剂项目创新与研发</w:t>
        </w:r>
        <w:r>
          <w:tab/>
        </w:r>
        <w:r>
          <w:fldChar w:fldCharType="begin"/>
        </w:r>
        <w:r>
          <w:instrText xml:space="preserve"> PAGEREF _Toc4109 \h </w:instrText>
        </w:r>
        <w:r>
          <w:fldChar w:fldCharType="separate"/>
        </w:r>
        <w:r>
          <w:t>42</w:t>
        </w:r>
        <w:r>
          <w:fldChar w:fldCharType="end"/>
        </w:r>
      </w:hyperlink>
    </w:p>
    <w:p>
      <w:pPr>
        <w:pStyle w:val="TOC2"/>
        <w:tabs>
          <w:tab w:val="right" w:leader="dot" w:pos="8306"/>
        </w:tabs>
      </w:pPr>
      <w:hyperlink w:anchor="_Toc5558" w:history="1">
        <w:r>
          <w:rPr>
            <w:rFonts w:ascii="仿宋" w:eastAsia="仿宋" w:hAnsi="仿宋" w:cs="仿宋" w:hint="eastAsia"/>
            <w:lang w:eastAsia="zh-CN"/>
          </w:rPr>
          <w:t>(一)、创新策略与方向</w:t>
        </w:r>
        <w:r>
          <w:tab/>
        </w:r>
        <w:r>
          <w:fldChar w:fldCharType="begin"/>
        </w:r>
        <w:r>
          <w:instrText xml:space="preserve"> PAGEREF _Toc5558 \h </w:instrText>
        </w:r>
        <w:r>
          <w:fldChar w:fldCharType="separate"/>
        </w:r>
        <w:r>
          <w:t>42</w:t>
        </w:r>
        <w:r>
          <w:fldChar w:fldCharType="end"/>
        </w:r>
      </w:hyperlink>
    </w:p>
    <w:p>
      <w:pPr>
        <w:pStyle w:val="TOC2"/>
        <w:tabs>
          <w:tab w:val="right" w:leader="dot" w:pos="8306"/>
        </w:tabs>
      </w:pPr>
      <w:hyperlink w:anchor="_Toc14365" w:history="1">
        <w:r>
          <w:rPr>
            <w:rFonts w:ascii="仿宋" w:eastAsia="仿宋" w:hAnsi="仿宋" w:cs="仿宋" w:hint="eastAsia"/>
            <w:lang w:eastAsia="zh-CN"/>
          </w:rPr>
          <w:t>(二)、研发规划与投入</w:t>
        </w:r>
        <w:r>
          <w:tab/>
        </w:r>
        <w:r>
          <w:fldChar w:fldCharType="begin"/>
        </w:r>
        <w:r>
          <w:instrText xml:space="preserve"> PAGEREF _Toc14365 \h </w:instrText>
        </w:r>
        <w:r>
          <w:fldChar w:fldCharType="separate"/>
        </w:r>
        <w:r>
          <w:t>43</w:t>
        </w:r>
        <w:r>
          <w:fldChar w:fldCharType="end"/>
        </w:r>
      </w:hyperlink>
    </w:p>
    <w:p>
      <w:pPr>
        <w:pStyle w:val="TOC1"/>
        <w:tabs>
          <w:tab w:val="right" w:leader="dot" w:pos="8306"/>
        </w:tabs>
      </w:pPr>
      <w:hyperlink w:anchor="_Toc12723" w:history="1">
        <w:r>
          <w:rPr>
            <w:rFonts w:ascii="仿宋" w:eastAsia="仿宋" w:hAnsi="仿宋" w:cs="仿宋" w:hint="eastAsia"/>
            <w:lang w:eastAsia="zh-CN"/>
          </w:rPr>
          <w:t>十三、风险识别与分类</w:t>
        </w:r>
        <w:r>
          <w:tab/>
        </w:r>
        <w:r>
          <w:fldChar w:fldCharType="begin"/>
        </w:r>
        <w:r>
          <w:instrText xml:space="preserve"> PAGEREF _Toc12723 \h </w:instrText>
        </w:r>
        <w:r>
          <w:fldChar w:fldCharType="separate"/>
        </w:r>
        <w:r>
          <w:t>45</w:t>
        </w:r>
        <w:r>
          <w:fldChar w:fldCharType="end"/>
        </w:r>
      </w:hyperlink>
    </w:p>
    <w:p>
      <w:pPr>
        <w:pStyle w:val="TOC2"/>
        <w:tabs>
          <w:tab w:val="right" w:leader="dot" w:pos="8306"/>
        </w:tabs>
      </w:pPr>
      <w:hyperlink w:anchor="_Toc29123" w:history="1">
        <w:r>
          <w:rPr>
            <w:rFonts w:ascii="仿宋" w:eastAsia="仿宋" w:hAnsi="仿宋" w:cs="仿宋" w:hint="eastAsia"/>
            <w:lang w:eastAsia="zh-CN"/>
          </w:rPr>
          <w:t>(一)、风险识别</w:t>
        </w:r>
        <w:r>
          <w:tab/>
        </w:r>
        <w:r>
          <w:fldChar w:fldCharType="begin"/>
        </w:r>
        <w:r>
          <w:instrText xml:space="preserve"> PAGEREF _Toc29123 \h </w:instrText>
        </w:r>
        <w:r>
          <w:fldChar w:fldCharType="separate"/>
        </w:r>
        <w:r>
          <w:t>45</w:t>
        </w:r>
        <w:r>
          <w:fldChar w:fldCharType="end"/>
        </w:r>
      </w:hyperlink>
    </w:p>
    <w:p>
      <w:pPr>
        <w:pStyle w:val="TOC2"/>
        <w:tabs>
          <w:tab w:val="right" w:leader="dot" w:pos="8306"/>
        </w:tabs>
      </w:pPr>
      <w:hyperlink w:anchor="_Toc32141" w:history="1">
        <w:r>
          <w:rPr>
            <w:rFonts w:ascii="仿宋" w:eastAsia="仿宋" w:hAnsi="仿宋" w:cs="仿宋" w:hint="eastAsia"/>
            <w:lang w:eastAsia="zh-CN"/>
          </w:rPr>
          <w:t>(二)、风险分类</w:t>
        </w:r>
        <w:r>
          <w:tab/>
        </w:r>
        <w:r>
          <w:fldChar w:fldCharType="begin"/>
        </w:r>
        <w:r>
          <w:instrText xml:space="preserve"> PAGEREF _Toc32141 \h </w:instrText>
        </w:r>
        <w:r>
          <w:fldChar w:fldCharType="separate"/>
        </w:r>
        <w:r>
          <w:t>46</w:t>
        </w:r>
        <w:r>
          <w:fldChar w:fldCharType="end"/>
        </w:r>
      </w:hyperlink>
    </w:p>
    <w:p>
      <w:pPr>
        <w:pStyle w:val="TOC1"/>
        <w:tabs>
          <w:tab w:val="right" w:leader="dot" w:pos="8306"/>
        </w:tabs>
      </w:pPr>
      <w:hyperlink w:anchor="_Toc16111" w:history="1">
        <w:r>
          <w:rPr>
            <w:rFonts w:ascii="仿宋" w:eastAsia="仿宋" w:hAnsi="仿宋" w:cs="仿宋" w:hint="eastAsia"/>
            <w:lang w:eastAsia="zh-CN"/>
          </w:rPr>
          <w:t>十四、中药合剂项目实施保障措施</w:t>
        </w:r>
        <w:r>
          <w:tab/>
        </w:r>
        <w:r>
          <w:fldChar w:fldCharType="begin"/>
        </w:r>
        <w:r>
          <w:instrText xml:space="preserve"> PAGEREF _Toc16111 \h </w:instrText>
        </w:r>
        <w:r>
          <w:fldChar w:fldCharType="separate"/>
        </w:r>
        <w:r>
          <w:t>48</w:t>
        </w:r>
        <w:r>
          <w:fldChar w:fldCharType="end"/>
        </w:r>
      </w:hyperlink>
    </w:p>
    <w:p>
      <w:pPr>
        <w:pStyle w:val="TOC2"/>
        <w:tabs>
          <w:tab w:val="right" w:leader="dot" w:pos="8306"/>
        </w:tabs>
      </w:pPr>
      <w:hyperlink w:anchor="_Toc12920" w:history="1">
        <w:r>
          <w:rPr>
            <w:rFonts w:ascii="仿宋" w:eastAsia="仿宋" w:hAnsi="仿宋" w:cs="仿宋" w:hint="eastAsia"/>
            <w:lang w:eastAsia="zh-CN"/>
          </w:rPr>
          <w:t>(一)、中药合剂项目实施保障机制</w:t>
        </w:r>
        <w:r>
          <w:tab/>
        </w:r>
        <w:r>
          <w:fldChar w:fldCharType="begin"/>
        </w:r>
        <w:r>
          <w:instrText xml:space="preserve"> PAGEREF _Toc12920 \h </w:instrText>
        </w:r>
        <w:r>
          <w:fldChar w:fldCharType="separate"/>
        </w:r>
        <w:r>
          <w:t>48</w:t>
        </w:r>
        <w:r>
          <w:fldChar w:fldCharType="end"/>
        </w:r>
      </w:hyperlink>
    </w:p>
    <w:p>
      <w:pPr>
        <w:pStyle w:val="TOC2"/>
        <w:tabs>
          <w:tab w:val="right" w:leader="dot" w:pos="8306"/>
        </w:tabs>
      </w:pPr>
      <w:hyperlink w:anchor="_Toc16131" w:history="1">
        <w:r>
          <w:rPr>
            <w:rFonts w:ascii="仿宋" w:eastAsia="仿宋" w:hAnsi="仿宋" w:cs="仿宋" w:hint="eastAsia"/>
            <w:lang w:eastAsia="zh-CN"/>
          </w:rPr>
          <w:t>(二)、中药合剂项目法律合规要求</w:t>
        </w:r>
        <w:r>
          <w:tab/>
        </w:r>
        <w:r>
          <w:fldChar w:fldCharType="begin"/>
        </w:r>
        <w:r>
          <w:instrText xml:space="preserve"> PAGEREF _Toc16131 \h </w:instrText>
        </w:r>
        <w:r>
          <w:fldChar w:fldCharType="separate"/>
        </w:r>
        <w:r>
          <w:t>52</w:t>
        </w:r>
        <w:r>
          <w:fldChar w:fldCharType="end"/>
        </w:r>
      </w:hyperlink>
    </w:p>
    <w:p>
      <w:pPr>
        <w:pStyle w:val="TOC2"/>
        <w:tabs>
          <w:tab w:val="right" w:leader="dot" w:pos="8306"/>
        </w:tabs>
      </w:pPr>
      <w:hyperlink w:anchor="_Toc31069" w:history="1">
        <w:r>
          <w:rPr>
            <w:rFonts w:ascii="仿宋" w:eastAsia="仿宋" w:hAnsi="仿宋" w:cs="仿宋" w:hint="eastAsia"/>
            <w:lang w:eastAsia="zh-CN"/>
          </w:rPr>
          <w:t>(三)、中药合剂项目合同管理与法律事务</w:t>
        </w:r>
        <w:r>
          <w:tab/>
        </w:r>
        <w:r>
          <w:fldChar w:fldCharType="begin"/>
        </w:r>
        <w:r>
          <w:instrText xml:space="preserve"> PAGEREF _Toc31069 \h </w:instrText>
        </w:r>
        <w:r>
          <w:fldChar w:fldCharType="separate"/>
        </w:r>
        <w:r>
          <w:t>56</w:t>
        </w:r>
        <w:r>
          <w:fldChar w:fldCharType="end"/>
        </w:r>
      </w:hyperlink>
    </w:p>
    <w:p>
      <w:pPr>
        <w:pStyle w:val="TOC2"/>
        <w:tabs>
          <w:tab w:val="right" w:leader="dot" w:pos="8306"/>
        </w:tabs>
      </w:pPr>
      <w:hyperlink w:anchor="_Toc10764" w:history="1">
        <w:r>
          <w:rPr>
            <w:rFonts w:ascii="仿宋" w:eastAsia="仿宋" w:hAnsi="仿宋" w:cs="仿宋" w:hint="eastAsia"/>
            <w:lang w:eastAsia="zh-CN"/>
          </w:rPr>
          <w:t>(四)、中药合剂项目知识产权保护策略</w:t>
        </w:r>
        <w:r>
          <w:tab/>
        </w:r>
        <w:r>
          <w:fldChar w:fldCharType="begin"/>
        </w:r>
        <w:r>
          <w:instrText xml:space="preserve"> PAGEREF _Toc10764 \h </w:instrText>
        </w:r>
        <w:r>
          <w:fldChar w:fldCharType="separate"/>
        </w:r>
        <w:r>
          <w:t>62</w:t>
        </w:r>
        <w:r>
          <w:fldChar w:fldCharType="end"/>
        </w:r>
      </w:hyperlink>
    </w:p>
    <w:p>
      <w:pPr>
        <w:pStyle w:val="TOC1"/>
        <w:tabs>
          <w:tab w:val="right" w:leader="dot" w:pos="8306"/>
        </w:tabs>
      </w:pPr>
      <w:hyperlink w:anchor="_Toc14780" w:history="1">
        <w:r>
          <w:rPr>
            <w:rFonts w:ascii="仿宋" w:eastAsia="仿宋" w:hAnsi="仿宋" w:cs="仿宋" w:hint="eastAsia"/>
            <w:lang w:eastAsia="zh-CN"/>
          </w:rPr>
          <w:t>十五、利益相关者分析与沟通计划</w:t>
        </w:r>
        <w:r>
          <w:tab/>
        </w:r>
        <w:r>
          <w:fldChar w:fldCharType="begin"/>
        </w:r>
        <w:r>
          <w:instrText xml:space="preserve"> PAGEREF _Toc14780 \h </w:instrText>
        </w:r>
        <w:r>
          <w:fldChar w:fldCharType="separate"/>
        </w:r>
        <w:r>
          <w:t>65</w:t>
        </w:r>
        <w:r>
          <w:fldChar w:fldCharType="end"/>
        </w:r>
      </w:hyperlink>
    </w:p>
    <w:p>
      <w:pPr>
        <w:pStyle w:val="TOC2"/>
        <w:tabs>
          <w:tab w:val="right" w:leader="dot" w:pos="8306"/>
        </w:tabs>
      </w:pPr>
      <w:hyperlink w:anchor="_Toc8868" w:history="1">
        <w:r>
          <w:rPr>
            <w:rFonts w:ascii="仿宋" w:eastAsia="仿宋" w:hAnsi="仿宋" w:cs="仿宋" w:hint="eastAsia"/>
            <w:lang w:eastAsia="zh-CN"/>
          </w:rPr>
          <w:t>(一)、利益相关者分析</w:t>
        </w:r>
        <w:r>
          <w:tab/>
        </w:r>
        <w:r>
          <w:fldChar w:fldCharType="begin"/>
        </w:r>
        <w:r>
          <w:instrText xml:space="preserve"> PAGEREF _Toc8868 \h </w:instrText>
        </w:r>
        <w:r>
          <w:fldChar w:fldCharType="separate"/>
        </w:r>
        <w:r>
          <w:t>65</w:t>
        </w:r>
        <w:r>
          <w:fldChar w:fldCharType="end"/>
        </w:r>
      </w:hyperlink>
    </w:p>
    <w:p>
      <w:pPr>
        <w:pStyle w:val="TOC2"/>
        <w:tabs>
          <w:tab w:val="right" w:leader="dot" w:pos="8306"/>
        </w:tabs>
      </w:pPr>
      <w:hyperlink w:anchor="_Toc26740" w:history="1">
        <w:r>
          <w:rPr>
            <w:rFonts w:ascii="仿宋" w:eastAsia="仿宋" w:hAnsi="仿宋" w:cs="仿宋" w:hint="eastAsia"/>
            <w:lang w:eastAsia="zh-CN"/>
          </w:rPr>
          <w:t>(二)、沟通计划</w:t>
        </w:r>
        <w:r>
          <w:tab/>
        </w:r>
        <w:r>
          <w:fldChar w:fldCharType="begin"/>
        </w:r>
        <w:r>
          <w:instrText xml:space="preserve"> PAGEREF _Toc26740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597"/>
      <w:r>
        <w:rPr>
          <w:rFonts w:ascii="仿宋" w:eastAsia="仿宋" w:hAnsi="仿宋" w:cs="仿宋" w:hint="eastAsia"/>
          <w:sz w:val="28"/>
          <w:lang w:eastAsia="zh-CN"/>
        </w:rPr>
        <w:t>一、中药合剂项目概论</w:t>
      </w:r>
      <w:bookmarkEnd w:id="2"/>
    </w:p>
    <w:p>
      <w:pPr>
        <w:pStyle w:val="Heading2"/>
        <w:rPr>
          <w:rFonts w:ascii="仿宋" w:eastAsia="仿宋" w:hAnsi="仿宋" w:cs="仿宋" w:hint="eastAsia"/>
          <w:lang w:eastAsia="zh-CN"/>
        </w:rPr>
      </w:pPr>
      <w:bookmarkStart w:id="3" w:name="_Toc1784"/>
      <w:r>
        <w:rPr>
          <w:rFonts w:ascii="仿宋" w:eastAsia="仿宋" w:hAnsi="仿宋" w:cs="仿宋" w:hint="eastAsia"/>
          <w:lang w:eastAsia="zh-CN"/>
        </w:rPr>
        <w:t>(一)、中药合剂项目概况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起源追溯至对市场的深入洞察。市场的不断演变与变革为中药合剂项目提供了难得的机遇。当前市场存在的需求缺口和变革的大环境共同构成了中药合剂项目的背景。这个中药合剂项目旨在充分利用市场机遇，填补行业中尚未满足的需求，为客户提供全新的解决方案。市场的变革和需求的增长使得这个中药合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中药合剂项目名称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中药合剂项目正式命名为中药合剂。这个名称不仅仅是一个标识，更代表了中药合剂项目的核心理念和愿景。它蕴含着中药合剂项目所要解决问题的关键字，具有强烈的表达和辨识度，为中药合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中药合剂项目目标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核心目标是提供一种全新、高效的解决方案，满足客户日益增长的需求。中药合剂项目追求的不仅仅是满足市场需求，更是在市场中获得卓越的竞争优势。通过不断提升产品或服务的质量和创新水平，中药合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中药合剂项目范围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全面涵盖了产品研发、制造、市场推广和售后服务，确保从产品设计到最终用户体验的全方位关注。这一全面的中药合剂项目范围是为了确保中药合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中药合剂项目时间表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中药合剂项目计划在未来18个月内完成，包括研发、测试、市场试点和正式推出等不同阶段。这个时间表的合理设计是为了确保中药合剂项目各个阶段的顺利推进，以便按时交付高质量的成果。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中药合剂项目预算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中药合剂项目总预算估算为XX百万美元，主要分配在研发、市场推广、人员培训和运营等方面。这一充足的预算为中药合剂项目提供了充足的资源，确保中药合剂项目在各个方面都能取得优异的表现。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中药合剂项目风险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中药合剂项目可能面临的风险包括市场接受度低、技术难题、竞争激烈等。中药合剂项目团队已经制定了相应的风险应对计划，通过前瞻性的风险管理，确保中药合剂项目在面对不确定性时能够迅速做出应对。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中药合剂项目团队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中药合剂项目汇聚了一支经验丰富、多领域专业素养的核心团队，确保中药合剂项目在各个方面都能拥有高水平的执行力。团队的协同作战是中药合剂项目成功的关键因素之一。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中药合剂项目背景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中药合剂项目的背景根植于市场对更高效、创新产品的渴望，同时也受到科技发展对行业格局的深刻改变的影响。这为中药合剂项目提供了广阔的发展空间和市场需求。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中药合剂项目现状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截至目前，中药合剂项目已完成市场调研和技术验证，取得了初步的成功。这为中药合剂项目在未来的发展奠定了坚实的基础，为更远大的目标打下了坚实的基石。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818"/>
      <w:r>
        <w:rPr>
          <w:rFonts w:ascii="仿宋" w:eastAsia="仿宋" w:hAnsi="仿宋" w:cs="仿宋" w:hint="eastAsia"/>
          <w:sz w:val="28"/>
          <w:lang w:eastAsia="zh-CN"/>
        </w:rPr>
        <w:t>(二)、中药合剂项目目标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keyword》中药合剂项目首要业务目标是在市场中占据有利地位，实现产品/服务的成功推广和销售。通过不断提升产品质量、创新性，中药合剂项目追求成为行业中的领导者，赢得更多客户的青睐。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在科技迅速发展的时代，中药合剂项目着眼于技术创新。通过持续的研发和技术升级，中药合剂项目旨在推出更具创新性的产品或服务，以满足市场对新鲜、先进解决方案的需求。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为了建立可持续的客户关系，中药合剂项目设定了客户满意度目标。通过提供卓越的产品质量和优质的客户服务，中药合剂项目追求赢得客户的信任和忠诚度，确保他们的满意度达到行业领先水平。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中药合剂项目注重社会责任和可持续发展。通过实施环保、社会责任中药合剂项目，中药合剂项目致力于在经济发展的同时保护环境，促进社会公平，实现可持续经营。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中药合剂项目的团队是实现目标的核心驱动力。因此，中药合剂项目设定了团队发展目标，包括提升团队成员的专业技能、培养领导力，以及搭建协同高效的团队工作氛围。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504"/>
      <w:r>
        <w:rPr>
          <w:rFonts w:ascii="仿宋" w:eastAsia="仿宋" w:hAnsi="仿宋" w:cs="仿宋" w:hint="eastAsia"/>
          <w:sz w:val="28"/>
          <w:lang w:eastAsia="zh-CN"/>
        </w:rPr>
        <w:t>(三)、中药合剂项目提出的理由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中药合剂项目提出的理由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提出源于对市场机遇的深刻洞察。当前市场中存在的需求缺口和行业发展趋势表明，有巨大的商业机会等待被开发。通过准确捕捉市场机遇，中药合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理念基于对技术创新的信仰。通过持续的研发和技术投入，中药合剂项目有望推出更具创新性的产品或服务。在科技飞速发展的当下，中药合剂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提出是为了增强企业的行业竞争力。通过提升产品或服务的质量和独特性，中药合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响应了消费者需求的变化。随着社会和科技的不断发展，消费者对产品和服务的需求也在发生变化。通过深入了解并及时回应消费者的新需求，中药合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中药合剂项目的提出是企业战略发展规划的一部分。在面对日益激烈的市场竞争和不断变化的商业环境中，中药合剂项目作为企业战略的一环，旨在为企业开辟新的增长领域，巩固企业在行业中的地位。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提出不仅仅是基于商业考量，还注重社会责任。通过推出环保、社会责任等方面的中药合剂项目，中药合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中药合剂项目的提出反映了对利益相关者期望的关注。包括客户、员工、投资者等利益相关者在企业发展中都有着各自的期望，中药合剂项目力求在满足这些期望的同时，取得更大的共赢。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455"/>
      <w:r>
        <w:rPr>
          <w:rFonts w:ascii="仿宋" w:eastAsia="仿宋" w:hAnsi="仿宋" w:cs="仿宋" w:hint="eastAsia"/>
          <w:sz w:val="28"/>
          <w:lang w:eastAsia="zh-CN"/>
        </w:rPr>
        <w:t>(四)、中药合剂项目意义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在实施中药合剂项目的过程中，我们不仅仅是在追逐商业成功，更是为企业和社会的多个层面创造了深远的意义。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首要意义在于提升企业的市场竞争力。通过持续的创新和对产品质量的高标准要求，中药合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药合剂项目的推进将促使行业技术水平的提升。通过引入先进技术和创新性解决方案，中药合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药合剂项目不仅创造了大量就业机会，提高了就业水平，还注重社会责任和环保。通过参与社会公益事业和推动环保中药合剂项目，中药合剂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综合而言，中药合剂项目意义重大，不仅推动了企业的发展，也为行业和社会的进步贡献了积极力量。这是一个全面而深刻的影响，将在未来产生可持续的正面效应。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119"/>
      <w:r>
        <w:rPr>
          <w:rFonts w:ascii="仿宋" w:eastAsia="仿宋" w:hAnsi="仿宋" w:cs="仿宋" w:hint="eastAsia"/>
          <w:sz w:val="28"/>
          <w:lang w:eastAsia="zh-CN"/>
        </w:rPr>
        <w:t>(五)、中药合剂项目背景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在当今迅猛发展的商业环境中，中药合剂项目的动因根植于对多方面因素的审慎考量。这个中药合剂项目的提出并非孤立的决策，而是对企业所处背景深入思考的产物。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市场的不断演变是中药合剂项目背后的首要原因。科技的迅速发展和全球市场的快速变化使得企业必须灵活应对。中药合剂项目应运而生，旨在通过创新性的解决方案迎合市场的多变需求，赢得竞争中的先机。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竞争的激烈程度也是中药合剂项目背景中不可忽视的一环。企业需要在激烈竞争中脱颖而出，为此，中药合剂项目致力于打破常规，提供独特的价值主张，以吸引客户并确保市场份额的增长。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技术的迅速发展为企业带来了机遇与挑战。作为中药合剂项目启动的背景之一，对新兴技术的应用将有助于提升企业的技术水平，使其在不断演进的商业环境中保持竞争优势。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此外，社会对企业责任的期望也在逐渐升高。中药合剂项目充分融入了社会责任的理念，通过可持续经营和社会公益中药合剂项目，企图为社会贡献一份力量，在商业成功的同时关注社会价值。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6488"/>
      <w:r>
        <w:rPr>
          <w:rFonts w:ascii="仿宋" w:eastAsia="仿宋" w:hAnsi="仿宋" w:cs="仿宋" w:hint="eastAsia"/>
          <w:sz w:val="28"/>
          <w:lang w:eastAsia="zh-CN"/>
        </w:rPr>
        <w:t>二、中药合剂项目选址可行性分析</w:t>
      </w:r>
      <w:bookmarkEnd w:id="8"/>
    </w:p>
    <w:p>
      <w:pPr>
        <w:pStyle w:val="Heading2"/>
        <w:rPr>
          <w:rFonts w:ascii="仿宋" w:eastAsia="仿宋" w:hAnsi="仿宋" w:cs="仿宋" w:hint="eastAsia"/>
          <w:lang w:eastAsia="zh-CN"/>
        </w:rPr>
      </w:pPr>
      <w:bookmarkStart w:id="9" w:name="_Toc16877"/>
      <w:r>
        <w:rPr>
          <w:rFonts w:ascii="仿宋" w:eastAsia="仿宋" w:hAnsi="仿宋" w:cs="仿宋" w:hint="eastAsia"/>
          <w:lang w:eastAsia="zh-CN"/>
        </w:rPr>
        <w:t>(一)、中药合剂项目选址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该中药合剂项目选址位于XX省XX市XX区XXX街道</w:t>
      </w:r>
    </w:p>
    <w:p>
      <w:pPr>
        <w:pStyle w:val="Heading2"/>
        <w:ind w:firstLine="560" w:firstLineChars="200"/>
        <w:rPr>
          <w:rFonts w:ascii="仿宋" w:eastAsia="仿宋" w:hAnsi="仿宋" w:cs="仿宋" w:hint="eastAsia"/>
          <w:sz w:val="28"/>
          <w:lang w:eastAsia="zh-CN"/>
        </w:rPr>
      </w:pPr>
      <w:bookmarkStart w:id="10" w:name="_Toc973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中药合剂项目的征地面积将根据中药合剂项目的实际规模和需求进行精确规划。具体面积XXX平方米，旨在确保中药合剂项目不仅能够满足当前的发展需求，还能够预留空间以适应未来的扩展。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净用地面积是在征地面积基础上去除不可利用面积后的实际可开发用地。具体面积XXX平方米，考虑到环保、交通、安全等多方面因素，以确保中药合剂项目在整体利用效率上达到最优。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中药合剂项目计划建设的建筑总规模具体面积XXX平方米。这一规模的确定综合考虑了中药合剂项目的性质、规模，以及城市规划的相关要求，确保建筑布局与周边环境协调一致。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绿地率是中药合剂项目用地中被规划为绿地的比例。具体面积XXX平方米，旨在通过合理规划绿地，改善中药合剂项目周边环境，提升居民生活质量，并符合城市整体绿化规划。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容积率是用地上可以建设的建筑总体积与用地面积之比。具体面积XXX，通过合理的容积率规划，确保中药合剂项目建筑规模与周边环境和谐共生。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确保中药合剂项目选址与当地城市规划相一致，具体面积XXX平方米。通过与城市规划部门深入沟通，确保中药合剂项目不仅符合城市的整体发展方向，还能够融入城市的发展布局，为城市的长远发展贡献力量。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中药合剂项目选址符合当地产业政策，具体面积XXX平方米。这包括中药合剂项目对当地经济的促进作用，以及对相关产业的带动效应，确保中药合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用地总体要求必须符合环保和可持续发展的原则，具体面积XXX平方米。通过采用绿色建筑设计、节能减排等措施，确保中药合剂项目在建设和运营过程中对环境的影响最小化，达到可持续发展的要求。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确保中药合剂项目选址具备必要的公共设施配套，具体面积XXX平方米。这包括交通便利性、教育、医疗等基础设施，以提高居民生活品质，使得中药合剂项目选址更具吸引力。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考虑用地总体要求对当地社会稳定性的影响，具体面积XXX平方米。通过深入了解当地社区反馈，确保中药合剂项目的选址和建设过程对当地社会和谐稳定产生积极作用。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中药合剂项目选址不仅符合法规和规划，还在实际操作中具有可行性。这一全面规划将为中药合剂项目的成功实施提供坚实的基础，确保中药合剂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4417"/>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药合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中药合剂项目的设备规划和空间设计中，我们将采取灵活设备布局的措施。设备布局将根据实际需求进行灵活设计，避免不必要的浪费。通过合理规划设备摆放位置，我们将提高设备的利用率，减少设备间距，以确保中药合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中药合剂项目内部引入共享设施的概念，例如共享会议室、办公区等。通过这种方式，我们可以减少对资源的重复建设，提高资源共享效率，从而减小中药合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1689"/>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中药合剂项目的总图布置中，我们将不同功能区域进行明确的规划，以最大程度满足中药合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244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中药合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中药合剂项目对环境的影响是综合评价的重要因素之一。我们将详细考虑选址周边的自然环境、生态保护区、水源地等情况，确保中药合剂项目的建设和运营对环境影响最小化，并符合当地的环保法规标准。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对选址的评价还需充分考虑当地政府的产业政策和法规。我们将详细了解中药合剂项目所在地的相关政策，确保中药合剂项目的规划和运营与当地法规相符，降低不必要的法律风险。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考虑到社会稳定性对企业运营的重要性，我们将评估选址地区的社会安全情况、劳工关系、社区反馈等方面，以确保中药合剂项目的建设和运营不会受到社会稳定性的负面影响。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最后，我们将综合考虑用地成本，包括土地购置费用、土地开发成本等。通过对用地成本的详细评估，我们能够做出更为精确的经济效益分析，为中药合剂项目的投资决策提供有力支持。</w:t>
      </w:r>
    </w:p>
    <w:p>
      <w:pPr>
        <w:pStyle w:val="Heading1"/>
        <w:ind w:firstLine="560" w:firstLineChars="200"/>
        <w:rPr>
          <w:rFonts w:ascii="仿宋" w:eastAsia="仿宋" w:hAnsi="仿宋" w:cs="仿宋" w:hint="eastAsia"/>
          <w:sz w:val="28"/>
          <w:lang w:eastAsia="zh-CN"/>
        </w:rPr>
      </w:pPr>
      <w:bookmarkStart w:id="14" w:name="_Toc4091"/>
      <w:r>
        <w:rPr>
          <w:rFonts w:ascii="仿宋" w:eastAsia="仿宋" w:hAnsi="仿宋" w:cs="仿宋" w:hint="eastAsia"/>
          <w:sz w:val="28"/>
          <w:lang w:eastAsia="zh-CN"/>
        </w:rPr>
        <w:t>三、工艺说明</w:t>
      </w:r>
      <w:bookmarkEnd w:id="14"/>
    </w:p>
    <w:p>
      <w:pPr>
        <w:pStyle w:val="Heading2"/>
        <w:rPr>
          <w:rFonts w:ascii="仿宋" w:eastAsia="仿宋" w:hAnsi="仿宋" w:cs="仿宋" w:hint="eastAsia"/>
          <w:lang w:eastAsia="zh-CN"/>
        </w:rPr>
      </w:pPr>
      <w:bookmarkStart w:id="15" w:name="_Toc2663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技术管理特点体现在其创新导向。通过引入最先进的技术趋势和解决方案，中药合剂项目致力于提升科技含量、提高质量和效率水平。这意味着我们将采用最新的工具和方法，确保中药合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药合剂项目技术管理的显著特征。通过整合不同领域的技术资源，我们实现了跨学科的协同工作。这有助于优化技术架构，提高整体效能。此外，整合性策略还促进了不同技术团队之间的紧密沟通和高效合作，确保中药合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药合剂项目所采用的技术。通过不断优化技术方案，中药合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中药合剂项目团队将在中药合剂项目初期识别可能的技术风险，并采取相应的预防和应对措施。通过建立健全的风险评估机制，中药合剂项目能够在实施过程中及时发现并解决潜在的技术问题，保障中药合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药合剂项目中，技术将成为中药合剂项目成功的有力支持。这一深度剖析揭示了技术管理在中药合剂项目实施中的关键作用，为中药合剂项目的技术基础奠定了坚实的基础。</w:t>
      </w:r>
    </w:p>
    <w:p>
      <w:pPr>
        <w:pStyle w:val="Heading2"/>
        <w:ind w:firstLine="560" w:firstLineChars="200"/>
        <w:rPr>
          <w:rFonts w:ascii="仿宋" w:eastAsia="仿宋" w:hAnsi="仿宋" w:cs="仿宋" w:hint="eastAsia"/>
          <w:sz w:val="28"/>
          <w:lang w:eastAsia="zh-CN"/>
        </w:rPr>
      </w:pPr>
      <w:bookmarkStart w:id="16" w:name="_Toc20381"/>
      <w:r>
        <w:rPr>
          <w:rFonts w:ascii="仿宋" w:eastAsia="仿宋" w:hAnsi="仿宋" w:cs="仿宋" w:hint="eastAsia"/>
          <w:sz w:val="28"/>
          <w:lang w:eastAsia="zh-CN"/>
        </w:rPr>
        <w:t>(二)、中药合剂项目工艺技术设计方案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药合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药合剂项目将严格按照相关行业规范要求进行组织。通过有效控制产品质量，中药合剂项目将致力于为顾客提供优质的中药合剂项目产品和良好的服务。这体现了中药合剂项目对于生产活动合规性和质量标准的高度重视，为中药合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中药合剂项目注重生态效益和清洁生产原则。中药合剂项目建设将紧密结合地方特色经济发展，与社会经济发展规划和区域环境保护规划方案相协调一致。通过与当地区域自然生态系统的结合，中药合剂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https://d.book118.com/766040153201010100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5B0618"/>
    <w:rsid w:val="355B06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604015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2024-03-04T07:40:00Z</dcterms:created>
  <dcterms:modified xsi:type="dcterms:W3CDTF">2024-03-04T07:40:27Z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6330F280E7BC4A118D0976E558C7176A_11</vt:lpwstr>
  </property>
  <property fmtid="{D5CDD505-2E9C-101B-9397-08002B2CF9AE}" pid="3" name="KSOProductBuildVer">
    <vt:lpwstr>2052-12.1.0.16388</vt:lpwstr>
  </property>
</Properties>
</file>