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金属钴粉行业相关公司筹备报告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32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_Toc3328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45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_Toc24445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3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_Toc13723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_Toc4789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52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_Toc23952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5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_Toc10755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38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_Toc24138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29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_Toc13529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_Toc26203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8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_Toc18548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8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_Toc15288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94" w:history="1">
        <w:r>
          <w:rPr>
            <w:rFonts w:ascii="仿宋" w:eastAsia="仿宋" w:hAnsi="仿宋" w:cs="仿宋" w:hint="eastAsia"/>
            <w:lang w:eastAsia="zh-CN"/>
          </w:rPr>
          <w:t>(七)、金属钴粉项目建设必要性分析</w:t>
        </w:r>
        <w:r>
          <w:tab/>
        </w:r>
        <w:r>
          <w:fldChar w:fldCharType="begin"/>
        </w:r>
        <w:r>
          <w:instrText xml:space="preserve"> PAGEREF _Toc23794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962" w:history="1">
        <w:r>
          <w:rPr>
            <w:rFonts w:ascii="仿宋" w:eastAsia="仿宋" w:hAnsi="仿宋" w:cs="仿宋" w:hint="eastAsia"/>
            <w:lang w:eastAsia="zh-CN"/>
          </w:rPr>
          <w:t>三、公司成立方案</w:t>
        </w:r>
        <w:r>
          <w:tab/>
        </w:r>
        <w:r>
          <w:fldChar w:fldCharType="begin"/>
        </w:r>
        <w:r>
          <w:instrText xml:space="preserve"> PAGEREF _Toc28962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27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_Toc21027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6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42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_Toc4142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24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_Toc12724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_Toc14560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03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_Toc13203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6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_Toc22663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0" w:history="1">
        <w:r>
          <w:rPr>
            <w:rFonts w:ascii="仿宋" w:eastAsia="仿宋" w:hAnsi="仿宋" w:cs="仿宋" w:hint="eastAsia"/>
            <w:lang w:eastAsia="zh-CN"/>
          </w:rPr>
          <w:t>四、选址分析</w:t>
        </w:r>
        <w:r>
          <w:tab/>
        </w:r>
        <w:r>
          <w:fldChar w:fldCharType="begin"/>
        </w:r>
        <w:r>
          <w:instrText xml:space="preserve"> PAGEREF _Toc6510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9" w:history="1">
        <w:r>
          <w:rPr>
            <w:rFonts w:ascii="仿宋" w:eastAsia="仿宋" w:hAnsi="仿宋" w:cs="仿宋" w:hint="eastAsia"/>
            <w:lang w:eastAsia="zh-CN"/>
          </w:rPr>
          <w:t>(一)、金属钴粉项目选址原则</w:t>
        </w:r>
        <w:r>
          <w:tab/>
        </w:r>
        <w:r>
          <w:fldChar w:fldCharType="begin"/>
        </w:r>
        <w:r>
          <w:instrText xml:space="preserve"> PAGEREF _Toc15009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_Toc4548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40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_Toc26840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42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_Toc26642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2" w:history="1">
        <w:r>
          <w:rPr>
            <w:rFonts w:ascii="仿宋" w:eastAsia="仿宋" w:hAnsi="仿宋" w:cs="仿宋" w:hint="eastAsia"/>
            <w:lang w:eastAsia="zh-CN"/>
          </w:rPr>
          <w:t>(五)、金属钴粉项目选址综合评价</w:t>
        </w:r>
        <w:r>
          <w:tab/>
        </w:r>
        <w:r>
          <w:fldChar w:fldCharType="begin"/>
        </w:r>
        <w:r>
          <w:instrText xml:space="preserve"> PAGEREF _Toc20272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3" w:history="1">
        <w:r>
          <w:rPr>
            <w:rFonts w:ascii="仿宋" w:eastAsia="仿宋" w:hAnsi="仿宋" w:cs="仿宋" w:hint="eastAsia"/>
            <w:lang w:eastAsia="zh-CN"/>
          </w:rPr>
          <w:t>五、金属钴粉筹建公司基本信息</w:t>
        </w:r>
        <w:r>
          <w:tab/>
        </w:r>
        <w:r>
          <w:fldChar w:fldCharType="begin"/>
        </w:r>
        <w:r>
          <w:instrText xml:space="preserve"> PAGEREF _Toc21733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0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_Toc5709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49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_Toc3949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84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_Toc3384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5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_Toc13505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9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_Toc1559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87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_Toc31287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16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_Toc26016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_Toc2936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44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_Toc25444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6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_Toc14906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21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_Toc10521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19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_Toc5319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686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_Toc12686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_Toc25015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_Toc3059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37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_Toc12937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30" w:history="1">
        <w:r>
          <w:rPr>
            <w:rFonts w:ascii="仿宋" w:eastAsia="仿宋" w:hAnsi="仿宋" w:cs="仿宋" w:hint="eastAsia"/>
            <w:lang w:eastAsia="zh-CN"/>
          </w:rPr>
          <w:t>(五)、金属钴粉项目总投资</w:t>
        </w:r>
        <w:r>
          <w:tab/>
        </w:r>
        <w:r>
          <w:fldChar w:fldCharType="begin"/>
        </w:r>
        <w:r>
          <w:instrText xml:space="preserve"> PAGEREF _Toc3730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21" w:history="1">
        <w:r>
          <w:rPr>
            <w:rFonts w:ascii="仿宋" w:eastAsia="仿宋" w:hAnsi="仿宋" w:cs="仿宋" w:hint="eastAsia"/>
            <w:lang w:eastAsia="zh-CN"/>
          </w:rPr>
          <w:t>八、金属钴粉项目风险分析</w:t>
        </w:r>
        <w:r>
          <w:tab/>
        </w:r>
        <w:r>
          <w:fldChar w:fldCharType="begin"/>
        </w:r>
        <w:r>
          <w:instrText xml:space="preserve"> PAGEREF _Toc7221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6" w:history="1">
        <w:r>
          <w:rPr>
            <w:rFonts w:ascii="仿宋" w:eastAsia="仿宋" w:hAnsi="仿宋" w:cs="仿宋" w:hint="eastAsia"/>
            <w:lang w:eastAsia="zh-CN"/>
          </w:rPr>
          <w:t>(一)、金属钴粉项目风险分析</w:t>
        </w:r>
        <w:r>
          <w:tab/>
        </w:r>
        <w:r>
          <w:fldChar w:fldCharType="begin"/>
        </w:r>
        <w:r>
          <w:instrText xml:space="preserve"> PAGEREF _Toc23166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73" w:history="1">
        <w:r>
          <w:rPr>
            <w:rFonts w:ascii="仿宋" w:eastAsia="仿宋" w:hAnsi="仿宋" w:cs="仿宋" w:hint="eastAsia"/>
            <w:lang w:eastAsia="zh-CN"/>
          </w:rPr>
          <w:t>(二)、金属钴粉项目风险对策</w:t>
        </w:r>
        <w:r>
          <w:tab/>
        </w:r>
        <w:r>
          <w:fldChar w:fldCharType="begin"/>
        </w:r>
        <w:r>
          <w:instrText xml:space="preserve"> PAGEREF _Toc31173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九、金属钴粉项目经济效益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_Toc24044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78" w:history="1">
        <w:r>
          <w:rPr>
            <w:rFonts w:ascii="仿宋" w:eastAsia="仿宋" w:hAnsi="仿宋" w:cs="仿宋" w:hint="eastAsia"/>
            <w:lang w:eastAsia="zh-CN"/>
          </w:rPr>
          <w:t>(三)、金属钴粉项目盈利能力分析</w:t>
        </w:r>
        <w:r>
          <w:tab/>
        </w:r>
        <w:r>
          <w:fldChar w:fldCharType="begin"/>
        </w:r>
        <w:r>
          <w:instrText xml:space="preserve"> PAGEREF _Toc29378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2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_Toc25232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_Toc451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_Toc5827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1" w:history="1">
        <w:r>
          <w:rPr>
            <w:rFonts w:ascii="仿宋" w:eastAsia="仿宋" w:hAnsi="仿宋" w:cs="仿宋" w:hint="eastAsia"/>
            <w:lang w:eastAsia="zh-CN"/>
          </w:rPr>
          <w:t>十、建设进度分析</w:t>
        </w:r>
        <w:r>
          <w:tab/>
        </w:r>
        <w:r>
          <w:fldChar w:fldCharType="begin"/>
        </w:r>
        <w:r>
          <w:instrText xml:space="preserve"> PAGEREF _Toc1191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7" w:history="1">
        <w:r>
          <w:rPr>
            <w:rFonts w:ascii="仿宋" w:eastAsia="仿宋" w:hAnsi="仿宋" w:cs="仿宋" w:hint="eastAsia"/>
            <w:lang w:eastAsia="zh-CN"/>
          </w:rPr>
          <w:t>(一)、金属钴粉项目进度安排</w:t>
        </w:r>
        <w:r>
          <w:tab/>
        </w:r>
        <w:r>
          <w:fldChar w:fldCharType="begin"/>
        </w:r>
        <w:r>
          <w:instrText xml:space="preserve"> PAGEREF _Toc26177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92" w:history="1">
        <w:r>
          <w:rPr>
            <w:rFonts w:ascii="仿宋" w:eastAsia="仿宋" w:hAnsi="仿宋" w:cs="仿宋" w:hint="eastAsia"/>
            <w:lang w:eastAsia="zh-CN"/>
          </w:rPr>
          <w:t>(二)、金属钴粉项目实施保障措施</w:t>
        </w:r>
        <w:r>
          <w:tab/>
        </w:r>
        <w:r>
          <w:fldChar w:fldCharType="begin"/>
        </w:r>
        <w:r>
          <w:instrText xml:space="preserve"> PAGEREF _Toc27092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085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_Toc10085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8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_Toc4481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_Toc14259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2" w:history="1">
        <w:r>
          <w:rPr>
            <w:rFonts w:ascii="仿宋" w:eastAsia="仿宋" w:hAnsi="仿宋" w:cs="仿宋" w:hint="eastAsia"/>
            <w:lang w:eastAsia="zh-CN"/>
          </w:rPr>
          <w:t>十二、金属钴粉项目总结分析</w:t>
        </w:r>
        <w:r>
          <w:tab/>
        </w:r>
        <w:r>
          <w:fldChar w:fldCharType="begin"/>
        </w:r>
        <w:r>
          <w:instrText xml:space="preserve"> PAGEREF _Toc30502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88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_Toc29188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_Toc12058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7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_Toc9976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00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_Toc18800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32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445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3723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https://d.book118.com/766043045021010041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金属钴粉行业相关公司筹备报告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金属钴粉行业相关公司筹备报告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金属钴粉行业相关公司筹备报告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金属钴粉行业相关公司筹备报告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金属钴粉行业相关公司筹备报告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6604304502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2023-12-31T18:09:00Z</dcterms:created>
  <dcterms:modified xsi:type="dcterms:W3CDTF">2023-12-31T18:09:56Z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B790DF761A7C4F7093E29C50B4224874_11</vt:lpwstr>
  </property>
  <property fmtid="{D5CDD505-2E9C-101B-9397-08002B2CF9AE}" pid="3" name="KSOProductBuildVer">
    <vt:lpwstr>2052-12.1.0.16120</vt:lpwstr>
  </property>
</Properties>
</file>