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引导信标机项目规划设计蓝图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03" w:history="1">
        <w:r>
          <w:rPr>
            <w:rFonts w:ascii="仿宋" w:eastAsia="仿宋" w:hAnsi="仿宋" w:cs="仿宋" w:hint="eastAsia"/>
            <w:lang w:eastAsia="zh-CN"/>
          </w:rPr>
          <w:t>序言</w:t>
        </w:r>
        <w:r>
          <w:tab/>
        </w:r>
        <w:r>
          <w:fldChar w:fldCharType="begin"/>
        </w:r>
        <w:r>
          <w:instrText xml:space="preserve"> PAGEREF _Toc23303 \h </w:instrText>
        </w:r>
        <w:r>
          <w:fldChar w:fldCharType="separate"/>
        </w:r>
        <w:r>
          <w:t>3</w:t>
        </w:r>
        <w:r>
          <w:fldChar w:fldCharType="end"/>
        </w:r>
      </w:hyperlink>
    </w:p>
    <w:p>
      <w:pPr>
        <w:pStyle w:val="TOC1"/>
        <w:tabs>
          <w:tab w:val="right" w:leader="dot" w:pos="8306"/>
        </w:tabs>
      </w:pPr>
      <w:hyperlink w:anchor="_Toc4194" w:history="1">
        <w:r>
          <w:rPr>
            <w:rFonts w:ascii="仿宋" w:eastAsia="仿宋" w:hAnsi="仿宋" w:cs="仿宋" w:hint="eastAsia"/>
            <w:lang w:eastAsia="zh-CN"/>
          </w:rPr>
          <w:t>一、引导信标机项目概论</w:t>
        </w:r>
        <w:r>
          <w:tab/>
        </w:r>
        <w:r>
          <w:fldChar w:fldCharType="begin"/>
        </w:r>
        <w:r>
          <w:instrText xml:space="preserve"> PAGEREF _Toc4194 \h </w:instrText>
        </w:r>
        <w:r>
          <w:fldChar w:fldCharType="separate"/>
        </w:r>
        <w:r>
          <w:t>3</w:t>
        </w:r>
        <w:r>
          <w:fldChar w:fldCharType="end"/>
        </w:r>
      </w:hyperlink>
    </w:p>
    <w:p>
      <w:pPr>
        <w:pStyle w:val="TOC2"/>
        <w:tabs>
          <w:tab w:val="right" w:leader="dot" w:pos="8306"/>
        </w:tabs>
      </w:pPr>
      <w:hyperlink w:anchor="_Toc140" w:history="1">
        <w:r>
          <w:rPr>
            <w:rFonts w:ascii="仿宋" w:eastAsia="仿宋" w:hAnsi="仿宋" w:cs="仿宋" w:hint="eastAsia"/>
            <w:lang w:eastAsia="zh-CN"/>
          </w:rPr>
          <w:t>(一)、引导信标机项目概况</w:t>
        </w:r>
        <w:r>
          <w:tab/>
        </w:r>
        <w:r>
          <w:fldChar w:fldCharType="begin"/>
        </w:r>
        <w:r>
          <w:instrText xml:space="preserve"> PAGEREF _Toc140 \h </w:instrText>
        </w:r>
        <w:r>
          <w:fldChar w:fldCharType="separate"/>
        </w:r>
        <w:r>
          <w:t>3</w:t>
        </w:r>
        <w:r>
          <w:fldChar w:fldCharType="end"/>
        </w:r>
      </w:hyperlink>
    </w:p>
    <w:p>
      <w:pPr>
        <w:pStyle w:val="TOC2"/>
        <w:tabs>
          <w:tab w:val="right" w:leader="dot" w:pos="8306"/>
        </w:tabs>
      </w:pPr>
      <w:hyperlink w:anchor="_Toc19790" w:history="1">
        <w:r>
          <w:rPr>
            <w:rFonts w:ascii="仿宋" w:eastAsia="仿宋" w:hAnsi="仿宋" w:cs="仿宋" w:hint="eastAsia"/>
            <w:lang w:eastAsia="zh-CN"/>
          </w:rPr>
          <w:t>(二)、引导信标机项目目标</w:t>
        </w:r>
        <w:r>
          <w:tab/>
        </w:r>
        <w:r>
          <w:fldChar w:fldCharType="begin"/>
        </w:r>
        <w:r>
          <w:instrText xml:space="preserve"> PAGEREF _Toc19790 \h </w:instrText>
        </w:r>
        <w:r>
          <w:fldChar w:fldCharType="separate"/>
        </w:r>
        <w:r>
          <w:t>5</w:t>
        </w:r>
        <w:r>
          <w:fldChar w:fldCharType="end"/>
        </w:r>
      </w:hyperlink>
    </w:p>
    <w:p>
      <w:pPr>
        <w:pStyle w:val="TOC2"/>
        <w:tabs>
          <w:tab w:val="right" w:leader="dot" w:pos="8306"/>
        </w:tabs>
      </w:pPr>
      <w:hyperlink w:anchor="_Toc25976" w:history="1">
        <w:r>
          <w:rPr>
            <w:rFonts w:ascii="仿宋" w:eastAsia="仿宋" w:hAnsi="仿宋" w:cs="仿宋" w:hint="eastAsia"/>
            <w:lang w:eastAsia="zh-CN"/>
          </w:rPr>
          <w:t>(三)、引导信标机项目提出的理由</w:t>
        </w:r>
        <w:r>
          <w:tab/>
        </w:r>
        <w:r>
          <w:fldChar w:fldCharType="begin"/>
        </w:r>
        <w:r>
          <w:instrText xml:space="preserve"> PAGEREF _Toc25976 \h </w:instrText>
        </w:r>
        <w:r>
          <w:fldChar w:fldCharType="separate"/>
        </w:r>
        <w:r>
          <w:t>6</w:t>
        </w:r>
        <w:r>
          <w:fldChar w:fldCharType="end"/>
        </w:r>
      </w:hyperlink>
    </w:p>
    <w:p>
      <w:pPr>
        <w:pStyle w:val="TOC2"/>
        <w:tabs>
          <w:tab w:val="right" w:leader="dot" w:pos="8306"/>
        </w:tabs>
      </w:pPr>
      <w:hyperlink w:anchor="_Toc24345" w:history="1">
        <w:r>
          <w:rPr>
            <w:rFonts w:ascii="仿宋" w:eastAsia="仿宋" w:hAnsi="仿宋" w:cs="仿宋" w:hint="eastAsia"/>
            <w:lang w:eastAsia="zh-CN"/>
          </w:rPr>
          <w:t>(四)、引导信标机项目意义</w:t>
        </w:r>
        <w:r>
          <w:tab/>
        </w:r>
        <w:r>
          <w:fldChar w:fldCharType="begin"/>
        </w:r>
        <w:r>
          <w:instrText xml:space="preserve"> PAGEREF _Toc24345 \h </w:instrText>
        </w:r>
        <w:r>
          <w:fldChar w:fldCharType="separate"/>
        </w:r>
        <w:r>
          <w:t>8</w:t>
        </w:r>
        <w:r>
          <w:fldChar w:fldCharType="end"/>
        </w:r>
      </w:hyperlink>
    </w:p>
    <w:p>
      <w:pPr>
        <w:pStyle w:val="TOC2"/>
        <w:tabs>
          <w:tab w:val="right" w:leader="dot" w:pos="8306"/>
        </w:tabs>
      </w:pPr>
      <w:hyperlink w:anchor="_Toc13195" w:history="1">
        <w:r>
          <w:rPr>
            <w:rFonts w:ascii="仿宋" w:eastAsia="仿宋" w:hAnsi="仿宋" w:cs="仿宋" w:hint="eastAsia"/>
            <w:lang w:eastAsia="zh-CN"/>
          </w:rPr>
          <w:t>(五)、引导信标机项目背景</w:t>
        </w:r>
        <w:r>
          <w:tab/>
        </w:r>
        <w:r>
          <w:fldChar w:fldCharType="begin"/>
        </w:r>
        <w:r>
          <w:instrText xml:space="preserve"> PAGEREF _Toc13195 \h </w:instrText>
        </w:r>
        <w:r>
          <w:fldChar w:fldCharType="separate"/>
        </w:r>
        <w:r>
          <w:t>9</w:t>
        </w:r>
        <w:r>
          <w:fldChar w:fldCharType="end"/>
        </w:r>
      </w:hyperlink>
    </w:p>
    <w:p>
      <w:pPr>
        <w:pStyle w:val="TOC1"/>
        <w:tabs>
          <w:tab w:val="right" w:leader="dot" w:pos="8306"/>
        </w:tabs>
      </w:pPr>
      <w:hyperlink w:anchor="_Toc6947" w:history="1">
        <w:r>
          <w:rPr>
            <w:rFonts w:ascii="仿宋" w:eastAsia="仿宋" w:hAnsi="仿宋" w:cs="仿宋" w:hint="eastAsia"/>
            <w:lang w:eastAsia="zh-CN"/>
          </w:rPr>
          <w:t>二、引导信标机项目可持续发展</w:t>
        </w:r>
        <w:r>
          <w:tab/>
        </w:r>
        <w:r>
          <w:fldChar w:fldCharType="begin"/>
        </w:r>
        <w:r>
          <w:instrText xml:space="preserve"> PAGEREF _Toc6947 \h </w:instrText>
        </w:r>
        <w:r>
          <w:fldChar w:fldCharType="separate"/>
        </w:r>
        <w:r>
          <w:t>9</w:t>
        </w:r>
        <w:r>
          <w:fldChar w:fldCharType="end"/>
        </w:r>
      </w:hyperlink>
    </w:p>
    <w:p>
      <w:pPr>
        <w:pStyle w:val="TOC2"/>
        <w:tabs>
          <w:tab w:val="right" w:leader="dot" w:pos="8306"/>
        </w:tabs>
      </w:pPr>
      <w:hyperlink w:anchor="_Toc31421" w:history="1">
        <w:r>
          <w:rPr>
            <w:rFonts w:ascii="仿宋" w:eastAsia="仿宋" w:hAnsi="仿宋" w:cs="仿宋" w:hint="eastAsia"/>
            <w:lang w:eastAsia="zh-CN"/>
          </w:rPr>
          <w:t>(一)、可持续战略与实践</w:t>
        </w:r>
        <w:r>
          <w:tab/>
        </w:r>
        <w:r>
          <w:fldChar w:fldCharType="begin"/>
        </w:r>
        <w:r>
          <w:instrText xml:space="preserve"> PAGEREF _Toc31421 \h </w:instrText>
        </w:r>
        <w:r>
          <w:fldChar w:fldCharType="separate"/>
        </w:r>
        <w:r>
          <w:t>9</w:t>
        </w:r>
        <w:r>
          <w:fldChar w:fldCharType="end"/>
        </w:r>
      </w:hyperlink>
    </w:p>
    <w:p>
      <w:pPr>
        <w:pStyle w:val="TOC2"/>
        <w:tabs>
          <w:tab w:val="right" w:leader="dot" w:pos="8306"/>
        </w:tabs>
      </w:pPr>
      <w:hyperlink w:anchor="_Toc2365" w:history="1">
        <w:r>
          <w:rPr>
            <w:rFonts w:ascii="仿宋" w:eastAsia="仿宋" w:hAnsi="仿宋" w:cs="仿宋" w:hint="eastAsia"/>
            <w:lang w:eastAsia="zh-CN"/>
          </w:rPr>
          <w:t>(二)、环保与社会责任</w:t>
        </w:r>
        <w:r>
          <w:tab/>
        </w:r>
        <w:r>
          <w:fldChar w:fldCharType="begin"/>
        </w:r>
        <w:r>
          <w:instrText xml:space="preserve"> PAGEREF _Toc2365 \h </w:instrText>
        </w:r>
        <w:r>
          <w:fldChar w:fldCharType="separate"/>
        </w:r>
        <w:r>
          <w:t>10</w:t>
        </w:r>
        <w:r>
          <w:fldChar w:fldCharType="end"/>
        </w:r>
      </w:hyperlink>
    </w:p>
    <w:p>
      <w:pPr>
        <w:pStyle w:val="TOC1"/>
        <w:tabs>
          <w:tab w:val="right" w:leader="dot" w:pos="8306"/>
        </w:tabs>
      </w:pPr>
      <w:hyperlink w:anchor="_Toc17544" w:history="1">
        <w:r>
          <w:rPr>
            <w:rFonts w:ascii="仿宋" w:eastAsia="仿宋" w:hAnsi="仿宋" w:cs="仿宋" w:hint="eastAsia"/>
            <w:lang w:eastAsia="zh-CN"/>
          </w:rPr>
          <w:t>三、引导信标机项目建设背景及必要性分析</w:t>
        </w:r>
        <w:r>
          <w:tab/>
        </w:r>
        <w:r>
          <w:fldChar w:fldCharType="begin"/>
        </w:r>
        <w:r>
          <w:instrText xml:space="preserve"> PAGEREF _Toc17544 \h </w:instrText>
        </w:r>
        <w:r>
          <w:fldChar w:fldCharType="separate"/>
        </w:r>
        <w:r>
          <w:t>11</w:t>
        </w:r>
        <w:r>
          <w:fldChar w:fldCharType="end"/>
        </w:r>
      </w:hyperlink>
    </w:p>
    <w:p>
      <w:pPr>
        <w:pStyle w:val="TOC2"/>
        <w:tabs>
          <w:tab w:val="right" w:leader="dot" w:pos="8306"/>
        </w:tabs>
      </w:pPr>
      <w:hyperlink w:anchor="_Toc21042" w:history="1">
        <w:r>
          <w:rPr>
            <w:rFonts w:ascii="仿宋" w:eastAsia="仿宋" w:hAnsi="仿宋" w:cs="仿宋" w:hint="eastAsia"/>
            <w:lang w:eastAsia="zh-CN"/>
          </w:rPr>
          <w:t>(一)、引导信标机项目背景分析</w:t>
        </w:r>
        <w:r>
          <w:tab/>
        </w:r>
        <w:r>
          <w:fldChar w:fldCharType="begin"/>
        </w:r>
        <w:r>
          <w:instrText xml:space="preserve"> PAGEREF _Toc21042 \h </w:instrText>
        </w:r>
        <w:r>
          <w:fldChar w:fldCharType="separate"/>
        </w:r>
        <w:r>
          <w:t>11</w:t>
        </w:r>
        <w:r>
          <w:fldChar w:fldCharType="end"/>
        </w:r>
      </w:hyperlink>
    </w:p>
    <w:p>
      <w:pPr>
        <w:pStyle w:val="TOC2"/>
        <w:tabs>
          <w:tab w:val="right" w:leader="dot" w:pos="8306"/>
        </w:tabs>
      </w:pPr>
      <w:hyperlink w:anchor="_Toc20161" w:history="1">
        <w:r>
          <w:rPr>
            <w:rFonts w:ascii="仿宋" w:eastAsia="仿宋" w:hAnsi="仿宋" w:cs="仿宋" w:hint="eastAsia"/>
            <w:lang w:eastAsia="zh-CN"/>
          </w:rPr>
          <w:t>(二)、引导信标机项目建设必要性分析</w:t>
        </w:r>
        <w:r>
          <w:tab/>
        </w:r>
        <w:r>
          <w:fldChar w:fldCharType="begin"/>
        </w:r>
        <w:r>
          <w:instrText xml:space="preserve"> PAGEREF _Toc20161 \h </w:instrText>
        </w:r>
        <w:r>
          <w:fldChar w:fldCharType="separate"/>
        </w:r>
        <w:r>
          <w:t>13</w:t>
        </w:r>
        <w:r>
          <w:fldChar w:fldCharType="end"/>
        </w:r>
      </w:hyperlink>
    </w:p>
    <w:p>
      <w:pPr>
        <w:pStyle w:val="TOC1"/>
        <w:tabs>
          <w:tab w:val="right" w:leader="dot" w:pos="8306"/>
        </w:tabs>
      </w:pPr>
      <w:hyperlink w:anchor="_Toc31707" w:history="1">
        <w:r>
          <w:rPr>
            <w:rFonts w:ascii="仿宋" w:eastAsia="仿宋" w:hAnsi="仿宋" w:cs="仿宋" w:hint="eastAsia"/>
            <w:lang w:eastAsia="zh-CN"/>
          </w:rPr>
          <w:t>四、引导信标机项目绩效评估</w:t>
        </w:r>
        <w:r>
          <w:tab/>
        </w:r>
        <w:r>
          <w:fldChar w:fldCharType="begin"/>
        </w:r>
        <w:r>
          <w:instrText xml:space="preserve"> PAGEREF _Toc31707 \h </w:instrText>
        </w:r>
        <w:r>
          <w:fldChar w:fldCharType="separate"/>
        </w:r>
        <w:r>
          <w:t>14</w:t>
        </w:r>
        <w:r>
          <w:fldChar w:fldCharType="end"/>
        </w:r>
      </w:hyperlink>
    </w:p>
    <w:p>
      <w:pPr>
        <w:pStyle w:val="TOC2"/>
        <w:tabs>
          <w:tab w:val="right" w:leader="dot" w:pos="8306"/>
        </w:tabs>
      </w:pPr>
      <w:hyperlink w:anchor="_Toc4589" w:history="1">
        <w:r>
          <w:rPr>
            <w:rFonts w:ascii="仿宋" w:eastAsia="仿宋" w:hAnsi="仿宋" w:cs="仿宋" w:hint="eastAsia"/>
            <w:lang w:eastAsia="zh-CN"/>
          </w:rPr>
          <w:t>(一)、绩效评估指标</w:t>
        </w:r>
        <w:r>
          <w:tab/>
        </w:r>
        <w:r>
          <w:fldChar w:fldCharType="begin"/>
        </w:r>
        <w:r>
          <w:instrText xml:space="preserve"> PAGEREF _Toc4589 \h </w:instrText>
        </w:r>
        <w:r>
          <w:fldChar w:fldCharType="separate"/>
        </w:r>
        <w:r>
          <w:t>14</w:t>
        </w:r>
        <w:r>
          <w:fldChar w:fldCharType="end"/>
        </w:r>
      </w:hyperlink>
    </w:p>
    <w:p>
      <w:pPr>
        <w:pStyle w:val="TOC2"/>
        <w:tabs>
          <w:tab w:val="right" w:leader="dot" w:pos="8306"/>
        </w:tabs>
      </w:pPr>
      <w:hyperlink w:anchor="_Toc9864" w:history="1">
        <w:r>
          <w:rPr>
            <w:rFonts w:ascii="仿宋" w:eastAsia="仿宋" w:hAnsi="仿宋" w:cs="仿宋" w:hint="eastAsia"/>
            <w:lang w:eastAsia="zh-CN"/>
          </w:rPr>
          <w:t>(二)、绩效评估方法</w:t>
        </w:r>
        <w:r>
          <w:tab/>
        </w:r>
        <w:r>
          <w:fldChar w:fldCharType="begin"/>
        </w:r>
        <w:r>
          <w:instrText xml:space="preserve"> PAGEREF _Toc9864 \h </w:instrText>
        </w:r>
        <w:r>
          <w:fldChar w:fldCharType="separate"/>
        </w:r>
        <w:r>
          <w:t>15</w:t>
        </w:r>
        <w:r>
          <w:fldChar w:fldCharType="end"/>
        </w:r>
      </w:hyperlink>
    </w:p>
    <w:p>
      <w:pPr>
        <w:pStyle w:val="TOC2"/>
        <w:tabs>
          <w:tab w:val="right" w:leader="dot" w:pos="8306"/>
        </w:tabs>
      </w:pPr>
      <w:hyperlink w:anchor="_Toc5998" w:history="1">
        <w:r>
          <w:rPr>
            <w:rFonts w:ascii="仿宋" w:eastAsia="仿宋" w:hAnsi="仿宋" w:cs="仿宋" w:hint="eastAsia"/>
            <w:lang w:eastAsia="zh-CN"/>
          </w:rPr>
          <w:t>(三)、绩效评估周期</w:t>
        </w:r>
        <w:r>
          <w:tab/>
        </w:r>
        <w:r>
          <w:fldChar w:fldCharType="begin"/>
        </w:r>
        <w:r>
          <w:instrText xml:space="preserve"> PAGEREF _Toc5998 \h </w:instrText>
        </w:r>
        <w:r>
          <w:fldChar w:fldCharType="separate"/>
        </w:r>
        <w:r>
          <w:t>16</w:t>
        </w:r>
        <w:r>
          <w:fldChar w:fldCharType="end"/>
        </w:r>
      </w:hyperlink>
    </w:p>
    <w:p>
      <w:pPr>
        <w:pStyle w:val="TOC1"/>
        <w:tabs>
          <w:tab w:val="right" w:leader="dot" w:pos="8306"/>
        </w:tabs>
      </w:pPr>
      <w:hyperlink w:anchor="_Toc24329" w:history="1">
        <w:r>
          <w:rPr>
            <w:rFonts w:ascii="仿宋" w:eastAsia="仿宋" w:hAnsi="仿宋" w:cs="仿宋" w:hint="eastAsia"/>
            <w:lang w:eastAsia="zh-CN"/>
          </w:rPr>
          <w:t>五、引导信标机项目危机管理</w:t>
        </w:r>
        <w:r>
          <w:tab/>
        </w:r>
        <w:r>
          <w:fldChar w:fldCharType="begin"/>
        </w:r>
        <w:r>
          <w:instrText xml:space="preserve"> PAGEREF _Toc24329 \h </w:instrText>
        </w:r>
        <w:r>
          <w:fldChar w:fldCharType="separate"/>
        </w:r>
        <w:r>
          <w:t>17</w:t>
        </w:r>
        <w:r>
          <w:fldChar w:fldCharType="end"/>
        </w:r>
      </w:hyperlink>
    </w:p>
    <w:p>
      <w:pPr>
        <w:pStyle w:val="TOC2"/>
        <w:tabs>
          <w:tab w:val="right" w:leader="dot" w:pos="8306"/>
        </w:tabs>
      </w:pPr>
      <w:hyperlink w:anchor="_Toc1541" w:history="1">
        <w:r>
          <w:rPr>
            <w:rFonts w:ascii="仿宋" w:eastAsia="仿宋" w:hAnsi="仿宋" w:cs="仿宋" w:hint="eastAsia"/>
            <w:lang w:eastAsia="zh-CN"/>
          </w:rPr>
          <w:t>(一)、危机预警与识别</w:t>
        </w:r>
        <w:r>
          <w:tab/>
        </w:r>
        <w:r>
          <w:fldChar w:fldCharType="begin"/>
        </w:r>
        <w:r>
          <w:instrText xml:space="preserve"> PAGEREF _Toc1541 \h </w:instrText>
        </w:r>
        <w:r>
          <w:fldChar w:fldCharType="separate"/>
        </w:r>
        <w:r>
          <w:t>17</w:t>
        </w:r>
        <w:r>
          <w:fldChar w:fldCharType="end"/>
        </w:r>
      </w:hyperlink>
    </w:p>
    <w:p>
      <w:pPr>
        <w:pStyle w:val="TOC2"/>
        <w:tabs>
          <w:tab w:val="right" w:leader="dot" w:pos="8306"/>
        </w:tabs>
      </w:pPr>
      <w:hyperlink w:anchor="_Toc29080" w:history="1">
        <w:r>
          <w:rPr>
            <w:rFonts w:ascii="仿宋" w:eastAsia="仿宋" w:hAnsi="仿宋" w:cs="仿宋" w:hint="eastAsia"/>
            <w:lang w:eastAsia="zh-CN"/>
          </w:rPr>
          <w:t>(二)、危机应对与恢复</w:t>
        </w:r>
        <w:r>
          <w:tab/>
        </w:r>
        <w:r>
          <w:fldChar w:fldCharType="begin"/>
        </w:r>
        <w:r>
          <w:instrText xml:space="preserve"> PAGEREF _Toc29080 \h </w:instrText>
        </w:r>
        <w:r>
          <w:fldChar w:fldCharType="separate"/>
        </w:r>
        <w:r>
          <w:t>18</w:t>
        </w:r>
        <w:r>
          <w:fldChar w:fldCharType="end"/>
        </w:r>
      </w:hyperlink>
    </w:p>
    <w:p>
      <w:pPr>
        <w:pStyle w:val="TOC1"/>
        <w:tabs>
          <w:tab w:val="right" w:leader="dot" w:pos="8306"/>
        </w:tabs>
      </w:pPr>
      <w:hyperlink w:anchor="_Toc16251" w:history="1">
        <w:r>
          <w:rPr>
            <w:rFonts w:ascii="仿宋" w:eastAsia="仿宋" w:hAnsi="仿宋" w:cs="仿宋" w:hint="eastAsia"/>
            <w:lang w:eastAsia="zh-CN"/>
          </w:rPr>
          <w:t>六、工艺说明</w:t>
        </w:r>
        <w:r>
          <w:tab/>
        </w:r>
        <w:r>
          <w:fldChar w:fldCharType="begin"/>
        </w:r>
        <w:r>
          <w:instrText xml:space="preserve"> PAGEREF _Toc16251 \h </w:instrText>
        </w:r>
        <w:r>
          <w:fldChar w:fldCharType="separate"/>
        </w:r>
        <w:r>
          <w:t>20</w:t>
        </w:r>
        <w:r>
          <w:fldChar w:fldCharType="end"/>
        </w:r>
      </w:hyperlink>
    </w:p>
    <w:p>
      <w:pPr>
        <w:pStyle w:val="TOC2"/>
        <w:tabs>
          <w:tab w:val="right" w:leader="dot" w:pos="8306"/>
        </w:tabs>
      </w:pPr>
      <w:hyperlink w:anchor="_Toc19823" w:history="1">
        <w:r>
          <w:rPr>
            <w:rFonts w:ascii="仿宋" w:eastAsia="仿宋" w:hAnsi="仿宋" w:cs="仿宋" w:hint="eastAsia"/>
            <w:lang w:eastAsia="zh-CN"/>
          </w:rPr>
          <w:t>(一)、技术管理特点</w:t>
        </w:r>
        <w:r>
          <w:tab/>
        </w:r>
        <w:r>
          <w:fldChar w:fldCharType="begin"/>
        </w:r>
        <w:r>
          <w:instrText xml:space="preserve"> PAGEREF _Toc19823 \h </w:instrText>
        </w:r>
        <w:r>
          <w:fldChar w:fldCharType="separate"/>
        </w:r>
        <w:r>
          <w:t>20</w:t>
        </w:r>
        <w:r>
          <w:fldChar w:fldCharType="end"/>
        </w:r>
      </w:hyperlink>
    </w:p>
    <w:p>
      <w:pPr>
        <w:pStyle w:val="TOC2"/>
        <w:tabs>
          <w:tab w:val="right" w:leader="dot" w:pos="8306"/>
        </w:tabs>
      </w:pPr>
      <w:hyperlink w:anchor="_Toc107" w:history="1">
        <w:r>
          <w:rPr>
            <w:rFonts w:ascii="仿宋" w:eastAsia="仿宋" w:hAnsi="仿宋" w:cs="仿宋" w:hint="eastAsia"/>
            <w:lang w:eastAsia="zh-CN"/>
          </w:rPr>
          <w:t>(二)、引导信标机项目工艺技术设计方案</w:t>
        </w:r>
        <w:r>
          <w:tab/>
        </w:r>
        <w:r>
          <w:fldChar w:fldCharType="begin"/>
        </w:r>
        <w:r>
          <w:instrText xml:space="preserve"> PAGEREF _Toc107 \h </w:instrText>
        </w:r>
        <w:r>
          <w:fldChar w:fldCharType="separate"/>
        </w:r>
        <w:r>
          <w:t>21</w:t>
        </w:r>
        <w:r>
          <w:fldChar w:fldCharType="end"/>
        </w:r>
      </w:hyperlink>
    </w:p>
    <w:p>
      <w:pPr>
        <w:pStyle w:val="TOC2"/>
        <w:tabs>
          <w:tab w:val="right" w:leader="dot" w:pos="8306"/>
        </w:tabs>
      </w:pPr>
      <w:hyperlink w:anchor="_Toc17885" w:history="1">
        <w:r>
          <w:rPr>
            <w:rFonts w:ascii="仿宋" w:eastAsia="仿宋" w:hAnsi="仿宋" w:cs="仿宋" w:hint="eastAsia"/>
            <w:lang w:eastAsia="zh-CN"/>
          </w:rPr>
          <w:t>(三)、设备选型方案</w:t>
        </w:r>
        <w:r>
          <w:tab/>
        </w:r>
        <w:r>
          <w:fldChar w:fldCharType="begin"/>
        </w:r>
        <w:r>
          <w:instrText xml:space="preserve"> PAGEREF _Toc17885 \h </w:instrText>
        </w:r>
        <w:r>
          <w:fldChar w:fldCharType="separate"/>
        </w:r>
        <w:r>
          <w:t>22</w:t>
        </w:r>
        <w:r>
          <w:fldChar w:fldCharType="end"/>
        </w:r>
      </w:hyperlink>
    </w:p>
    <w:p>
      <w:pPr>
        <w:pStyle w:val="TOC1"/>
        <w:tabs>
          <w:tab w:val="right" w:leader="dot" w:pos="8306"/>
        </w:tabs>
      </w:pPr>
      <w:hyperlink w:anchor="_Toc15237" w:history="1">
        <w:r>
          <w:rPr>
            <w:rFonts w:ascii="仿宋" w:eastAsia="仿宋" w:hAnsi="仿宋" w:cs="仿宋" w:hint="eastAsia"/>
            <w:lang w:eastAsia="zh-CN"/>
          </w:rPr>
          <w:t>七、引导信标机项目风险管理</w:t>
        </w:r>
        <w:r>
          <w:tab/>
        </w:r>
        <w:r>
          <w:fldChar w:fldCharType="begin"/>
        </w:r>
        <w:r>
          <w:instrText xml:space="preserve"> PAGEREF _Toc15237 \h </w:instrText>
        </w:r>
        <w:r>
          <w:fldChar w:fldCharType="separate"/>
        </w:r>
        <w:r>
          <w:t>23</w:t>
        </w:r>
        <w:r>
          <w:fldChar w:fldCharType="end"/>
        </w:r>
      </w:hyperlink>
    </w:p>
    <w:p>
      <w:pPr>
        <w:pStyle w:val="TOC2"/>
        <w:tabs>
          <w:tab w:val="right" w:leader="dot" w:pos="8306"/>
        </w:tabs>
      </w:pPr>
      <w:hyperlink w:anchor="_Toc9478" w:history="1">
        <w:r>
          <w:rPr>
            <w:rFonts w:ascii="仿宋" w:eastAsia="仿宋" w:hAnsi="仿宋" w:cs="仿宋" w:hint="eastAsia"/>
            <w:lang w:eastAsia="zh-CN"/>
          </w:rPr>
          <w:t>(一)、风险识别与评估</w:t>
        </w:r>
        <w:r>
          <w:tab/>
        </w:r>
        <w:r>
          <w:fldChar w:fldCharType="begin"/>
        </w:r>
        <w:r>
          <w:instrText xml:space="preserve"> PAGEREF _Toc9478 \h </w:instrText>
        </w:r>
        <w:r>
          <w:fldChar w:fldCharType="separate"/>
        </w:r>
        <w:r>
          <w:t>23</w:t>
        </w:r>
        <w:r>
          <w:fldChar w:fldCharType="end"/>
        </w:r>
      </w:hyperlink>
    </w:p>
    <w:p>
      <w:pPr>
        <w:pStyle w:val="TOC2"/>
        <w:tabs>
          <w:tab w:val="right" w:leader="dot" w:pos="8306"/>
        </w:tabs>
      </w:pPr>
      <w:hyperlink w:anchor="_Toc29635" w:history="1">
        <w:r>
          <w:rPr>
            <w:rFonts w:ascii="仿宋" w:eastAsia="仿宋" w:hAnsi="仿宋" w:cs="仿宋" w:hint="eastAsia"/>
            <w:lang w:eastAsia="zh-CN"/>
          </w:rPr>
          <w:t>(二)、风险应对策略</w:t>
        </w:r>
        <w:r>
          <w:tab/>
        </w:r>
        <w:r>
          <w:fldChar w:fldCharType="begin"/>
        </w:r>
        <w:r>
          <w:instrText xml:space="preserve"> PAGEREF _Toc29635 \h </w:instrText>
        </w:r>
        <w:r>
          <w:fldChar w:fldCharType="separate"/>
        </w:r>
        <w:r>
          <w:t>25</w:t>
        </w:r>
        <w:r>
          <w:fldChar w:fldCharType="end"/>
        </w:r>
      </w:hyperlink>
    </w:p>
    <w:p>
      <w:pPr>
        <w:pStyle w:val="TOC2"/>
        <w:tabs>
          <w:tab w:val="right" w:leader="dot" w:pos="8306"/>
        </w:tabs>
      </w:pPr>
      <w:hyperlink w:anchor="_Toc26048" w:history="1">
        <w:r>
          <w:rPr>
            <w:rFonts w:ascii="仿宋" w:eastAsia="仿宋" w:hAnsi="仿宋" w:cs="仿宋" w:hint="eastAsia"/>
            <w:lang w:eastAsia="zh-CN"/>
          </w:rPr>
          <w:t>(三)、风险监控与控制</w:t>
        </w:r>
        <w:r>
          <w:tab/>
        </w:r>
        <w:r>
          <w:fldChar w:fldCharType="begin"/>
        </w:r>
        <w:r>
          <w:instrText xml:space="preserve"> PAGEREF _Toc26048 \h </w:instrText>
        </w:r>
        <w:r>
          <w:fldChar w:fldCharType="separate"/>
        </w:r>
        <w:r>
          <w:t>26</w:t>
        </w:r>
        <w:r>
          <w:fldChar w:fldCharType="end"/>
        </w:r>
      </w:hyperlink>
    </w:p>
    <w:p>
      <w:pPr>
        <w:pStyle w:val="TOC1"/>
        <w:tabs>
          <w:tab w:val="right" w:leader="dot" w:pos="8306"/>
        </w:tabs>
      </w:pPr>
      <w:hyperlink w:anchor="_Toc13666" w:history="1">
        <w:r>
          <w:rPr>
            <w:rFonts w:ascii="仿宋" w:eastAsia="仿宋" w:hAnsi="仿宋" w:cs="仿宋" w:hint="eastAsia"/>
            <w:lang w:eastAsia="zh-CN"/>
          </w:rPr>
          <w:t>八、引导信标机项目计划安排</w:t>
        </w:r>
        <w:r>
          <w:tab/>
        </w:r>
        <w:r>
          <w:fldChar w:fldCharType="begin"/>
        </w:r>
        <w:r>
          <w:instrText xml:space="preserve"> PAGEREF _Toc13666 \h </w:instrText>
        </w:r>
        <w:r>
          <w:fldChar w:fldCharType="separate"/>
        </w:r>
        <w:r>
          <w:t>27</w:t>
        </w:r>
        <w:r>
          <w:fldChar w:fldCharType="end"/>
        </w:r>
      </w:hyperlink>
    </w:p>
    <w:p>
      <w:pPr>
        <w:pStyle w:val="TOC2"/>
        <w:tabs>
          <w:tab w:val="right" w:leader="dot" w:pos="8306"/>
        </w:tabs>
      </w:pPr>
      <w:hyperlink w:anchor="_Toc21792" w:history="1">
        <w:r>
          <w:rPr>
            <w:rFonts w:ascii="仿宋" w:eastAsia="仿宋" w:hAnsi="仿宋" w:cs="仿宋" w:hint="eastAsia"/>
            <w:lang w:eastAsia="zh-CN"/>
          </w:rPr>
          <w:t>(一)、建设周期</w:t>
        </w:r>
        <w:r>
          <w:tab/>
        </w:r>
        <w:r>
          <w:fldChar w:fldCharType="begin"/>
        </w:r>
        <w:r>
          <w:instrText xml:space="preserve"> PAGEREF _Toc21792 \h </w:instrText>
        </w:r>
        <w:r>
          <w:fldChar w:fldCharType="separate"/>
        </w:r>
        <w:r>
          <w:t>27</w:t>
        </w:r>
        <w:r>
          <w:fldChar w:fldCharType="end"/>
        </w:r>
      </w:hyperlink>
    </w:p>
    <w:p>
      <w:pPr>
        <w:pStyle w:val="TOC2"/>
        <w:tabs>
          <w:tab w:val="right" w:leader="dot" w:pos="8306"/>
        </w:tabs>
      </w:pPr>
      <w:hyperlink w:anchor="_Toc2983" w:history="1">
        <w:r>
          <w:rPr>
            <w:rFonts w:ascii="仿宋" w:eastAsia="仿宋" w:hAnsi="仿宋" w:cs="仿宋" w:hint="eastAsia"/>
            <w:lang w:eastAsia="zh-CN"/>
          </w:rPr>
          <w:t>(二)、建设进度</w:t>
        </w:r>
        <w:r>
          <w:tab/>
        </w:r>
        <w:r>
          <w:fldChar w:fldCharType="begin"/>
        </w:r>
        <w:r>
          <w:instrText xml:space="preserve"> PAGEREF _Toc2983 \h </w:instrText>
        </w:r>
        <w:r>
          <w:fldChar w:fldCharType="separate"/>
        </w:r>
        <w:r>
          <w:t>28</w:t>
        </w:r>
        <w:r>
          <w:fldChar w:fldCharType="end"/>
        </w:r>
      </w:hyperlink>
    </w:p>
    <w:p>
      <w:pPr>
        <w:pStyle w:val="TOC2"/>
        <w:tabs>
          <w:tab w:val="right" w:leader="dot" w:pos="8306"/>
        </w:tabs>
      </w:pPr>
      <w:hyperlink w:anchor="_Toc8635" w:history="1">
        <w:r>
          <w:rPr>
            <w:rFonts w:ascii="仿宋" w:eastAsia="仿宋" w:hAnsi="仿宋" w:cs="仿宋" w:hint="eastAsia"/>
            <w:lang w:eastAsia="zh-CN"/>
          </w:rPr>
          <w:t>(三)、进度安排注意事项</w:t>
        </w:r>
        <w:r>
          <w:tab/>
        </w:r>
        <w:r>
          <w:fldChar w:fldCharType="begin"/>
        </w:r>
        <w:r>
          <w:instrText xml:space="preserve"> PAGEREF _Toc8635 \h </w:instrText>
        </w:r>
        <w:r>
          <w:fldChar w:fldCharType="separate"/>
        </w:r>
        <w:r>
          <w:t>29</w:t>
        </w:r>
        <w:r>
          <w:fldChar w:fldCharType="end"/>
        </w:r>
      </w:hyperlink>
    </w:p>
    <w:p>
      <w:pPr>
        <w:pStyle w:val="TOC2"/>
        <w:tabs>
          <w:tab w:val="right" w:leader="dot" w:pos="8306"/>
        </w:tabs>
      </w:pPr>
      <w:hyperlink w:anchor="_Toc434" w:history="1">
        <w:r>
          <w:rPr>
            <w:rFonts w:ascii="仿宋" w:eastAsia="仿宋" w:hAnsi="仿宋" w:cs="仿宋" w:hint="eastAsia"/>
            <w:lang w:eastAsia="zh-CN"/>
          </w:rPr>
          <w:t>(四)、人力资源配置</w:t>
        </w:r>
        <w:r>
          <w:tab/>
        </w:r>
        <w:r>
          <w:fldChar w:fldCharType="begin"/>
        </w:r>
        <w:r>
          <w:instrText xml:space="preserve"> PAGEREF _Toc434 \h </w:instrText>
        </w:r>
        <w:r>
          <w:fldChar w:fldCharType="separate"/>
        </w:r>
        <w:r>
          <w:t>31</w:t>
        </w:r>
        <w:r>
          <w:fldChar w:fldCharType="end"/>
        </w:r>
      </w:hyperlink>
    </w:p>
    <w:p>
      <w:pPr>
        <w:pStyle w:val="TOC1"/>
        <w:tabs>
          <w:tab w:val="right" w:leader="dot" w:pos="8306"/>
        </w:tabs>
      </w:pPr>
      <w:hyperlink w:anchor="_Toc19881" w:history="1">
        <w:r>
          <w:rPr>
            <w:rFonts w:ascii="仿宋" w:eastAsia="仿宋" w:hAnsi="仿宋" w:cs="仿宋" w:hint="eastAsia"/>
            <w:lang w:eastAsia="zh-CN"/>
          </w:rPr>
          <w:t>九、引导信标机项目创新与研发</w:t>
        </w:r>
        <w:r>
          <w:tab/>
        </w:r>
        <w:r>
          <w:fldChar w:fldCharType="begin"/>
        </w:r>
        <w:r>
          <w:instrText xml:space="preserve"> PAGEREF _Toc19881 \h </w:instrText>
        </w:r>
        <w:r>
          <w:fldChar w:fldCharType="separate"/>
        </w:r>
        <w:r>
          <w:t>31</w:t>
        </w:r>
        <w:r>
          <w:fldChar w:fldCharType="end"/>
        </w:r>
      </w:hyperlink>
    </w:p>
    <w:p>
      <w:pPr>
        <w:pStyle w:val="TOC2"/>
        <w:tabs>
          <w:tab w:val="right" w:leader="dot" w:pos="8306"/>
        </w:tabs>
      </w:pPr>
      <w:hyperlink w:anchor="_Toc28388" w:history="1">
        <w:r>
          <w:rPr>
            <w:rFonts w:ascii="仿宋" w:eastAsia="仿宋" w:hAnsi="仿宋" w:cs="仿宋" w:hint="eastAsia"/>
            <w:lang w:eastAsia="zh-CN"/>
          </w:rPr>
          <w:t>(一)、创新策略与方向</w:t>
        </w:r>
        <w:r>
          <w:tab/>
        </w:r>
        <w:r>
          <w:fldChar w:fldCharType="begin"/>
        </w:r>
        <w:r>
          <w:instrText xml:space="preserve"> PAGEREF _Toc28388 \h </w:instrText>
        </w:r>
        <w:r>
          <w:fldChar w:fldCharType="separate"/>
        </w:r>
        <w:r>
          <w:t>31</w:t>
        </w:r>
        <w:r>
          <w:fldChar w:fldCharType="end"/>
        </w:r>
      </w:hyperlink>
    </w:p>
    <w:p>
      <w:pPr>
        <w:pStyle w:val="TOC2"/>
        <w:tabs>
          <w:tab w:val="right" w:leader="dot" w:pos="8306"/>
        </w:tabs>
      </w:pPr>
      <w:hyperlink w:anchor="_Toc25023" w:history="1">
        <w:r>
          <w:rPr>
            <w:rFonts w:ascii="仿宋" w:eastAsia="仿宋" w:hAnsi="仿宋" w:cs="仿宋" w:hint="eastAsia"/>
            <w:lang w:eastAsia="zh-CN"/>
          </w:rPr>
          <w:t>(二)、研发规划与投入</w:t>
        </w:r>
        <w:r>
          <w:tab/>
        </w:r>
        <w:r>
          <w:fldChar w:fldCharType="begin"/>
        </w:r>
        <w:r>
          <w:instrText xml:space="preserve"> PAGEREF _Toc25023 \h </w:instrText>
        </w:r>
        <w:r>
          <w:fldChar w:fldCharType="separate"/>
        </w:r>
        <w:r>
          <w:t>33</w:t>
        </w:r>
        <w:r>
          <w:fldChar w:fldCharType="end"/>
        </w:r>
      </w:hyperlink>
    </w:p>
    <w:p>
      <w:pPr>
        <w:pStyle w:val="TOC1"/>
        <w:tabs>
          <w:tab w:val="right" w:leader="dot" w:pos="8306"/>
        </w:tabs>
      </w:pPr>
      <w:hyperlink w:anchor="_Toc5046" w:history="1">
        <w:r>
          <w:rPr>
            <w:rFonts w:ascii="仿宋" w:eastAsia="仿宋" w:hAnsi="仿宋" w:cs="仿宋" w:hint="eastAsia"/>
            <w:lang w:eastAsia="zh-CN"/>
          </w:rPr>
          <w:t>十、引导信标机项目人力资源管理</w:t>
        </w:r>
        <w:r>
          <w:tab/>
        </w:r>
        <w:r>
          <w:fldChar w:fldCharType="begin"/>
        </w:r>
        <w:r>
          <w:instrText xml:space="preserve"> PAGEREF _Toc5046 \h </w:instrText>
        </w:r>
        <w:r>
          <w:fldChar w:fldCharType="separate"/>
        </w:r>
        <w:r>
          <w:t>35</w:t>
        </w:r>
        <w:r>
          <w:fldChar w:fldCharType="end"/>
        </w:r>
      </w:hyperlink>
    </w:p>
    <w:p>
      <w:pPr>
        <w:pStyle w:val="TOC2"/>
        <w:tabs>
          <w:tab w:val="right" w:leader="dot" w:pos="8306"/>
        </w:tabs>
      </w:pPr>
      <w:hyperlink w:anchor="_Toc29612" w:history="1">
        <w:r>
          <w:rPr>
            <w:rFonts w:ascii="仿宋" w:eastAsia="仿宋" w:hAnsi="仿宋" w:cs="仿宋" w:hint="eastAsia"/>
            <w:lang w:eastAsia="zh-CN"/>
          </w:rPr>
          <w:t>(一)、建立健全的预算管理制度</w:t>
        </w:r>
        <w:r>
          <w:tab/>
        </w:r>
        <w:r>
          <w:fldChar w:fldCharType="begin"/>
        </w:r>
        <w:r>
          <w:instrText xml:space="preserve"> PAGEREF _Toc29612 \h </w:instrText>
        </w:r>
        <w:r>
          <w:fldChar w:fldCharType="separate"/>
        </w:r>
        <w:r>
          <w:t>35</w:t>
        </w:r>
        <w:r>
          <w:fldChar w:fldCharType="end"/>
        </w:r>
      </w:hyperlink>
    </w:p>
    <w:p>
      <w:pPr>
        <w:pStyle w:val="TOC2"/>
        <w:tabs>
          <w:tab w:val="right" w:leader="dot" w:pos="8306"/>
        </w:tabs>
      </w:pPr>
      <w:hyperlink w:anchor="_Toc29159" w:history="1">
        <w:r>
          <w:rPr>
            <w:rFonts w:ascii="仿宋" w:eastAsia="仿宋" w:hAnsi="仿宋" w:cs="仿宋" w:hint="eastAsia"/>
            <w:lang w:eastAsia="zh-CN"/>
          </w:rPr>
          <w:t>(二)、加强资金流动监控</w:t>
        </w:r>
        <w:r>
          <w:tab/>
        </w:r>
        <w:r>
          <w:fldChar w:fldCharType="begin"/>
        </w:r>
        <w:r>
          <w:instrText xml:space="preserve"> PAGEREF _Toc29159 \h </w:instrText>
        </w:r>
        <w:r>
          <w:fldChar w:fldCharType="separate"/>
        </w:r>
        <w:r>
          <w:t>36</w:t>
        </w:r>
        <w:r>
          <w:fldChar w:fldCharType="end"/>
        </w:r>
      </w:hyperlink>
    </w:p>
    <w:p>
      <w:pPr>
        <w:pStyle w:val="TOC2"/>
        <w:tabs>
          <w:tab w:val="right" w:leader="dot" w:pos="8306"/>
        </w:tabs>
      </w:pPr>
      <w:hyperlink w:anchor="_Toc24019" w:history="1">
        <w:r>
          <w:rPr>
            <w:rFonts w:ascii="仿宋" w:eastAsia="仿宋" w:hAnsi="仿宋" w:cs="仿宋" w:hint="eastAsia"/>
            <w:lang w:eastAsia="zh-CN"/>
          </w:rPr>
          <w:t>(三)、制定完善的风险控制机制</w:t>
        </w:r>
        <w:r>
          <w:tab/>
        </w:r>
        <w:r>
          <w:fldChar w:fldCharType="begin"/>
        </w:r>
        <w:r>
          <w:instrText xml:space="preserve"> PAGEREF _Toc24019 \h </w:instrText>
        </w:r>
        <w:r>
          <w:fldChar w:fldCharType="separate"/>
        </w:r>
        <w:r>
          <w:t>37</w:t>
        </w:r>
        <w:r>
          <w:fldChar w:fldCharType="end"/>
        </w:r>
      </w:hyperlink>
    </w:p>
    <w:p>
      <w:pPr>
        <w:pStyle w:val="TOC2"/>
        <w:tabs>
          <w:tab w:val="right" w:leader="dot" w:pos="8306"/>
        </w:tabs>
      </w:pPr>
      <w:hyperlink w:anchor="_Toc25446" w:history="1">
        <w:r>
          <w:rPr>
            <w:rFonts w:ascii="仿宋" w:eastAsia="仿宋" w:hAnsi="仿宋" w:cs="仿宋" w:hint="eastAsia"/>
            <w:lang w:eastAsia="zh-CN"/>
          </w:rPr>
          <w:t>(四)、优化成本管理</w:t>
        </w:r>
        <w:r>
          <w:tab/>
        </w:r>
        <w:r>
          <w:fldChar w:fldCharType="begin"/>
        </w:r>
        <w:r>
          <w:instrText xml:space="preserve"> PAGEREF _Toc25446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52" w:history="1">
        <w:r>
          <w:rPr>
            <w:rFonts w:ascii="仿宋" w:eastAsia="仿宋" w:hAnsi="仿宋" w:cs="仿宋" w:hint="eastAsia"/>
            <w:lang w:eastAsia="zh-CN"/>
          </w:rPr>
          <w:t>十一、引导信标机项目技术管理</w:t>
        </w:r>
        <w:r>
          <w:tab/>
        </w:r>
        <w:r>
          <w:fldChar w:fldCharType="begin"/>
        </w:r>
        <w:r>
          <w:instrText xml:space="preserve"> PAGEREF _Toc16152 \h </w:instrText>
        </w:r>
        <w:r>
          <w:fldChar w:fldCharType="separate"/>
        </w:r>
        <w:r>
          <w:t>40</w:t>
        </w:r>
        <w:r>
          <w:fldChar w:fldCharType="end"/>
        </w:r>
      </w:hyperlink>
    </w:p>
    <w:p>
      <w:pPr>
        <w:pStyle w:val="TOC2"/>
        <w:tabs>
          <w:tab w:val="right" w:leader="dot" w:pos="8306"/>
        </w:tabs>
      </w:pPr>
      <w:hyperlink w:anchor="_Toc19826" w:history="1">
        <w:r>
          <w:rPr>
            <w:rFonts w:ascii="仿宋" w:eastAsia="仿宋" w:hAnsi="仿宋" w:cs="仿宋" w:hint="eastAsia"/>
            <w:lang w:eastAsia="zh-CN"/>
          </w:rPr>
          <w:t>(一)、技术方案选用方向</w:t>
        </w:r>
        <w:r>
          <w:tab/>
        </w:r>
        <w:r>
          <w:fldChar w:fldCharType="begin"/>
        </w:r>
        <w:r>
          <w:instrText xml:space="preserve"> PAGEREF _Toc19826 \h </w:instrText>
        </w:r>
        <w:r>
          <w:fldChar w:fldCharType="separate"/>
        </w:r>
        <w:r>
          <w:t>40</w:t>
        </w:r>
        <w:r>
          <w:fldChar w:fldCharType="end"/>
        </w:r>
      </w:hyperlink>
    </w:p>
    <w:p>
      <w:pPr>
        <w:pStyle w:val="TOC2"/>
        <w:tabs>
          <w:tab w:val="right" w:leader="dot" w:pos="8306"/>
        </w:tabs>
      </w:pPr>
      <w:hyperlink w:anchor="_Toc18943" w:history="1">
        <w:r>
          <w:rPr>
            <w:rFonts w:ascii="仿宋" w:eastAsia="仿宋" w:hAnsi="仿宋" w:cs="仿宋" w:hint="eastAsia"/>
            <w:lang w:eastAsia="zh-CN"/>
          </w:rPr>
          <w:t>(二)、工艺技术方案选用原则</w:t>
        </w:r>
        <w:r>
          <w:tab/>
        </w:r>
        <w:r>
          <w:fldChar w:fldCharType="begin"/>
        </w:r>
        <w:r>
          <w:instrText xml:space="preserve"> PAGEREF _Toc18943 \h </w:instrText>
        </w:r>
        <w:r>
          <w:fldChar w:fldCharType="separate"/>
        </w:r>
        <w:r>
          <w:t>42</w:t>
        </w:r>
        <w:r>
          <w:fldChar w:fldCharType="end"/>
        </w:r>
      </w:hyperlink>
    </w:p>
    <w:p>
      <w:pPr>
        <w:pStyle w:val="TOC2"/>
        <w:tabs>
          <w:tab w:val="right" w:leader="dot" w:pos="8306"/>
        </w:tabs>
      </w:pPr>
      <w:hyperlink w:anchor="_Toc31165" w:history="1">
        <w:r>
          <w:rPr>
            <w:rFonts w:ascii="仿宋" w:eastAsia="仿宋" w:hAnsi="仿宋" w:cs="仿宋" w:hint="eastAsia"/>
            <w:lang w:eastAsia="zh-CN"/>
          </w:rPr>
          <w:t>(三)、工艺技术方案要求</w:t>
        </w:r>
        <w:r>
          <w:tab/>
        </w:r>
        <w:r>
          <w:fldChar w:fldCharType="begin"/>
        </w:r>
        <w:r>
          <w:instrText xml:space="preserve"> PAGEREF _Toc31165 \h </w:instrText>
        </w:r>
        <w:r>
          <w:fldChar w:fldCharType="separate"/>
        </w:r>
        <w:r>
          <w:t>44</w:t>
        </w:r>
        <w:r>
          <w:fldChar w:fldCharType="end"/>
        </w:r>
      </w:hyperlink>
    </w:p>
    <w:p>
      <w:pPr>
        <w:pStyle w:val="TOC1"/>
        <w:tabs>
          <w:tab w:val="right" w:leader="dot" w:pos="8306"/>
        </w:tabs>
      </w:pPr>
      <w:hyperlink w:anchor="_Toc26053" w:history="1">
        <w:r>
          <w:rPr>
            <w:rFonts w:ascii="仿宋" w:eastAsia="仿宋" w:hAnsi="仿宋" w:cs="仿宋" w:hint="eastAsia"/>
            <w:lang w:eastAsia="zh-CN"/>
          </w:rPr>
          <w:t>十二、引导信标机项目社会影响</w:t>
        </w:r>
        <w:r>
          <w:tab/>
        </w:r>
        <w:r>
          <w:fldChar w:fldCharType="begin"/>
        </w:r>
        <w:r>
          <w:instrText xml:space="preserve"> PAGEREF _Toc26053 \h </w:instrText>
        </w:r>
        <w:r>
          <w:fldChar w:fldCharType="separate"/>
        </w:r>
        <w:r>
          <w:t>46</w:t>
        </w:r>
        <w:r>
          <w:fldChar w:fldCharType="end"/>
        </w:r>
      </w:hyperlink>
    </w:p>
    <w:p>
      <w:pPr>
        <w:pStyle w:val="TOC2"/>
        <w:tabs>
          <w:tab w:val="right" w:leader="dot" w:pos="8306"/>
        </w:tabs>
      </w:pPr>
      <w:hyperlink w:anchor="_Toc11668" w:history="1">
        <w:r>
          <w:rPr>
            <w:rFonts w:ascii="仿宋" w:eastAsia="仿宋" w:hAnsi="仿宋" w:cs="仿宋" w:hint="eastAsia"/>
            <w:lang w:eastAsia="zh-CN"/>
          </w:rPr>
          <w:t>(一)、社会责任与义务</w:t>
        </w:r>
        <w:r>
          <w:tab/>
        </w:r>
        <w:r>
          <w:fldChar w:fldCharType="begin"/>
        </w:r>
        <w:r>
          <w:instrText xml:space="preserve"> PAGEREF _Toc11668 \h </w:instrText>
        </w:r>
        <w:r>
          <w:fldChar w:fldCharType="separate"/>
        </w:r>
        <w:r>
          <w:t>46</w:t>
        </w:r>
        <w:r>
          <w:fldChar w:fldCharType="end"/>
        </w:r>
      </w:hyperlink>
    </w:p>
    <w:p>
      <w:pPr>
        <w:pStyle w:val="TOC2"/>
        <w:tabs>
          <w:tab w:val="right" w:leader="dot" w:pos="8306"/>
        </w:tabs>
      </w:pPr>
      <w:hyperlink w:anchor="_Toc31080" w:history="1">
        <w:r>
          <w:rPr>
            <w:rFonts w:ascii="仿宋" w:eastAsia="仿宋" w:hAnsi="仿宋" w:cs="仿宋" w:hint="eastAsia"/>
            <w:lang w:eastAsia="zh-CN"/>
          </w:rPr>
          <w:t>(二)、社会参与与沟通</w:t>
        </w:r>
        <w:r>
          <w:tab/>
        </w:r>
        <w:r>
          <w:fldChar w:fldCharType="begin"/>
        </w:r>
        <w:r>
          <w:instrText xml:space="preserve"> PAGEREF _Toc31080 \h </w:instrText>
        </w:r>
        <w:r>
          <w:fldChar w:fldCharType="separate"/>
        </w:r>
        <w:r>
          <w:t>47</w:t>
        </w:r>
        <w:r>
          <w:fldChar w:fldCharType="end"/>
        </w:r>
      </w:hyperlink>
    </w:p>
    <w:p>
      <w:pPr>
        <w:pStyle w:val="TOC1"/>
        <w:tabs>
          <w:tab w:val="right" w:leader="dot" w:pos="8306"/>
        </w:tabs>
      </w:pPr>
      <w:hyperlink w:anchor="_Toc5976" w:history="1">
        <w:r>
          <w:rPr>
            <w:rFonts w:ascii="仿宋" w:eastAsia="仿宋" w:hAnsi="仿宋" w:cs="仿宋" w:hint="eastAsia"/>
            <w:lang w:eastAsia="zh-CN"/>
          </w:rPr>
          <w:t>十三、引导信标机项目实施保障措施</w:t>
        </w:r>
        <w:r>
          <w:tab/>
        </w:r>
        <w:r>
          <w:fldChar w:fldCharType="begin"/>
        </w:r>
        <w:r>
          <w:instrText xml:space="preserve"> PAGEREF _Toc5976 \h </w:instrText>
        </w:r>
        <w:r>
          <w:fldChar w:fldCharType="separate"/>
        </w:r>
        <w:r>
          <w:t>48</w:t>
        </w:r>
        <w:r>
          <w:fldChar w:fldCharType="end"/>
        </w:r>
      </w:hyperlink>
    </w:p>
    <w:p>
      <w:pPr>
        <w:pStyle w:val="TOC2"/>
        <w:tabs>
          <w:tab w:val="right" w:leader="dot" w:pos="8306"/>
        </w:tabs>
      </w:pPr>
      <w:hyperlink w:anchor="_Toc14258" w:history="1">
        <w:r>
          <w:rPr>
            <w:rFonts w:ascii="仿宋" w:eastAsia="仿宋" w:hAnsi="仿宋" w:cs="仿宋" w:hint="eastAsia"/>
            <w:lang w:eastAsia="zh-CN"/>
          </w:rPr>
          <w:t>(一)、引导信标机项目实施保障机制</w:t>
        </w:r>
        <w:r>
          <w:tab/>
        </w:r>
        <w:r>
          <w:fldChar w:fldCharType="begin"/>
        </w:r>
        <w:r>
          <w:instrText xml:space="preserve"> PAGEREF _Toc14258 \h </w:instrText>
        </w:r>
        <w:r>
          <w:fldChar w:fldCharType="separate"/>
        </w:r>
        <w:r>
          <w:t>48</w:t>
        </w:r>
        <w:r>
          <w:fldChar w:fldCharType="end"/>
        </w:r>
      </w:hyperlink>
    </w:p>
    <w:p>
      <w:pPr>
        <w:pStyle w:val="TOC2"/>
        <w:tabs>
          <w:tab w:val="right" w:leader="dot" w:pos="8306"/>
        </w:tabs>
      </w:pPr>
      <w:hyperlink w:anchor="_Toc11479" w:history="1">
        <w:r>
          <w:rPr>
            <w:rFonts w:ascii="仿宋" w:eastAsia="仿宋" w:hAnsi="仿宋" w:cs="仿宋" w:hint="eastAsia"/>
            <w:lang w:eastAsia="zh-CN"/>
          </w:rPr>
          <w:t>(二)、引导信标机项目法律合规要求</w:t>
        </w:r>
        <w:r>
          <w:tab/>
        </w:r>
        <w:r>
          <w:fldChar w:fldCharType="begin"/>
        </w:r>
        <w:r>
          <w:instrText xml:space="preserve"> PAGEREF _Toc11479 \h </w:instrText>
        </w:r>
        <w:r>
          <w:fldChar w:fldCharType="separate"/>
        </w:r>
        <w:r>
          <w:t>51</w:t>
        </w:r>
        <w:r>
          <w:fldChar w:fldCharType="end"/>
        </w:r>
      </w:hyperlink>
    </w:p>
    <w:p>
      <w:pPr>
        <w:pStyle w:val="TOC2"/>
        <w:tabs>
          <w:tab w:val="right" w:leader="dot" w:pos="8306"/>
        </w:tabs>
      </w:pPr>
      <w:hyperlink w:anchor="_Toc15548" w:history="1">
        <w:r>
          <w:rPr>
            <w:rFonts w:ascii="仿宋" w:eastAsia="仿宋" w:hAnsi="仿宋" w:cs="仿宋" w:hint="eastAsia"/>
            <w:lang w:eastAsia="zh-CN"/>
          </w:rPr>
          <w:t>(三)、引导信标机项目合同管理与法律事务</w:t>
        </w:r>
        <w:r>
          <w:tab/>
        </w:r>
        <w:r>
          <w:fldChar w:fldCharType="begin"/>
        </w:r>
        <w:r>
          <w:instrText xml:space="preserve"> PAGEREF _Toc15548 \h </w:instrText>
        </w:r>
        <w:r>
          <w:fldChar w:fldCharType="separate"/>
        </w:r>
        <w:r>
          <w:t>56</w:t>
        </w:r>
        <w:r>
          <w:fldChar w:fldCharType="end"/>
        </w:r>
      </w:hyperlink>
    </w:p>
    <w:p>
      <w:pPr>
        <w:pStyle w:val="TOC2"/>
        <w:tabs>
          <w:tab w:val="right" w:leader="dot" w:pos="8306"/>
        </w:tabs>
      </w:pPr>
      <w:hyperlink w:anchor="_Toc10559" w:history="1">
        <w:r>
          <w:rPr>
            <w:rFonts w:ascii="仿宋" w:eastAsia="仿宋" w:hAnsi="仿宋" w:cs="仿宋" w:hint="eastAsia"/>
            <w:lang w:eastAsia="zh-CN"/>
          </w:rPr>
          <w:t>(四)、引导信标机项目知识产权保护策略</w:t>
        </w:r>
        <w:r>
          <w:tab/>
        </w:r>
        <w:r>
          <w:fldChar w:fldCharType="begin"/>
        </w:r>
        <w:r>
          <w:instrText xml:space="preserve"> PAGEREF _Toc10559 \h </w:instrText>
        </w:r>
        <w:r>
          <w:fldChar w:fldCharType="separate"/>
        </w:r>
        <w:r>
          <w:t>62</w:t>
        </w:r>
        <w:r>
          <w:fldChar w:fldCharType="end"/>
        </w:r>
      </w:hyperlink>
    </w:p>
    <w:p>
      <w:pPr>
        <w:pStyle w:val="TOC1"/>
        <w:tabs>
          <w:tab w:val="right" w:leader="dot" w:pos="8306"/>
        </w:tabs>
      </w:pPr>
      <w:hyperlink w:anchor="_Toc4241" w:history="1">
        <w:r>
          <w:rPr>
            <w:rFonts w:ascii="仿宋" w:eastAsia="仿宋" w:hAnsi="仿宋" w:cs="仿宋" w:hint="eastAsia"/>
            <w:lang w:eastAsia="zh-CN"/>
          </w:rPr>
          <w:t>十四、营销与推广策略</w:t>
        </w:r>
        <w:r>
          <w:tab/>
        </w:r>
        <w:r>
          <w:fldChar w:fldCharType="begin"/>
        </w:r>
        <w:r>
          <w:instrText xml:space="preserve"> PAGEREF _Toc4241 \h </w:instrText>
        </w:r>
        <w:r>
          <w:fldChar w:fldCharType="separate"/>
        </w:r>
        <w:r>
          <w:t>64</w:t>
        </w:r>
        <w:r>
          <w:fldChar w:fldCharType="end"/>
        </w:r>
      </w:hyperlink>
    </w:p>
    <w:p>
      <w:pPr>
        <w:pStyle w:val="TOC2"/>
        <w:tabs>
          <w:tab w:val="right" w:leader="dot" w:pos="8306"/>
        </w:tabs>
      </w:pPr>
      <w:hyperlink w:anchor="_Toc4027" w:history="1">
        <w:r>
          <w:rPr>
            <w:rFonts w:ascii="仿宋" w:eastAsia="仿宋" w:hAnsi="仿宋" w:cs="仿宋" w:hint="eastAsia"/>
            <w:lang w:eastAsia="zh-CN"/>
          </w:rPr>
          <w:t>(一)、产品/服务定位与特点</w:t>
        </w:r>
        <w:r>
          <w:tab/>
        </w:r>
        <w:r>
          <w:fldChar w:fldCharType="begin"/>
        </w:r>
        <w:r>
          <w:instrText xml:space="preserve"> PAGEREF _Toc4027 \h </w:instrText>
        </w:r>
        <w:r>
          <w:fldChar w:fldCharType="separate"/>
        </w:r>
        <w:r>
          <w:t>64</w:t>
        </w:r>
        <w:r>
          <w:fldChar w:fldCharType="end"/>
        </w:r>
      </w:hyperlink>
    </w:p>
    <w:p>
      <w:pPr>
        <w:pStyle w:val="TOC2"/>
        <w:tabs>
          <w:tab w:val="right" w:leader="dot" w:pos="8306"/>
        </w:tabs>
      </w:pPr>
      <w:hyperlink w:anchor="_Toc32720" w:history="1">
        <w:r>
          <w:rPr>
            <w:rFonts w:ascii="仿宋" w:eastAsia="仿宋" w:hAnsi="仿宋" w:cs="仿宋" w:hint="eastAsia"/>
            <w:lang w:eastAsia="zh-CN"/>
          </w:rPr>
          <w:t>(二)、市场定位与竞争分析</w:t>
        </w:r>
        <w:r>
          <w:tab/>
        </w:r>
        <w:r>
          <w:fldChar w:fldCharType="begin"/>
        </w:r>
        <w:r>
          <w:instrText xml:space="preserve"> PAGEREF _Toc32720 \h </w:instrText>
        </w:r>
        <w:r>
          <w:fldChar w:fldCharType="separate"/>
        </w:r>
        <w:r>
          <w:t>66</w:t>
        </w:r>
        <w:r>
          <w:fldChar w:fldCharType="end"/>
        </w:r>
      </w:hyperlink>
    </w:p>
    <w:p>
      <w:pPr>
        <w:pStyle w:val="TOC2"/>
        <w:tabs>
          <w:tab w:val="right" w:leader="dot" w:pos="8306"/>
        </w:tabs>
      </w:pPr>
      <w:hyperlink w:anchor="_Toc3" w:history="1">
        <w:r>
          <w:rPr>
            <w:rFonts w:ascii="仿宋" w:eastAsia="仿宋" w:hAnsi="仿宋" w:cs="仿宋" w:hint="eastAsia"/>
            <w:lang w:eastAsia="zh-CN"/>
          </w:rPr>
          <w:t>(三)、营销渠道与策略</w:t>
        </w:r>
        <w:r>
          <w:tab/>
        </w:r>
        <w:r>
          <w:fldChar w:fldCharType="begin"/>
        </w:r>
        <w:r>
          <w:instrText xml:space="preserve"> PAGEREF _Toc3 \h </w:instrText>
        </w:r>
        <w:r>
          <w:fldChar w:fldCharType="separate"/>
        </w:r>
        <w:r>
          <w:t>67</w:t>
        </w:r>
        <w:r>
          <w:fldChar w:fldCharType="end"/>
        </w:r>
      </w:hyperlink>
    </w:p>
    <w:p>
      <w:pPr>
        <w:pStyle w:val="TOC2"/>
        <w:tabs>
          <w:tab w:val="right" w:leader="dot" w:pos="8306"/>
        </w:tabs>
      </w:pPr>
      <w:hyperlink w:anchor="_Toc645" w:history="1">
        <w:r>
          <w:rPr>
            <w:rFonts w:ascii="仿宋" w:eastAsia="仿宋" w:hAnsi="仿宋" w:cs="仿宋" w:hint="eastAsia"/>
            <w:lang w:eastAsia="zh-CN"/>
          </w:rPr>
          <w:t>(四)、推广与宣传活动</w:t>
        </w:r>
        <w:r>
          <w:tab/>
        </w:r>
        <w:r>
          <w:fldChar w:fldCharType="begin"/>
        </w:r>
        <w:r>
          <w:instrText xml:space="preserve"> PAGEREF _Toc645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194"/>
      <w:r>
        <w:rPr>
          <w:rFonts w:ascii="仿宋" w:eastAsia="仿宋" w:hAnsi="仿宋" w:cs="仿宋" w:hint="eastAsia"/>
          <w:sz w:val="28"/>
          <w:lang w:eastAsia="zh-CN"/>
        </w:rPr>
        <w:t>一、引导信标机项目概论</w:t>
      </w:r>
      <w:bookmarkEnd w:id="2"/>
    </w:p>
    <w:p>
      <w:pPr>
        <w:pStyle w:val="Heading2"/>
        <w:rPr>
          <w:rFonts w:ascii="仿宋" w:eastAsia="仿宋" w:hAnsi="仿宋" w:cs="仿宋" w:hint="eastAsia"/>
          <w:lang w:eastAsia="zh-CN"/>
        </w:rPr>
      </w:pPr>
      <w:bookmarkStart w:id="3" w:name="_Toc140"/>
      <w:r>
        <w:rPr>
          <w:rFonts w:ascii="仿宋" w:eastAsia="仿宋" w:hAnsi="仿宋" w:cs="仿宋" w:hint="eastAsia"/>
          <w:lang w:eastAsia="zh-CN"/>
        </w:rPr>
        <w:t>(一)、引导信标机项目概况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的起源追溯至对市场的深入洞察。市场的不断演变与变革为引导信标机项目提供了难得的机遇。当前市场存在的需求缺口和变革的大环境共同构成了引导信标机项目的背景。这个引导信标机项目旨在充分利用市场机遇，填补行业中尚未满足的需求，为客户提供全新的解决方案。市场的变革和需求的增长使得这个引导信标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引导信标机项目名称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正式命名为引导信标机。这个名称不仅仅是一个标识，更代表了引导信标机项目的核心理念和愿景。它蕴含着引导信标机项目所要解决问题的关键字，具有强烈的表达和辨识度，为引导信标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引导信标机项目目标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的核心目标是提供一种全新、高效的解决方案，满足客户日益增长的需求。引导信标机项目追求的不仅仅是满足市场需求，更是在市场中获得卓越的竞争优势。通过不断提升产品或服务的质量和创新水平，引导信标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引导信标机项目范围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全面涵盖了产品研发、制造、市场推广和售后服务，确保从产品设计到最终用户体验的全方位关注。这一全面的引导信标机项目范围是为了确保引导信标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引导信标机项目时间表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引导信标机项目计划在未来18个月内完成，包括研发、测试、市场试点和正式推出等不同阶段。这个时间表的合理设计是为了确保引导信标机项目各个阶段的顺利推进，以便按时交付高质量的成果。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引导信标机项目预算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引导信标机项目总预算估算为XX百万美元，主要分配在研发、市场推广、人员培训和运营等方面。这一充足的预算为引导信标机项目提供了充足的资源，确保引导信标机项目在各个方面都能取得优异的表现。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引导信标机项目风险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可能面临的风险包括市场接受度低、技术难题、竞争激烈等。引导信标机项目团队已经制定了相应的风险应对计划，通过前瞻性的风险管理，确保引导信标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引导信标机项目团队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引导信标机项目汇聚了一支经验丰富、多领域专业素养的核心团队，确保引导信标机项目在各个方面都能拥有高水平的执行力。团队的协同作战是引导信标机项目成功的关键因素之一。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引导信标机项目背景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引导信标机项目的背景根植于市场对更高效、创新产品的渴望，同时也受到科技发展对行业格局的深刻改变的影响。这为引导信标机项目提供了广阔的发展空间和市场需求。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引导信标机项目现状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截至目前，引导信标机项目已完成市场调研和技术验证，取得了初步的成功。这为引导信标机项目在未来的发展奠定了坚实的基础，为更远大的目标打下了坚实的基石。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790"/>
      <w:r>
        <w:rPr>
          <w:rFonts w:ascii="仿宋" w:eastAsia="仿宋" w:hAnsi="仿宋" w:cs="仿宋" w:hint="eastAsia"/>
          <w:sz w:val="28"/>
          <w:lang w:eastAsia="zh-CN"/>
        </w:rPr>
        <w:t>(二)、引导信标机项目目标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keyword》引导信标机项目首要业务目标是在市场中占据有利地位，实现产品/服务的成功推广和销售。通过不断提升产品质量、创新性，引导信标机项目追求成为行业中的领导者，赢得更多客户的青睐。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在科技迅速发展的时代，引导信标机项目着眼于技术创新。通过持续的研发和技术升级，引导信标机项目旨在推出更具创新性的产品或服务，以满足市场对新鲜、先进解决方案的需求。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为了建立可持续的客户关系，引导信标机项目设定了客户满意度目标。通过提供卓越的产品质量和优质的客户服务，引导信标机项目追求赢得客户的信任和忠诚度，确保他们的满意度达到行业领先水平。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引导信标机项目注重社会责任和可持续发展。通过实施环保、社会责任引导信标机项目，引导信标机项目致力于在经济发展的同时保护环境，促进社会公平，实现可持续经营。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引导信标机项目的团队是实现目标的核心驱动力。因此，引导信标机项目设定了团队发展目标，包括提升团队成员的专业技能、培养领导力，以及搭建协同高效的团队工作氛围。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976"/>
      <w:r>
        <w:rPr>
          <w:rFonts w:ascii="仿宋" w:eastAsia="仿宋" w:hAnsi="仿宋" w:cs="仿宋" w:hint="eastAsia"/>
          <w:sz w:val="28"/>
          <w:lang w:eastAsia="zh-CN"/>
        </w:rPr>
        <w:t>(三)、引导信标机项目提出的理由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引导信标机项目提出的理由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的提出源于对市场机遇的深刻洞察。当前市场中存在的需求缺口和行业发展趋势表明，有巨大的商业机会等待被开发。通过准确捕捉市场机遇，引导信标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引导信标机项目的理念基于对技术创新的信仰。通过持续的研发和技术投入，引导信标机项目有望推出更具创新性的产品或服务。在科技飞速发展的当下，引导信标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的提出是为了增强企业的行业竞争力。通过提升产品或服务的质量和独特性，引导信标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响应了消费者需求的变化。随着社会和科技的不断发展，消费者对产品和服务的需求也在发生变化。通过深入了解并及时回应消费者的新需求，引导信标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引导信标机项目的提出是企业战略发展规划的一部分。在面对日益激烈的市场竞争和不断变化的商业环境中，引导信标机项目作为企业战略的一环，旨在为企业开辟新的增长领域，巩固企业在行业中的地位。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的提出不仅仅是基于商业考量，还注重社会责任。通过推出环保、社会责任等方面的引导信标机项目，引导信标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引导信标机项目的提出反映了对利益相关者期望的关注。包括客户、员工、投资者等利益相关者在企业发展中都有着各自的期望，引导信标机项目力求在满足这些期望的同时，取得更大的共赢。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345"/>
      <w:r>
        <w:rPr>
          <w:rFonts w:ascii="仿宋" w:eastAsia="仿宋" w:hAnsi="仿宋" w:cs="仿宋" w:hint="eastAsia"/>
          <w:sz w:val="28"/>
          <w:lang w:eastAsia="zh-CN"/>
        </w:rPr>
        <w:t>(四)、引导信标机项目意义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在实施引导信标机项目的过程中，我们不仅仅是在追逐商业成功，更是为企业和社会的多个层面创造了深远的意义。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的首要意义在于提升企业的市场竞争力。通过持续的创新和对产品质量的高标准要求，引导信标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引导信标机项目的推进将促使行业技术水平的提升。通过引入先进技术和创新性解决方案，引导信标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引导信标机项目不仅创造了大量就业机会，提高了就业水平，还注重社会责任和环保。通过参与社会公益事业和推动环保引导信标机项目，引导信标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综合而言，引导信标机项目意义重大，不仅推动了企业的发展，也为行业和社会的进步贡献了积极力量。这是一个全面而深刻的影响，将在未来产生可持续的正面效应。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195"/>
      <w:r>
        <w:rPr>
          <w:rFonts w:ascii="仿宋" w:eastAsia="仿宋" w:hAnsi="仿宋" w:cs="仿宋" w:hint="eastAsia"/>
          <w:sz w:val="28"/>
          <w:lang w:eastAsia="zh-CN"/>
        </w:rPr>
        <w:t>(五)、引导信标机项目背景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在当今迅猛发展的商业环境中，引导信标机项目的动因根植于对多方面因素的审慎考量。这个引导信标机项目的提出并非孤立的决策，而是对企业所处背景深入思考的产物。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引导信标机项目背后的首要原因。科技的迅速发展和全球市场的快速变化使得企业必须灵活应对。引导信标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竞争的激烈程度也是引导信标机项目背景中不可忽视的一环。企业需要在激烈竞争中脱颖而出，为此，引导信标机项目致力于打破常规，提供独特的价值主张，以吸引客户并确保市场份额的增长。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技术的迅速发展为企业带来了机遇与挑战。作为引导信标机项目启动的背景之一，对新兴技术的应用将有助于提升企业的技术水平，使其在不断演进的商业环境中保持竞争优势。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此外，社会对企业责任的期望也在逐渐升高。引导信标机项目充分融入了社会责任的理念，通过可持续经营和社会公益引导信标机项目，企图为社会贡献一份力量，在商业成功的同时关注社会价值。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947"/>
      <w:r>
        <w:rPr>
          <w:rFonts w:ascii="仿宋" w:eastAsia="仿宋" w:hAnsi="仿宋" w:cs="仿宋" w:hint="eastAsia"/>
          <w:sz w:val="28"/>
          <w:lang w:eastAsia="zh-CN"/>
        </w:rPr>
        <w:t>二、引导信标机项目可持续发展</w:t>
      </w:r>
      <w:bookmarkEnd w:id="8"/>
    </w:p>
    <w:p>
      <w:pPr>
        <w:pStyle w:val="Heading2"/>
        <w:rPr>
          <w:rFonts w:ascii="仿宋" w:eastAsia="仿宋" w:hAnsi="仿宋" w:cs="仿宋" w:hint="eastAsia"/>
          <w:lang w:eastAsia="zh-CN"/>
        </w:rPr>
      </w:pPr>
      <w:bookmarkStart w:id="9" w:name="_Toc3142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引导信标机项目中，引导信标机项目团队着眼于未来，明确了可持续发展的战略方向。制定的具体可持续发展目标包括降低资源使用、采用环保技术、最大化社会效益等。这一步骤不仅有助于引导信标机项目在环保和社会责任方面达到最高标准，也为未来提供了明确的指引，确保引导信标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可持续实践的融入引导信标机项目管理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引导信标机项目管理周期。从引导信标机项目规划开始，引导信标机项目团队就考虑了环境和社会的因素。在执行阶段，引导信标机项目团队积极推动绿色技术的应用，优化资源利用。此外，关注员工的社会责任，通过培训和沟通活动提高员工对可持续发展的认知，使他们能够在日常工作中践行可持续实践。这些举措不仅为引导信标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36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扎根于引导信标机项目的可持续发展理念，我们深信环保与社会责任是引导信标机项目成功的关键支柱。在引导信标机项目的每一步，我们都致力于通过创新和实践，履行对环境和社会的坚定责任。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团队通过引入先进的环保技术、建立高效的废物处理系统以及推动能源节约措施，积极履行环保责任。定期的环保监测和评估确保引导信标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不仅致力于自身可持续发展，还注重对社会的回馈。通过支持社区引导信标机项目、参与慈善事业、提供培训机会等方式，引导信标机项目积极履行社会责任。与当地社区建立积极互动，关注员工的工作与生活平衡，以及员工的身心健康，是引导信标机项目在社会责任层面的关键举措。这样的实践不仅增强了引导信标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7544"/>
      <w:r>
        <w:rPr>
          <w:rFonts w:ascii="仿宋" w:eastAsia="仿宋" w:hAnsi="仿宋" w:cs="仿宋" w:hint="eastAsia"/>
          <w:sz w:val="28"/>
          <w:lang w:eastAsia="zh-CN"/>
        </w:rPr>
        <w:t>三、引导信标机项目建设背景及必要性分析</w:t>
      </w:r>
      <w:bookmarkEnd w:id="11"/>
    </w:p>
    <w:p>
      <w:pPr>
        <w:pStyle w:val="Heading2"/>
        <w:rPr>
          <w:rFonts w:ascii="仿宋" w:eastAsia="仿宋" w:hAnsi="仿宋" w:cs="仿宋" w:hint="eastAsia"/>
          <w:lang w:eastAsia="zh-CN"/>
        </w:rPr>
      </w:pPr>
      <w:bookmarkStart w:id="12" w:name="_Toc21042"/>
      <w:r>
        <w:rPr>
          <w:rFonts w:ascii="仿宋" w:eastAsia="仿宋" w:hAnsi="仿宋" w:cs="仿宋" w:hint="eastAsia"/>
          <w:lang w:eastAsia="zh-CN"/>
        </w:rPr>
        <w:t>(一)、引导信标机项目背景分析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引导信标机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引导信标机项目在这个潮流中的定位。同时，我们将关注行业内涌现的新兴机遇，以便引导信标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引导信标机项目提供了强大的发展动力。我们将聚焦于行业内最新的技术发展趋势，包括但不限于人工智能、大数据分析、物联网等领域。通过深度的技术研究，我们将确保引导信标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引导信标机项目发展的源泉。我们将投入更多的精力对市场需求进行深入剖析，超越表面的需求，深入挖掘潜在的市场痛点和机遇。通过对市场需求的细致了解，引导信标机项目将更有针对性地设计解决方案，满足市场的多样化需求，从而更好地促进引导信标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引导信标机项目战略至关重要。我们将对竞争态势进行更为深入的分析，包括但不限于市场份额、产品特点、客户满意度等多个维度。通过深度的竞争分析，引导信标机项目将能够更准确地把握市场脉搏，制定具有竞争力的引导信标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引导信标机项目的发展具有直接的影响。我们将进行更为全面的法规和政策分析，了解行业发展中的潜在法律风险和合规挑战。通过充分了解和遵守相关法规，引导信标机项目将确保在法律框架内合法合规运营，为引导信标机项目的稳健发展提供有力支持。</w:t>
      </w:r>
    </w:p>
    <w:p>
      <w:pPr>
        <w:pStyle w:val="Heading2"/>
        <w:ind w:firstLine="560" w:firstLineChars="200"/>
        <w:rPr>
          <w:rFonts w:ascii="仿宋" w:eastAsia="仿宋" w:hAnsi="仿宋" w:cs="仿宋" w:hint="eastAsia"/>
          <w:sz w:val="28"/>
          <w:lang w:eastAsia="zh-CN"/>
        </w:rPr>
      </w:pPr>
      <w:bookmarkStart w:id="13" w:name="_Toc20161"/>
      <w:r>
        <w:rPr>
          <w:rFonts w:ascii="仿宋" w:eastAsia="仿宋" w:hAnsi="仿宋" w:cs="仿宋" w:hint="eastAsia"/>
          <w:sz w:val="28"/>
          <w:lang w:eastAsia="zh-CN"/>
        </w:rPr>
        <w:t>(二)、引导信标机项目建设必要性分析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建设的迫切性源于对行业发展趋势的深刻洞察。我们正处于一个行业变革的时代，科技创新、数字化转型成为企业发展的关键动力。引导信标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建设不仅仅是为了跟上潮流，更是为了通过技术创新推动企业的持续发展。通过引入先进的技术和解决方案，引导信标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引导信标机项目的建设成为必然选择，通过提高产品质量、拓展服务领域，从而在竞争中获得更多的机会。引导信标机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引导信标机项目建设的必要性体现在对客户需求更精准的满足。通过引导信标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建设的背后是对企业持续创新的追求。只有通过不断创新，企业才能在竞争中立于不败之地。引导信标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1707"/>
      <w:r>
        <w:rPr>
          <w:rFonts w:ascii="仿宋" w:eastAsia="仿宋" w:hAnsi="仿宋" w:cs="仿宋" w:hint="eastAsia"/>
          <w:sz w:val="28"/>
          <w:lang w:eastAsia="zh-CN"/>
        </w:rPr>
        <w:t>四、引导信标机项目绩效评估</w:t>
      </w:r>
      <w:bookmarkEnd w:id="14"/>
    </w:p>
    <w:p>
      <w:pPr>
        <w:pStyle w:val="Heading2"/>
        <w:rPr>
          <w:rFonts w:ascii="仿宋" w:eastAsia="仿宋" w:hAnsi="仿宋" w:cs="仿宋" w:hint="eastAsia"/>
          <w:lang w:eastAsia="zh-CN"/>
        </w:rPr>
      </w:pPr>
      <w:bookmarkStart w:id="15" w:name="_Toc458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引导信标机项目中，我们设计了一套全面的绩效评估指标，以确保引导信标机项目的可控和成功交付。这些指标跨足引导信标机项目目标、成本、进度和质量等多个维度，为我们提供了全面洞察引导信标机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引导信标机项目目标达成率是我们关注的首要指标。我们设定了明确的目标，并通过定期监测和评估，迅速发现并应对潜在的目标偏差。这为引导信标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成本绩效是另一个核心关注点。通过实际成本与预算成本的对比分析，我们深入了解成本差异的原因，及时调整资源分配，保持引导信标机项目在经济效益方面的合理水平。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进度作为关键的绩效指标之一，得到了精心的关注。我们制定了详细的引导信标机项目进度计划，并设立了进度符合度指标，确保实际进度与计划进度保持一致。这使我们能够快速发现和解决潜在的进度问题，保持引导信标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引导信标机项目绩效的不可或缺的一环。我们引入了一系列的质量标准和客户满意度指标，以确保引导信标机项目交付的成果在质量上达到或超越预期水平。通过持续监测这些指标，我们努力提升引导信标机项目整体质量水平，为引导信标机项目的成功交付提供有力保障。通过这些科学且全面的绩效评估，我们能够更好地引导引导信标机项目的持续改进，确保引导信标机项目目标的顺利达成。</w:t>
      </w:r>
    </w:p>
    <w:p>
      <w:pPr>
        <w:pStyle w:val="Heading2"/>
        <w:ind w:firstLine="560" w:firstLineChars="200"/>
        <w:rPr>
          <w:rFonts w:ascii="仿宋" w:eastAsia="仿宋" w:hAnsi="仿宋" w:cs="仿宋" w:hint="eastAsia"/>
          <w:sz w:val="28"/>
          <w:lang w:eastAsia="zh-CN"/>
        </w:rPr>
      </w:pPr>
      <w:bookmarkStart w:id="16" w:name="_Toc986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绩效评估是引导信标机项目中的关键环节，为确保引导信标机项目达到预期目标，我们采用了多层次、多维度的绩效评估方法。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从定性角度来看，我们注重引导信标机项目的战略目标对齐，确保每个决策和行动都与引导信标机项目整体目标保持一致。团队会定期召开战略对齐会议，审视当前工作与引导信标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引导信标机项目进度、质量、成本和风险等方面。这些指标通过数据收集和分析，为引导信标机项目管理团队提供了客观的评估依据。例如，我们通过引导信标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绩效评估不仅仅停留在引导信标机项目内部，还考虑了引导信标机项目对外部环境的影响。我们定期进行干系人满意度调查，以了解各利益相关方对引导信标机项目的期望和满意度，并及时做出调整。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这种多层次、多角度的绩效评估方法，使得我们能够全面了解引导信标机项目的运行状态，及时做出调整，确保引导信标机项目在不断变化的环境中保持稳健前行。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599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为了确保引导信标机项目的有效管理和不断优化，我们采用了精心设计的绩效评估周期。这个周期旨在实现灵活、实时和全面的评估，以适应引导信标机项目执行中的各种挑战。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https://d.book118.com/766045112011010035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4608B9"/>
    <w:rsid w:val="354608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04511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2024-01-16T23:17:00Z</dcterms:created>
  <dcterms:modified xsi:type="dcterms:W3CDTF">2024-01-16T23:18:16Z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7A1C3FA5BB8B4D02A26D2F57D5EB1EA0_11</vt:lpwstr>
  </property>
  <property fmtid="{D5CDD505-2E9C-101B-9397-08002B2CF9AE}" pid="3" name="KSOProductBuildVer">
    <vt:lpwstr>2052-12.1.0.16120</vt:lpwstr>
  </property>
</Properties>
</file>