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71DCD" w14:paraId="19444CEA" w14:textId="051B2235">
      <w:bookmarkStart w:id="0" w:name="_Toc16789"/>
      <w:bookmarkStart w:id="1" w:name="_Toc15753"/>
    </w:p>
    <w:p w:rsidR="00FF68A4" w:rsidP="00171DCD" w14:paraId="1F4678C4" w14:textId="77777777">
      <w:pPr>
        <w:spacing w:before="120" w:after="120"/>
        <w:rPr>
          <w:rFonts w:ascii="Times New Roman" w:eastAsia="黑体" w:hAnsi="Times New Roman" w:cs="Times New Roman"/>
          <w:bCs/>
          <w:sz w:val="72"/>
          <w:szCs w:val="24"/>
        </w:rPr>
      </w:pPr>
    </w:p>
    <w:p w:rsidR="00FF68A4" w:rsidP="00171DCD" w14:paraId="5597606A" w14:textId="77777777">
      <w:pPr>
        <w:spacing w:before="120" w:after="120"/>
        <w:rPr>
          <w:rFonts w:ascii="Times New Roman" w:eastAsia="黑体" w:hAnsi="Times New Roman" w:cs="Times New Roman"/>
          <w:bCs/>
          <w:sz w:val="72"/>
          <w:szCs w:val="24"/>
        </w:rPr>
      </w:pPr>
    </w:p>
    <w:p w:rsidR="00171DCD" w:rsidRPr="00A04C70" w:rsidP="00171DCD" w14:paraId="6C47741D" w14:textId="6D93AE6C">
      <w:pPr>
        <w:spacing w:before="120" w:after="120"/>
        <w:rPr>
          <w:rFonts w:ascii="Times New Roman" w:eastAsia="黑体" w:hAnsi="Times New Roman" w:cs="Times New Roman"/>
          <w:bCs/>
          <w:sz w:val="72"/>
          <w:szCs w:val="24"/>
        </w:rPr>
      </w:pPr>
      <w:r w:rsidRPr="00A04C70">
        <w:rPr>
          <w:rFonts w:ascii="Times New Roman" w:eastAsia="黑体" w:hAnsi="Times New Roman" w:cs="Times New Roman" w:hint="eastAsia"/>
          <w:bCs/>
          <w:sz w:val="72"/>
          <w:szCs w:val="24"/>
        </w:rPr>
        <w:t>本</w:t>
      </w:r>
      <w:r w:rsidRPr="00A04C70">
        <w:rPr>
          <w:rFonts w:ascii="Times New Roman" w:eastAsia="黑体" w:hAnsi="Times New Roman" w:cs="Times New Roman" w:hint="eastAsia"/>
          <w:bCs/>
          <w:sz w:val="72"/>
          <w:szCs w:val="24"/>
        </w:rPr>
        <w:t xml:space="preserve"> </w:t>
      </w:r>
      <w:r w:rsidRPr="00A04C70">
        <w:rPr>
          <w:rFonts w:ascii="Times New Roman" w:eastAsia="黑体" w:hAnsi="Times New Roman" w:cs="Times New Roman" w:hint="eastAsia"/>
          <w:bCs/>
          <w:sz w:val="72"/>
          <w:szCs w:val="24"/>
        </w:rPr>
        <w:t>科</w:t>
      </w:r>
      <w:r w:rsidRPr="00A04C70">
        <w:rPr>
          <w:rFonts w:ascii="Times New Roman" w:eastAsia="黑体" w:hAnsi="Times New Roman" w:cs="Times New Roman" w:hint="eastAsia"/>
          <w:bCs/>
          <w:sz w:val="72"/>
          <w:szCs w:val="24"/>
        </w:rPr>
        <w:t xml:space="preserve"> </w:t>
      </w:r>
      <w:r w:rsidRPr="00A04C70">
        <w:rPr>
          <w:rFonts w:ascii="Times New Roman" w:eastAsia="黑体" w:hAnsi="Times New Roman" w:cs="Times New Roman" w:hint="eastAsia"/>
          <w:bCs/>
          <w:sz w:val="72"/>
          <w:szCs w:val="24"/>
        </w:rPr>
        <w:t>毕</w:t>
      </w:r>
      <w:r w:rsidRPr="00A04C70">
        <w:rPr>
          <w:rFonts w:ascii="Times New Roman" w:eastAsia="黑体" w:hAnsi="Times New Roman" w:cs="Times New Roman" w:hint="eastAsia"/>
          <w:bCs/>
          <w:sz w:val="72"/>
          <w:szCs w:val="24"/>
        </w:rPr>
        <w:t xml:space="preserve"> </w:t>
      </w:r>
      <w:r w:rsidRPr="00A04C70">
        <w:rPr>
          <w:rFonts w:ascii="Times New Roman" w:eastAsia="黑体" w:hAnsi="Times New Roman" w:cs="Times New Roman" w:hint="eastAsia"/>
          <w:bCs/>
          <w:sz w:val="72"/>
          <w:szCs w:val="24"/>
        </w:rPr>
        <w:t>业</w:t>
      </w:r>
      <w:r w:rsidRPr="00A04C70">
        <w:rPr>
          <w:rFonts w:ascii="Times New Roman" w:eastAsia="黑体" w:hAnsi="Times New Roman" w:cs="Times New Roman" w:hint="eastAsia"/>
          <w:bCs/>
          <w:sz w:val="72"/>
          <w:szCs w:val="24"/>
        </w:rPr>
        <w:t xml:space="preserve"> </w:t>
      </w:r>
      <w:r w:rsidRPr="00A04C70">
        <w:rPr>
          <w:rFonts w:ascii="Times New Roman" w:eastAsia="黑体" w:hAnsi="Times New Roman" w:cs="Times New Roman" w:hint="eastAsia"/>
          <w:bCs/>
          <w:sz w:val="72"/>
          <w:szCs w:val="24"/>
        </w:rPr>
        <w:t>论</w:t>
      </w:r>
      <w:r w:rsidRPr="00A04C70">
        <w:rPr>
          <w:rFonts w:ascii="Times New Roman" w:eastAsia="黑体" w:hAnsi="Times New Roman" w:cs="Times New Roman" w:hint="eastAsia"/>
          <w:bCs/>
          <w:sz w:val="72"/>
          <w:szCs w:val="24"/>
        </w:rPr>
        <w:t xml:space="preserve"> </w:t>
      </w:r>
      <w:r w:rsidRPr="00A04C70">
        <w:rPr>
          <w:rFonts w:ascii="Times New Roman" w:eastAsia="黑体" w:hAnsi="Times New Roman" w:cs="Times New Roman" w:hint="eastAsia"/>
          <w:bCs/>
          <w:sz w:val="72"/>
          <w:szCs w:val="24"/>
        </w:rPr>
        <w:t>文（设</w:t>
      </w:r>
      <w:r w:rsidRPr="00A04C70">
        <w:rPr>
          <w:rFonts w:ascii="Times New Roman" w:eastAsia="黑体" w:hAnsi="Times New Roman" w:cs="Times New Roman" w:hint="eastAsia"/>
          <w:bCs/>
          <w:sz w:val="72"/>
          <w:szCs w:val="24"/>
        </w:rPr>
        <w:t xml:space="preserve"> </w:t>
      </w:r>
      <w:r w:rsidRPr="00A04C70">
        <w:rPr>
          <w:rFonts w:ascii="Times New Roman" w:eastAsia="黑体" w:hAnsi="Times New Roman" w:cs="Times New Roman" w:hint="eastAsia"/>
          <w:bCs/>
          <w:sz w:val="72"/>
          <w:szCs w:val="24"/>
        </w:rPr>
        <w:t>计）</w:t>
      </w:r>
    </w:p>
    <w:p w:rsidR="00171DCD" w:rsidRPr="00171DCD" w14:paraId="6D411325" w14:textId="77777777">
      <w:pPr>
        <w:rPr>
          <w:rFonts w:ascii="楷体" w:eastAsia="楷体" w:hAnsi="楷体"/>
          <w:bCs/>
          <w:sz w:val="30"/>
          <w:szCs w:val="30"/>
        </w:rPr>
      </w:pPr>
    </w:p>
    <w:p w:rsidR="00171DCD" w14:paraId="7488629B" w14:textId="77777777">
      <w:pPr>
        <w:rPr>
          <w:rFonts w:ascii="楷体_GB2312" w:eastAsia="楷体_GB2312"/>
          <w:bCs/>
          <w:sz w:val="30"/>
          <w:szCs w:val="30"/>
        </w:rPr>
      </w:pPr>
    </w:p>
    <w:p w:rsidR="00171DCD" w14:paraId="2F3BD15E" w14:textId="77777777">
      <w:pPr>
        <w:rPr>
          <w:rFonts w:ascii="楷体_GB2312" w:eastAsia="楷体_GB2312"/>
          <w:bCs/>
          <w:sz w:val="30"/>
          <w:szCs w:val="30"/>
        </w:rPr>
      </w:pPr>
    </w:p>
    <w:p w:rsidR="00171DCD" w:rsidRPr="00171DCD" w:rsidP="00087461" w14:paraId="24DBBCC5" w14:textId="77777777">
      <w:pPr>
        <w:spacing w:line="300" w:lineRule="auto"/>
        <w:jc w:val="center"/>
        <w:rPr>
          <w:rFonts w:ascii="宋体" w:eastAsia="宋体" w:hAnsi="宋体"/>
          <w:color w:val="000000"/>
          <w:sz w:val="52"/>
          <w:szCs w:val="52"/>
          <w:u w:val="single"/>
        </w:rPr>
      </w:pPr>
      <w:r>
        <w:rPr>
          <w:rFonts w:ascii="楷体_GB2312" w:eastAsia="楷体_GB2312" w:hint="eastAsia"/>
          <w:bCs/>
          <w:sz w:val="30"/>
          <w:szCs w:val="30"/>
        </w:rPr>
        <w:t>论文题目：</w:t>
      </w:r>
      <w:r w:rsidRPr="00087461">
        <w:rPr>
          <w:rFonts w:ascii="楷体" w:eastAsia="楷体" w:hAnsi="楷体" w:cs="Times New Roman" w:hint="eastAsia"/>
          <w:sz w:val="44"/>
          <w:szCs w:val="44"/>
          <w:u w:val="single"/>
        </w:rPr>
        <w:t>蓄电池充放电管理的单片机控制系统设计</w:t>
      </w:r>
    </w:p>
    <w:p w:rsidR="00171DCD" w:rsidRPr="00087461" w14:paraId="1CE59F32" w14:textId="77777777">
      <w:pPr>
        <w:rPr>
          <w:rFonts w:ascii="宋体" w:eastAsia="宋体" w:hAnsi="宋体"/>
          <w:bCs/>
          <w:sz w:val="28"/>
          <w:u w:val="single"/>
        </w:rPr>
      </w:pPr>
    </w:p>
    <w:p w:rsidR="00D76D90" w:rsidP="00D76D90" w14:paraId="742B3D5C" w14:textId="77777777">
      <w:pPr>
        <w:spacing w:line="360" w:lineRule="auto"/>
        <w:ind w:firstLine="720"/>
        <w:rPr>
          <w:color w:val="000000"/>
          <w:sz w:val="28"/>
          <w:szCs w:val="28"/>
        </w:rPr>
      </w:pPr>
    </w:p>
    <w:p w:rsidR="00CF3035" w:rsidP="00CF3035" w14:paraId="78C48C24" w14:textId="77777777">
      <w:pPr>
        <w:rPr>
          <w:rFonts w:ascii="Times New Roman" w:eastAsia="宋体" w:hAnsi="Times New Roman" w:cs="Times New Roman" w:hint="eastAsia"/>
          <w:b/>
          <w:sz w:val="36"/>
          <w:szCs w:val="36"/>
        </w:rPr>
        <w:sectPr w:rsidSect="00AD1BCF">
          <w:headerReference w:type="even" r:id="rId5"/>
          <w:headerReference w:type="default" r:id="rId6"/>
          <w:footerReference w:type="even" r:id="rId7"/>
          <w:footerReference w:type="default" r:id="rId8"/>
          <w:headerReference w:type="first" r:id="rId9"/>
          <w:footerReference w:type="first" r:id="rId10"/>
          <w:pgSz w:w="11906" w:h="16838" w:code="9"/>
          <w:pgMar w:top="1985" w:right="1418" w:bottom="1418" w:left="1418" w:header="1418" w:footer="1134" w:gutter="0"/>
          <w:pgNumType w:fmt="upperRoman" w:start="1"/>
          <w:cols w:space="425"/>
          <w:docGrid w:type="lines" w:linePitch="312"/>
        </w:sectPr>
      </w:pPr>
    </w:p>
    <w:p w:rsidR="00171DCD" w:rsidRPr="009C51FB" w:rsidP="009C51FB" w14:paraId="59170732" w14:textId="2539796D">
      <w:pPr>
        <w:pStyle w:val="Heading1"/>
        <w:widowControl/>
        <w:tabs>
          <w:tab w:val="left" w:pos="377"/>
        </w:tabs>
        <w:spacing w:before="0" w:after="220" w:line="360" w:lineRule="auto"/>
        <w:jc w:val="center"/>
        <w:rPr>
          <w:rFonts w:ascii="黑体" w:eastAsia="黑体" w:hAnsi="Times New Roman" w:cs="Times New Roman"/>
          <w:b w:val="0"/>
          <w:sz w:val="30"/>
          <w:szCs w:val="30"/>
        </w:rPr>
      </w:pPr>
      <w:bookmarkStart w:id="2" w:name="_Toc135756273"/>
      <w:bookmarkEnd w:id="0"/>
      <w:bookmarkEnd w:id="1"/>
      <w:r>
        <w:rPr>
          <w:rFonts w:ascii="黑体" w:eastAsia="黑体" w:hAnsi="Times New Roman" w:cs="Times New Roman" w:hint="eastAsia"/>
          <w:b w:val="0"/>
          <w:sz w:val="30"/>
          <w:szCs w:val="30"/>
        </w:rPr>
        <w:t>摘</w:t>
      </w:r>
      <w:r>
        <w:rPr>
          <w:rFonts w:ascii="黑体" w:eastAsia="黑体" w:hAnsi="Times New Roman" w:cs="Times New Roman"/>
          <w:b w:val="0"/>
          <w:sz w:val="30"/>
          <w:szCs w:val="30"/>
        </w:rPr>
        <w:t xml:space="preserve">    </w:t>
      </w:r>
      <w:r>
        <w:rPr>
          <w:rFonts w:ascii="黑体" w:eastAsia="黑体" w:hAnsi="Times New Roman" w:cs="Times New Roman" w:hint="eastAsia"/>
          <w:b w:val="0"/>
          <w:sz w:val="30"/>
          <w:szCs w:val="30"/>
        </w:rPr>
        <w:t>要</w:t>
      </w:r>
      <w:bookmarkEnd w:id="2"/>
    </w:p>
    <w:p w:rsidR="0055535E" w:rsidRPr="00F01D87" w:rsidP="00F01D87" w14:paraId="68E72473" w14:textId="1359D984">
      <w:pPr>
        <w:snapToGrid w:val="0"/>
        <w:spacing w:line="300" w:lineRule="auto"/>
        <w:ind w:firstLine="480" w:firstLineChars="200"/>
        <w:rPr>
          <w:rFonts w:ascii="宋体" w:eastAsia="宋体" w:hAnsi="宋体"/>
          <w:sz w:val="24"/>
          <w:szCs w:val="24"/>
        </w:rPr>
      </w:pPr>
      <w:r w:rsidRPr="00F01D87">
        <w:rPr>
          <w:rFonts w:ascii="宋体" w:eastAsia="宋体" w:hAnsi="宋体"/>
          <w:sz w:val="24"/>
          <w:szCs w:val="24"/>
        </w:rPr>
        <w:t>随着现代科技的不断发展，蓄电池作为能源提供单元在许多设备中扮演着重要的角色，如太阳能电池板、无线电台、无人机等</w:t>
      </w:r>
      <w:r w:rsidR="00F01D87">
        <w:rPr>
          <w:rFonts w:ascii="宋体" w:eastAsia="宋体" w:hAnsi="宋体" w:hint="eastAsia"/>
          <w:sz w:val="24"/>
          <w:szCs w:val="24"/>
        </w:rPr>
        <w:t>的储能元件都会利用到各种类型的蓄电池</w:t>
      </w:r>
      <w:r w:rsidRPr="00F01D87">
        <w:rPr>
          <w:rFonts w:ascii="宋体" w:eastAsia="宋体" w:hAnsi="宋体"/>
          <w:sz w:val="24"/>
          <w:szCs w:val="24"/>
        </w:rPr>
        <w:t>。但是，蓄电池的使用寿命和性能受到多种因素的影响，如过充、欠充、亏电等状态都会对蓄电池造成损害。因此，自动充放电系统的设计对于保护蓄电池有积极的意义。</w:t>
      </w:r>
      <w:r w:rsidRPr="00F01D87">
        <w:rPr>
          <w:rFonts w:ascii="宋体" w:eastAsia="宋体" w:hAnsi="宋体" w:hint="eastAsia"/>
          <w:sz w:val="24"/>
          <w:szCs w:val="24"/>
        </w:rPr>
        <w:t>而</w:t>
      </w:r>
      <w:r w:rsidRPr="00F01D87">
        <w:rPr>
          <w:rFonts w:ascii="宋体" w:eastAsia="宋体" w:hAnsi="宋体"/>
          <w:sz w:val="24"/>
          <w:szCs w:val="24"/>
        </w:rPr>
        <w:t>在自动</w:t>
      </w:r>
      <w:r w:rsidRPr="00F01D87">
        <w:rPr>
          <w:rFonts w:ascii="宋体" w:eastAsia="宋体" w:hAnsi="宋体" w:hint="eastAsia"/>
          <w:sz w:val="24"/>
          <w:szCs w:val="24"/>
        </w:rPr>
        <w:t>控制</w:t>
      </w:r>
      <w:r w:rsidRPr="00F01D87">
        <w:rPr>
          <w:rFonts w:ascii="宋体" w:eastAsia="宋体" w:hAnsi="宋体"/>
          <w:sz w:val="24"/>
          <w:szCs w:val="24"/>
        </w:rPr>
        <w:t>系统中，单片机作为重要的控制器，能够对充放电过程进行精准的</w:t>
      </w:r>
      <w:r w:rsidR="00F01D87">
        <w:rPr>
          <w:rFonts w:ascii="宋体" w:eastAsia="宋体" w:hAnsi="宋体" w:hint="eastAsia"/>
          <w:sz w:val="24"/>
          <w:szCs w:val="24"/>
        </w:rPr>
        <w:t>管理</w:t>
      </w:r>
      <w:r w:rsidRPr="00F01D87">
        <w:rPr>
          <w:rFonts w:ascii="宋体" w:eastAsia="宋体" w:hAnsi="宋体"/>
          <w:sz w:val="24"/>
          <w:szCs w:val="24"/>
        </w:rPr>
        <w:t>控制，保证蓄电池处于合适的充放电状态，防止过充和过放现象的发生。</w:t>
      </w:r>
      <w:r w:rsidRPr="00F01D87">
        <w:rPr>
          <w:rFonts w:ascii="宋体" w:eastAsia="宋体" w:hAnsi="宋体" w:hint="eastAsia"/>
          <w:sz w:val="24"/>
          <w:szCs w:val="24"/>
        </w:rPr>
        <w:t>所以，利用单片机合理</w:t>
      </w:r>
      <w:r w:rsidR="00F01D87">
        <w:rPr>
          <w:rFonts w:ascii="宋体" w:eastAsia="宋体" w:hAnsi="宋体" w:hint="eastAsia"/>
          <w:sz w:val="24"/>
          <w:szCs w:val="24"/>
        </w:rPr>
        <w:t>管控</w:t>
      </w:r>
      <w:r w:rsidRPr="00F01D87">
        <w:rPr>
          <w:rFonts w:ascii="宋体" w:eastAsia="宋体" w:hAnsi="宋体" w:hint="eastAsia"/>
          <w:sz w:val="24"/>
          <w:szCs w:val="24"/>
        </w:rPr>
        <w:t>蓄电池自动充放电</w:t>
      </w:r>
      <w:r w:rsidRPr="00F01D87">
        <w:rPr>
          <w:rFonts w:ascii="宋体" w:eastAsia="宋体" w:hAnsi="宋体"/>
          <w:sz w:val="24"/>
          <w:szCs w:val="24"/>
        </w:rPr>
        <w:t>成为了工程领域中的一个重要研究方向。</w:t>
      </w:r>
    </w:p>
    <w:p w:rsidR="00C405EE" w:rsidRPr="00A67550" w:rsidP="00F01D87" w14:paraId="75ADE815" w14:textId="09A5D10C">
      <w:pPr>
        <w:snapToGrid w:val="0"/>
        <w:spacing w:line="300" w:lineRule="auto"/>
        <w:ind w:firstLine="480" w:firstLineChars="200"/>
        <w:rPr>
          <w:rFonts w:ascii="宋体" w:eastAsia="宋体" w:hAnsi="宋体"/>
          <w:sz w:val="24"/>
          <w:szCs w:val="24"/>
        </w:rPr>
      </w:pPr>
      <w:r w:rsidRPr="00A67550">
        <w:rPr>
          <w:rFonts w:ascii="宋体" w:eastAsia="宋体" w:hAnsi="宋体" w:hint="eastAsia"/>
          <w:sz w:val="24"/>
          <w:szCs w:val="24"/>
        </w:rPr>
        <w:t>本文</w:t>
      </w:r>
      <w:r w:rsidR="001E754E">
        <w:rPr>
          <w:rFonts w:ascii="宋体" w:eastAsia="宋体" w:hAnsi="宋体" w:hint="eastAsia"/>
          <w:sz w:val="24"/>
          <w:szCs w:val="24"/>
        </w:rPr>
        <w:t>则针对此研究方向</w:t>
      </w:r>
      <w:r w:rsidRPr="00A67550">
        <w:rPr>
          <w:rFonts w:ascii="宋体" w:eastAsia="宋体" w:hAnsi="宋体" w:hint="eastAsia"/>
          <w:sz w:val="24"/>
          <w:szCs w:val="24"/>
        </w:rPr>
        <w:t>，通过设计合理的充放电电路及单片机</w:t>
      </w:r>
      <w:r w:rsidR="00F73538">
        <w:rPr>
          <w:rFonts w:ascii="宋体" w:eastAsia="宋体" w:hAnsi="宋体" w:hint="eastAsia"/>
          <w:sz w:val="24"/>
          <w:szCs w:val="24"/>
        </w:rPr>
        <w:t>控制</w:t>
      </w:r>
      <w:r w:rsidRPr="00A67550">
        <w:rPr>
          <w:rFonts w:ascii="宋体" w:eastAsia="宋体" w:hAnsi="宋体" w:hint="eastAsia"/>
          <w:sz w:val="24"/>
          <w:szCs w:val="24"/>
        </w:rPr>
        <w:t>程序，</w:t>
      </w:r>
      <w:r w:rsidRPr="00F01D87" w:rsidR="0055535E">
        <w:rPr>
          <w:rFonts w:ascii="宋体" w:eastAsia="宋体" w:hAnsi="宋体" w:hint="eastAsia"/>
          <w:sz w:val="24"/>
          <w:szCs w:val="24"/>
        </w:rPr>
        <w:t>使其</w:t>
      </w:r>
      <w:r w:rsidRPr="00F01D87" w:rsidR="0055535E">
        <w:rPr>
          <w:rFonts w:ascii="宋体" w:eastAsia="宋体" w:hAnsi="宋体"/>
          <w:sz w:val="24"/>
          <w:szCs w:val="24"/>
        </w:rPr>
        <w:t>可以通过单片机对蓄电池的进行不间断</w:t>
      </w:r>
      <w:r w:rsidR="00F01D87">
        <w:rPr>
          <w:rFonts w:ascii="宋体" w:eastAsia="宋体" w:hAnsi="宋体" w:hint="eastAsia"/>
          <w:sz w:val="24"/>
          <w:szCs w:val="24"/>
        </w:rPr>
        <w:t>的电压</w:t>
      </w:r>
      <w:r w:rsidRPr="00F01D87" w:rsidR="0055535E">
        <w:rPr>
          <w:rFonts w:ascii="宋体" w:eastAsia="宋体" w:hAnsi="宋体"/>
          <w:sz w:val="24"/>
          <w:szCs w:val="24"/>
        </w:rPr>
        <w:t>检测和</w:t>
      </w:r>
      <w:r w:rsidR="001E754E">
        <w:rPr>
          <w:rFonts w:ascii="宋体" w:eastAsia="宋体" w:hAnsi="宋体" w:hint="eastAsia"/>
          <w:sz w:val="24"/>
          <w:szCs w:val="24"/>
        </w:rPr>
        <w:t>温度检测，并进行</w:t>
      </w:r>
      <w:r w:rsidRPr="00F01D87" w:rsidR="0055535E">
        <w:rPr>
          <w:rFonts w:ascii="宋体" w:eastAsia="宋体" w:hAnsi="宋体"/>
          <w:sz w:val="24"/>
          <w:szCs w:val="24"/>
        </w:rPr>
        <w:t>自动管理，从而实现对蓄电池的保护。在该系统中，单片机作为自动充放电管理的重要器件，能够对蓄电池的电量进行准确、及时的监测和管理。当蓄电池电量偏低时，系统会自动启动充电程序，直到电量达到一定水平时</w:t>
      </w:r>
      <w:r w:rsidRPr="00F01D87" w:rsidR="0055535E">
        <w:rPr>
          <w:rFonts w:ascii="宋体" w:eastAsia="宋体" w:hAnsi="宋体" w:hint="eastAsia"/>
          <w:sz w:val="24"/>
          <w:szCs w:val="24"/>
        </w:rPr>
        <w:t>停止充电，进入放电状态，当</w:t>
      </w:r>
      <w:r w:rsidRPr="00F01D87" w:rsidR="00F01D87">
        <w:rPr>
          <w:rFonts w:ascii="宋体" w:eastAsia="宋体" w:hAnsi="宋体" w:hint="eastAsia"/>
          <w:sz w:val="24"/>
          <w:szCs w:val="24"/>
        </w:rPr>
        <w:t>电量低于某一设定值时又停止放电，开始充电。</w:t>
      </w:r>
      <w:r w:rsidRPr="00A67550">
        <w:rPr>
          <w:rFonts w:ascii="宋体" w:eastAsia="宋体" w:hAnsi="宋体" w:hint="eastAsia"/>
          <w:sz w:val="24"/>
          <w:szCs w:val="24"/>
        </w:rPr>
        <w:t>保证蓄电池处于合适的充放电状态，防止过充</w:t>
      </w:r>
      <w:r w:rsidRPr="00A67550" w:rsidR="00314417">
        <w:rPr>
          <w:rFonts w:ascii="宋体" w:eastAsia="宋体" w:hAnsi="宋体" w:hint="eastAsia"/>
          <w:sz w:val="24"/>
          <w:szCs w:val="24"/>
        </w:rPr>
        <w:t>和过放</w:t>
      </w:r>
      <w:r w:rsidRPr="00A67550">
        <w:rPr>
          <w:rFonts w:ascii="宋体" w:eastAsia="宋体" w:hAnsi="宋体" w:hint="eastAsia"/>
          <w:sz w:val="24"/>
          <w:szCs w:val="24"/>
        </w:rPr>
        <w:t>现象的发生。</w:t>
      </w:r>
    </w:p>
    <w:p w:rsidR="00AF79B4" w:rsidRPr="00A67550" w:rsidP="00A67550" w14:paraId="159D9201" w14:textId="3023F428">
      <w:pPr>
        <w:snapToGrid w:val="0"/>
        <w:spacing w:line="300" w:lineRule="auto"/>
        <w:ind w:firstLine="480" w:firstLineChars="200"/>
        <w:rPr>
          <w:rFonts w:ascii="宋体" w:eastAsia="宋体" w:hAnsi="宋体"/>
          <w:sz w:val="24"/>
          <w:szCs w:val="24"/>
        </w:rPr>
      </w:pPr>
      <w:r w:rsidRPr="00A67550">
        <w:rPr>
          <w:rFonts w:ascii="宋体" w:eastAsia="宋体" w:hAnsi="宋体" w:hint="eastAsia"/>
          <w:sz w:val="24"/>
          <w:szCs w:val="24"/>
        </w:rPr>
        <w:t>研究结果表明，单片机</w:t>
      </w:r>
      <w:r w:rsidR="00F01D87">
        <w:rPr>
          <w:rFonts w:ascii="宋体" w:eastAsia="宋体" w:hAnsi="宋体" w:hint="eastAsia"/>
          <w:sz w:val="24"/>
          <w:szCs w:val="24"/>
        </w:rPr>
        <w:t>控制</w:t>
      </w:r>
      <w:r w:rsidRPr="00A67550">
        <w:rPr>
          <w:rFonts w:ascii="宋体" w:eastAsia="宋体" w:hAnsi="宋体" w:hint="eastAsia"/>
          <w:sz w:val="24"/>
          <w:szCs w:val="24"/>
        </w:rPr>
        <w:t>作为自动充放电管理的重要</w:t>
      </w:r>
      <w:r w:rsidR="00F11EDA">
        <w:rPr>
          <w:rFonts w:ascii="宋体" w:eastAsia="宋体" w:hAnsi="宋体" w:hint="eastAsia"/>
          <w:sz w:val="24"/>
          <w:szCs w:val="24"/>
        </w:rPr>
        <w:t>器件</w:t>
      </w:r>
      <w:r w:rsidRPr="00A67550">
        <w:rPr>
          <w:rFonts w:ascii="宋体" w:eastAsia="宋体" w:hAnsi="宋体" w:hint="eastAsia"/>
          <w:sz w:val="24"/>
          <w:szCs w:val="24"/>
        </w:rPr>
        <w:t>，</w:t>
      </w:r>
      <w:r w:rsidR="001E754E">
        <w:rPr>
          <w:rFonts w:ascii="宋体" w:eastAsia="宋体" w:hAnsi="宋体" w:hint="eastAsia"/>
          <w:sz w:val="24"/>
          <w:szCs w:val="24"/>
        </w:rPr>
        <w:t>的确</w:t>
      </w:r>
      <w:r w:rsidRPr="00A67550">
        <w:rPr>
          <w:rFonts w:ascii="宋体" w:eastAsia="宋体" w:hAnsi="宋体" w:hint="eastAsia"/>
          <w:sz w:val="24"/>
          <w:szCs w:val="24"/>
        </w:rPr>
        <w:t>能够对蓄电池</w:t>
      </w:r>
      <w:r w:rsidR="001E754E">
        <w:rPr>
          <w:rFonts w:ascii="宋体" w:eastAsia="宋体" w:hAnsi="宋体" w:hint="eastAsia"/>
          <w:sz w:val="24"/>
          <w:szCs w:val="24"/>
        </w:rPr>
        <w:t>进行合理的充放电控制，</w:t>
      </w:r>
      <w:r w:rsidRPr="00A67550">
        <w:rPr>
          <w:rFonts w:ascii="宋体" w:eastAsia="宋体" w:hAnsi="宋体" w:hint="eastAsia"/>
          <w:sz w:val="24"/>
          <w:szCs w:val="24"/>
        </w:rPr>
        <w:t>提高了设备的稳定性，还可以延长蓄电池的使用寿命，减少更换蓄电池的成本</w:t>
      </w:r>
      <w:r w:rsidR="00782401">
        <w:rPr>
          <w:rFonts w:ascii="宋体" w:eastAsia="宋体" w:hAnsi="宋体" w:hint="eastAsia"/>
          <w:sz w:val="24"/>
          <w:szCs w:val="24"/>
        </w:rPr>
        <w:t>，</w:t>
      </w:r>
      <w:r w:rsidRPr="00A67550">
        <w:rPr>
          <w:rFonts w:ascii="宋体" w:eastAsia="宋体" w:hAnsi="宋体" w:hint="eastAsia"/>
          <w:sz w:val="24"/>
          <w:szCs w:val="24"/>
        </w:rPr>
        <w:t>为工程领域的研究提供了一定的参考价值。</w:t>
      </w:r>
    </w:p>
    <w:p w:rsidR="00281868" w:rsidRPr="00281868" w:rsidP="00C405EE" w14:paraId="0C8CBD44" w14:textId="77777777">
      <w:pPr>
        <w:snapToGrid w:val="0"/>
        <w:spacing w:line="300" w:lineRule="auto"/>
        <w:ind w:firstLine="480" w:firstLineChars="200"/>
        <w:rPr>
          <w:rFonts w:ascii="Times New Roman" w:eastAsia="宋体" w:hAnsi="Times New Roman" w:cs="Times New Roman"/>
          <w:sz w:val="24"/>
          <w:szCs w:val="24"/>
        </w:rPr>
      </w:pPr>
    </w:p>
    <w:p w:rsidR="00171DCD" w:rsidRPr="009A2520" w:rsidP="00F73538" w14:paraId="252D531A" w14:textId="4E156682">
      <w:pPr>
        <w:snapToGrid w:val="0"/>
        <w:spacing w:line="300" w:lineRule="auto"/>
        <w:rPr>
          <w:rFonts w:ascii="Times New Roman" w:eastAsia="黑体" w:hAnsi="Times New Roman" w:cs="Times New Roman"/>
          <w:b/>
          <w:bCs/>
          <w:sz w:val="24"/>
          <w:szCs w:val="24"/>
        </w:rPr>
      </w:pPr>
      <w:r w:rsidRPr="009A2520">
        <w:rPr>
          <w:rFonts w:ascii="Times New Roman" w:eastAsia="黑体" w:hAnsi="Times New Roman" w:cs="Times New Roman" w:hint="eastAsia"/>
          <w:b/>
          <w:bCs/>
          <w:sz w:val="24"/>
          <w:szCs w:val="24"/>
        </w:rPr>
        <w:t>关键词：单片机；蓄电池；充放电控制；</w:t>
      </w:r>
      <w:r w:rsidRPr="009A2520" w:rsidR="00A5250D">
        <w:rPr>
          <w:rFonts w:ascii="Times New Roman" w:eastAsia="黑体" w:hAnsi="Times New Roman" w:cs="Times New Roman" w:hint="eastAsia"/>
          <w:b/>
          <w:bCs/>
          <w:sz w:val="24"/>
          <w:szCs w:val="24"/>
        </w:rPr>
        <w:t>电压检测</w:t>
      </w:r>
    </w:p>
    <w:p w:rsidR="00141438" w:rsidP="00F73538" w14:paraId="70B72031" w14:textId="77777777">
      <w:pPr>
        <w:snapToGrid w:val="0"/>
        <w:spacing w:line="300" w:lineRule="auto"/>
        <w:ind w:firstLine="480" w:firstLineChars="200"/>
        <w:rPr>
          <w:rFonts w:ascii="Times New Roman" w:eastAsia="宋体" w:hAnsi="Times New Roman" w:cs="Times New Roman"/>
          <w:b/>
          <w:bCs/>
          <w:sz w:val="24"/>
          <w:szCs w:val="24"/>
        </w:rPr>
      </w:pPr>
    </w:p>
    <w:p w:rsidR="00141438" w:rsidRPr="009A2520" w:rsidP="00F73538" w14:paraId="054B79C2" w14:textId="47FB40C8">
      <w:pPr>
        <w:snapToGrid w:val="0"/>
        <w:spacing w:line="300" w:lineRule="auto"/>
        <w:rPr>
          <w:rFonts w:ascii="Times New Roman" w:eastAsia="黑体" w:hAnsi="Times New Roman" w:cs="Times New Roman"/>
          <w:b/>
          <w:bCs/>
          <w:sz w:val="24"/>
          <w:szCs w:val="24"/>
        </w:rPr>
        <w:sectPr w:rsidSect="00AD1BCF">
          <w:headerReference w:type="even" r:id="rId11"/>
          <w:headerReference w:type="default" r:id="rId12"/>
          <w:footerReference w:type="even" r:id="rId13"/>
          <w:footerReference w:type="default" r:id="rId14"/>
          <w:headerReference w:type="first" r:id="rId15"/>
          <w:footerReference w:type="first" r:id="rId16"/>
          <w:pgSz w:w="11906" w:h="16838" w:code="9"/>
          <w:pgMar w:top="1985" w:right="1418" w:bottom="1418" w:left="1418" w:header="1418" w:footer="1134" w:gutter="0"/>
          <w:pgNumType w:fmt="upperRoman" w:start="1"/>
          <w:cols w:space="425"/>
          <w:docGrid w:type="lines" w:linePitch="312"/>
        </w:sectPr>
      </w:pPr>
      <w:r w:rsidRPr="009A2520">
        <w:rPr>
          <w:rFonts w:ascii="Times New Roman" w:eastAsia="黑体" w:hAnsi="Times New Roman" w:cs="Times New Roman" w:hint="eastAsia"/>
          <w:b/>
          <w:bCs/>
          <w:sz w:val="24"/>
          <w:szCs w:val="24"/>
        </w:rPr>
        <w:t>论文类型：工程设计</w:t>
      </w:r>
    </w:p>
    <w:p w:rsidR="00171DCD" w:rsidRPr="00A7750E" w:rsidP="00A7750E" w14:paraId="7F281E6A" w14:textId="017AEB29">
      <w:pPr>
        <w:spacing w:after="220" w:line="360" w:lineRule="auto"/>
        <w:jc w:val="center"/>
        <w:outlineLvl w:val="0"/>
        <w:rPr>
          <w:rFonts w:ascii="黑体" w:eastAsia="黑体" w:hAnsi="黑体" w:cs="宋体"/>
          <w:color w:val="24292F"/>
          <w:kern w:val="0"/>
          <w:sz w:val="30"/>
          <w:szCs w:val="30"/>
        </w:rPr>
      </w:pPr>
      <w:bookmarkStart w:id="3" w:name="_Toc135756274"/>
      <w:r w:rsidRPr="00A7750E">
        <w:rPr>
          <w:rFonts w:ascii="黑体" w:eastAsia="黑体" w:hAnsi="黑体" w:cs="宋体"/>
          <w:color w:val="24292F"/>
          <w:kern w:val="0"/>
          <w:sz w:val="30"/>
          <w:szCs w:val="30"/>
        </w:rPr>
        <w:t>Abstract</w:t>
      </w:r>
      <w:bookmarkEnd w:id="3"/>
    </w:p>
    <w:p w:rsidR="00297C50" w:rsidP="005833E7" w14:paraId="51B18FB6" w14:textId="77777777">
      <w:pPr>
        <w:snapToGrid w:val="0"/>
        <w:spacing w:line="300" w:lineRule="auto"/>
        <w:ind w:firstLine="480" w:firstLineChars="200"/>
        <w:rPr>
          <w:rFonts w:ascii="Times New Roman" w:eastAsia="宋体" w:hAnsi="Times New Roman" w:cs="Times New Roman"/>
          <w:sz w:val="24"/>
          <w:szCs w:val="24"/>
        </w:rPr>
      </w:pPr>
      <w:r w:rsidRPr="00297C50">
        <w:rPr>
          <w:rFonts w:ascii="Times New Roman" w:eastAsia="宋体" w:hAnsi="Times New Roman" w:cs="Times New Roman"/>
          <w:sz w:val="24"/>
          <w:szCs w:val="24"/>
        </w:rPr>
        <w:t xml:space="preserve">With the continuous development of modern science and technology, battery as an energy supply unit plays an important role in many equipment, such as solar panels, radio stations, drones and other energy storage components will be used to various types of batteries. However, the service life and performance of the battery are affected by a variety of factors, such as overcharge, undercharge, loss of power and other states will cause damage to the battery. Therefore, the design of automatic charge and discharge system has positive significance for the protection of battery. In the automatic control system, as an important controller, the single chip microcomputer can accurately manage and control the charging and discharging process, ensure that the battery is in a proper charging and discharging state, and prevent the occurrence of overcharging and overdischarging phenomenon. Therefore, the rational control of battery automatic charging and discharging by single chip microcomputer has become an important research direction in the field of engineering. </w:t>
      </w:r>
    </w:p>
    <w:p w:rsidR="007561AD" w:rsidP="005833E7" w14:paraId="03634F2A" w14:textId="27C5F6F2">
      <w:pPr>
        <w:snapToGrid w:val="0"/>
        <w:spacing w:line="300" w:lineRule="auto"/>
        <w:ind w:firstLine="480" w:firstLineChars="200"/>
        <w:rPr>
          <w:rFonts w:ascii="Times New Roman" w:eastAsia="宋体" w:hAnsi="Times New Roman" w:cs="Times New Roman"/>
          <w:sz w:val="24"/>
          <w:szCs w:val="24"/>
        </w:rPr>
      </w:pPr>
      <w:r w:rsidRPr="00297C50">
        <w:rPr>
          <w:rFonts w:ascii="Times New Roman" w:eastAsia="宋体" w:hAnsi="Times New Roman" w:cs="Times New Roman"/>
          <w:sz w:val="24"/>
          <w:szCs w:val="24"/>
        </w:rPr>
        <w:t xml:space="preserve">This paper aims at this research direction, through the design of reasonable charge and discharge circuit and MCU control program, so that it can be through the MCU for the battery uninterrupted voltage detection and temperature detection, and automatic management, so as to realize the protection of the battery. In this system, as an important component of automatic charge and discharge management, SCM can monitor and manage the battery power accurately and timely. When the battery power is low, the system will automatically start the charging procedure, until the battery reaches a certain level, stop charging, enter the discharge state, when the battery power is lower than a certain set value, stop discharging, start charging. Ensure that the battery is properly charged and discharged to prevent overcharge and overdischarge. </w:t>
      </w:r>
    </w:p>
    <w:p w:rsidR="00A5250D" w:rsidP="00C579F6" w14:paraId="092580BB" w14:textId="2CC45F4C">
      <w:pPr>
        <w:snapToGrid w:val="0"/>
        <w:spacing w:line="300" w:lineRule="auto"/>
        <w:ind w:firstLine="480" w:firstLineChars="200"/>
        <w:rPr>
          <w:rFonts w:ascii="Times New Roman" w:eastAsia="宋体" w:hAnsi="Times New Roman" w:cs="Times New Roman"/>
          <w:sz w:val="24"/>
          <w:szCs w:val="24"/>
        </w:rPr>
      </w:pPr>
      <w:r w:rsidRPr="00C579F6">
        <w:rPr>
          <w:rFonts w:ascii="Times New Roman" w:eastAsia="宋体" w:hAnsi="Times New Roman" w:cs="Times New Roman"/>
          <w:sz w:val="24"/>
          <w:szCs w:val="24"/>
        </w:rPr>
        <w:t>The results show that, as an important means of automatic charge and discharge management, single chip control can indeed carry out reasonable charge and discharge control of the battery, improve the stability of the equipment, but also can extend the service life of the battery, reduce the cost of replacing the battery, for the engineering field research provides a certain reference value.</w:t>
      </w:r>
    </w:p>
    <w:p w:rsidR="00C579F6" w:rsidRPr="00C579F6" w:rsidP="00C579F6" w14:paraId="395C3FDD" w14:textId="77777777">
      <w:pPr>
        <w:snapToGrid w:val="0"/>
        <w:spacing w:line="300" w:lineRule="auto"/>
        <w:ind w:firstLine="480" w:firstLineChars="200"/>
        <w:rPr>
          <w:rFonts w:ascii="Times New Roman" w:eastAsia="宋体" w:hAnsi="Times New Roman" w:cs="Times New Roman"/>
          <w:sz w:val="24"/>
          <w:szCs w:val="24"/>
        </w:rPr>
      </w:pPr>
    </w:p>
    <w:p w:rsidR="00141438" w:rsidRPr="009A2520" w:rsidP="00F73538" w14:paraId="187ED6E1" w14:textId="7C064FEC">
      <w:pPr>
        <w:snapToGrid w:val="0"/>
        <w:spacing w:line="300" w:lineRule="auto"/>
        <w:jc w:val="left"/>
        <w:rPr>
          <w:rFonts w:ascii="Times New Roman" w:eastAsia="黑体" w:hAnsi="Times New Roman" w:cs="Times New Roman"/>
          <w:b/>
          <w:bCs/>
          <w:sz w:val="24"/>
          <w:szCs w:val="24"/>
        </w:rPr>
      </w:pPr>
      <w:r w:rsidRPr="009A2520">
        <w:rPr>
          <w:rFonts w:ascii="Times New Roman" w:eastAsia="黑体" w:hAnsi="Times New Roman" w:cs="Times New Roman"/>
          <w:b/>
          <w:bCs/>
          <w:sz w:val="24"/>
          <w:szCs w:val="24"/>
        </w:rPr>
        <w:t>Keywords:Single </w:t>
      </w:r>
      <w:r w:rsidRPr="009A2520" w:rsidR="00A5250D">
        <w:rPr>
          <w:rFonts w:ascii="Times New Roman" w:eastAsia="黑体" w:hAnsi="Times New Roman" w:cs="Times New Roman"/>
          <w:b/>
          <w:bCs/>
          <w:sz w:val="24"/>
          <w:szCs w:val="24"/>
        </w:rPr>
        <w:t>C</w:t>
      </w:r>
      <w:r w:rsidRPr="009A2520">
        <w:rPr>
          <w:rFonts w:ascii="Times New Roman" w:eastAsia="黑体" w:hAnsi="Times New Roman" w:cs="Times New Roman"/>
          <w:b/>
          <w:bCs/>
          <w:sz w:val="24"/>
          <w:szCs w:val="24"/>
        </w:rPr>
        <w:t>hip </w:t>
      </w:r>
      <w:r w:rsidRPr="009A2520" w:rsidR="0038464B">
        <w:rPr>
          <w:rFonts w:ascii="Times New Roman" w:eastAsia="黑体" w:hAnsi="Times New Roman" w:cs="Times New Roman"/>
          <w:b/>
          <w:bCs/>
          <w:sz w:val="24"/>
          <w:szCs w:val="24"/>
        </w:rPr>
        <w:t>M</w:t>
      </w:r>
      <w:r w:rsidRPr="009A2520">
        <w:rPr>
          <w:rFonts w:ascii="Times New Roman" w:eastAsia="黑体" w:hAnsi="Times New Roman" w:cs="Times New Roman"/>
          <w:b/>
          <w:bCs/>
          <w:sz w:val="24"/>
          <w:szCs w:val="24"/>
        </w:rPr>
        <w:t>icrocomputer; Storage </w:t>
      </w:r>
      <w:r w:rsidRPr="009A2520" w:rsidR="00A5250D">
        <w:rPr>
          <w:rFonts w:ascii="Times New Roman" w:eastAsia="黑体" w:hAnsi="Times New Roman" w:cs="Times New Roman"/>
          <w:b/>
          <w:bCs/>
          <w:sz w:val="24"/>
          <w:szCs w:val="24"/>
        </w:rPr>
        <w:t>B</w:t>
      </w:r>
      <w:r w:rsidRPr="009A2520">
        <w:rPr>
          <w:rFonts w:ascii="Times New Roman" w:eastAsia="黑体" w:hAnsi="Times New Roman" w:cs="Times New Roman"/>
          <w:b/>
          <w:bCs/>
          <w:sz w:val="24"/>
          <w:szCs w:val="24"/>
        </w:rPr>
        <w:t>attery; Charge and </w:t>
      </w:r>
      <w:r w:rsidRPr="009A2520" w:rsidR="00A5250D">
        <w:rPr>
          <w:rFonts w:ascii="Times New Roman" w:eastAsia="黑体" w:hAnsi="Times New Roman" w:cs="Times New Roman"/>
          <w:b/>
          <w:bCs/>
          <w:sz w:val="24"/>
          <w:szCs w:val="24"/>
        </w:rPr>
        <w:t>D</w:t>
      </w:r>
      <w:r w:rsidRPr="009A2520">
        <w:rPr>
          <w:rFonts w:ascii="Times New Roman" w:eastAsia="黑体" w:hAnsi="Times New Roman" w:cs="Times New Roman"/>
          <w:b/>
          <w:bCs/>
          <w:sz w:val="24"/>
          <w:szCs w:val="24"/>
        </w:rPr>
        <w:t>ischarge </w:t>
      </w:r>
      <w:r w:rsidRPr="009A2520" w:rsidR="00A5250D">
        <w:rPr>
          <w:rFonts w:ascii="Times New Roman" w:eastAsia="黑体" w:hAnsi="Times New Roman" w:cs="Times New Roman"/>
          <w:b/>
          <w:bCs/>
          <w:sz w:val="24"/>
          <w:szCs w:val="24"/>
        </w:rPr>
        <w:t>C</w:t>
      </w:r>
      <w:r w:rsidRPr="009A2520">
        <w:rPr>
          <w:rFonts w:ascii="Times New Roman" w:eastAsia="黑体" w:hAnsi="Times New Roman" w:cs="Times New Roman"/>
          <w:b/>
          <w:bCs/>
          <w:sz w:val="24"/>
          <w:szCs w:val="24"/>
        </w:rPr>
        <w:t>ontrol;</w:t>
      </w:r>
      <w:r w:rsidRPr="009A2520" w:rsidR="00A5250D">
        <w:rPr>
          <w:rFonts w:ascii="Times New Roman" w:eastAsia="黑体" w:hAnsi="Times New Roman" w:cs="Times New Roman"/>
          <w:b/>
          <w:bCs/>
          <w:sz w:val="24"/>
          <w:szCs w:val="24"/>
        </w:rPr>
        <w:t xml:space="preserve"> Voltage Detection</w:t>
      </w:r>
    </w:p>
    <w:p w:rsidR="00A5250D" w:rsidP="00C53E6C" w14:paraId="642C6D59" w14:textId="77777777">
      <w:pPr>
        <w:adjustRightInd w:val="0"/>
        <w:snapToGrid w:val="0"/>
        <w:spacing w:line="300" w:lineRule="auto"/>
        <w:ind w:firstLine="480" w:firstLineChars="200"/>
        <w:rPr>
          <w:rFonts w:ascii="Times New Roman" w:eastAsia="宋体" w:hAnsi="Times New Roman" w:cs="Times New Roman"/>
          <w:b/>
          <w:bCs/>
          <w:sz w:val="24"/>
          <w:szCs w:val="24"/>
        </w:rPr>
      </w:pPr>
      <w:r>
        <w:rPr>
          <w:rFonts w:ascii="Times New Roman" w:eastAsia="宋体" w:hAnsi="Times New Roman" w:cs="Times New Roman"/>
          <w:b/>
          <w:bCs/>
          <w:sz w:val="24"/>
          <w:szCs w:val="24"/>
        </w:rPr>
        <w:br/>
      </w:r>
      <w:r>
        <w:rPr>
          <w:rFonts w:ascii="Times New Roman" w:eastAsia="宋体" w:hAnsi="Times New Roman" w:cs="Times New Roman"/>
          <w:b/>
          <w:bC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https://d.book118.com/766103001053010050</w:t>
        </w:r>
      </w:hyperlink>
    </w:p>
    <w:p w:rsidR="00A5250D" w:rsidP="00C53E6C">
      <w:pPr>
        <w:adjustRightInd w:val="0"/>
        <w:snapToGrid w:val="0"/>
        <w:spacing w:line="300" w:lineRule="auto"/>
        <w:ind w:firstLine="480" w:firstLineChars="200"/>
        <w:rPr>
          <w:rFonts w:ascii="Times New Roman" w:eastAsia="宋体" w:hAnsi="Times New Roman" w:cs="Times New Roman"/>
          <w:b/>
          <w:bCs/>
          <w:sz w:val="24"/>
          <w:szCs w:val="24"/>
        </w:rPr>
      </w:pPr>
    </w:p>
    <w:sectPr w:rsidSect="00AD1BCF">
      <w:headerReference w:type="even" r:id="rId18"/>
      <w:headerReference w:type="default" r:id="rId19"/>
      <w:footerReference w:type="even" r:id="rId20"/>
      <w:footerReference w:type="default" r:id="rId21"/>
      <w:headerReference w:type="first" r:id="rId22"/>
      <w:footerReference w:type="first" r:id="rId23"/>
      <w:type w:val="nextPage"/>
      <w:pgSz w:w="11906" w:h="16838" w:code="9"/>
      <w:pgMar w:top="1985" w:right="1418" w:bottom="1418" w:left="1418" w:header="1418" w:footer="1134" w:gutter="0"/>
      <w:pgNumType w:fmt="upperRoman"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20B0604020202020204"/>
    <w:charset w:val="00"/>
    <w:family w:val="swiss"/>
    <w:pitch w:val="variable"/>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1381015"/>
      <w:docPartObj>
        <w:docPartGallery w:val="Page Numbers (Bottom of Page)"/>
        <w:docPartUnique/>
      </w:docPartObj>
    </w:sdtPr>
    <w:sdtEndPr>
      <w:rPr>
        <w:rFonts w:ascii="宋体" w:eastAsia="宋体" w:hAnsi="宋体"/>
        <w:szCs w:val="18"/>
      </w:rPr>
    </w:sdtEndPr>
    <w:sdtContent>
      <w:p w:rsidR="00424B18" w:rsidRPr="00E44389" w:rsidP="007343FC" w14:paraId="46F6078B" w14:textId="7F9F01FA">
        <w:pPr>
          <w:pStyle w:val="Footer"/>
          <w:spacing w:line="440" w:lineRule="exact"/>
          <w:jc w:val="center"/>
          <w:rPr>
            <w:rFonts w:ascii="宋体" w:eastAsia="宋体" w:hAnsi="宋体"/>
            <w:szCs w:val="18"/>
          </w:rPr>
        </w:pPr>
        <w:r w:rsidRPr="00730BAC">
          <w:rPr>
            <w:rFonts w:ascii="宋体" w:eastAsia="宋体" w:hAnsi="宋体"/>
            <w:szCs w:val="18"/>
            <w:lang w:val="zh-CN"/>
          </w:rPr>
          <w:fldChar w:fldCharType="begin"/>
        </w:r>
        <w:r w:rsidRPr="00730BAC">
          <w:rPr>
            <w:rFonts w:ascii="宋体" w:eastAsia="宋体" w:hAnsi="宋体"/>
            <w:szCs w:val="18"/>
            <w:lang w:val="zh-CN"/>
          </w:rPr>
          <w:instrText>PAGE   \* MERGEFORMAT</w:instrText>
        </w:r>
        <w:r w:rsidRPr="00730BAC">
          <w:rPr>
            <w:rFonts w:ascii="宋体" w:eastAsia="宋体" w:hAnsi="宋体"/>
            <w:szCs w:val="18"/>
            <w:lang w:val="zh-CN"/>
          </w:rPr>
          <w:fldChar w:fldCharType="separate"/>
        </w:r>
        <w:r>
          <w:rPr>
            <w:rFonts w:ascii="宋体" w:eastAsia="宋体" w:hAnsi="宋体"/>
            <w:szCs w:val="18"/>
            <w:lang w:val="zh-CN"/>
          </w:rPr>
          <w:t>40</w:t>
        </w:r>
        <w:r w:rsidRPr="00730BAC">
          <w:rPr>
            <w:rFonts w:ascii="宋体" w:eastAsia="宋体" w:hAnsi="宋体"/>
            <w:szCs w:val="18"/>
            <w:lang w:val="zh-C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4955757"/>
      <w:docPartObj>
        <w:docPartGallery w:val="Page Numbers (Bottom of Page)"/>
        <w:docPartUnique/>
      </w:docPartObj>
    </w:sdtPr>
    <w:sdtEndPr>
      <w:rPr>
        <w:rFonts w:ascii="宋体" w:eastAsia="宋体" w:hAnsi="宋体"/>
        <w:szCs w:val="18"/>
      </w:rPr>
    </w:sdtEndPr>
    <w:sdtContent>
      <w:p w:rsidR="00377F7F" w:rsidRPr="00E44389" w:rsidP="00730BAC" w14:paraId="0AFB6E8B" w14:textId="4787973F">
        <w:pPr>
          <w:pStyle w:val="Footer"/>
          <w:spacing w:line="440" w:lineRule="exact"/>
          <w:jc w:val="center"/>
          <w:rPr>
            <w:rFonts w:ascii="宋体" w:eastAsia="宋体" w:hAnsi="宋体"/>
            <w:szCs w:val="18"/>
          </w:rPr>
        </w:pPr>
        <w:r w:rsidRPr="00730BAC">
          <w:rPr>
            <w:rFonts w:ascii="宋体" w:eastAsia="宋体" w:hAnsi="宋体"/>
            <w:szCs w:val="18"/>
            <w:lang w:val="zh-CN"/>
          </w:rPr>
          <w:fldChar w:fldCharType="begin"/>
        </w:r>
        <w:r w:rsidRPr="00730BAC">
          <w:rPr>
            <w:rFonts w:ascii="宋体" w:eastAsia="宋体" w:hAnsi="宋体"/>
            <w:szCs w:val="18"/>
            <w:lang w:val="zh-CN"/>
          </w:rPr>
          <w:instrText>PAGE   \* MERGEFORMAT</w:instrText>
        </w:r>
        <w:r w:rsidRPr="00730BAC">
          <w:rPr>
            <w:rFonts w:ascii="宋体" w:eastAsia="宋体" w:hAnsi="宋体"/>
            <w:szCs w:val="18"/>
            <w:lang w:val="zh-CN"/>
          </w:rPr>
          <w:fldChar w:fldCharType="separate"/>
        </w:r>
        <w:r w:rsidRPr="00E44389">
          <w:rPr>
            <w:rFonts w:ascii="宋体" w:eastAsia="宋体" w:hAnsi="宋体"/>
            <w:szCs w:val="18"/>
            <w:lang w:val="zh-CN"/>
          </w:rPr>
          <w:t>I</w:t>
        </w:r>
        <w:r w:rsidRPr="00730BAC">
          <w:rPr>
            <w:rFonts w:ascii="宋体" w:eastAsia="宋体" w:hAnsi="宋体"/>
            <w:szCs w:val="18"/>
            <w:lang w:val="zh-C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F3035" w14:paraId="36F615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7804759"/>
      <w:docPartObj>
        <w:docPartGallery w:val="Page Numbers (Bottom of Page)"/>
        <w:docPartUnique/>
      </w:docPartObj>
    </w:sdtPr>
    <w:sdtEndPr>
      <w:rPr>
        <w:rFonts w:ascii="宋体" w:eastAsia="宋体" w:hAnsi="宋体"/>
        <w:szCs w:val="18"/>
      </w:rPr>
    </w:sdtEndPr>
    <w:sdtContent>
      <w:p w:rsidR="00424B18" w:rsidRPr="00E44389" w:rsidP="007343FC" w14:textId="7F9F01FA">
        <w:pPr>
          <w:pStyle w:val="Footer"/>
          <w:spacing w:line="440" w:lineRule="exact"/>
          <w:jc w:val="center"/>
          <w:rPr>
            <w:rFonts w:ascii="宋体" w:eastAsia="宋体" w:hAnsi="宋体"/>
            <w:szCs w:val="18"/>
          </w:rPr>
        </w:pPr>
        <w:r w:rsidRPr="00730BAC">
          <w:rPr>
            <w:rFonts w:ascii="宋体" w:eastAsia="宋体" w:hAnsi="宋体"/>
            <w:szCs w:val="18"/>
            <w:lang w:val="zh-CN"/>
          </w:rPr>
          <w:fldChar w:fldCharType="begin"/>
        </w:r>
        <w:r w:rsidRPr="00730BAC">
          <w:rPr>
            <w:rFonts w:ascii="宋体" w:eastAsia="宋体" w:hAnsi="宋体"/>
            <w:szCs w:val="18"/>
            <w:lang w:val="zh-CN"/>
          </w:rPr>
          <w:instrText>PAGE   \* MERGEFORMAT</w:instrText>
        </w:r>
        <w:r w:rsidRPr="00730BAC">
          <w:rPr>
            <w:rFonts w:ascii="宋体" w:eastAsia="宋体" w:hAnsi="宋体"/>
            <w:szCs w:val="18"/>
            <w:lang w:val="zh-CN"/>
          </w:rPr>
          <w:fldChar w:fldCharType="separate"/>
        </w:r>
        <w:r>
          <w:rPr>
            <w:rFonts w:ascii="宋体" w:eastAsia="宋体" w:hAnsi="宋体"/>
            <w:szCs w:val="18"/>
            <w:lang w:val="zh-CN"/>
          </w:rPr>
          <w:t>40</w:t>
        </w:r>
        <w:r w:rsidRPr="00730BAC">
          <w:rPr>
            <w:rFonts w:ascii="宋体" w:eastAsia="宋体" w:hAnsi="宋体"/>
            <w:szCs w:val="18"/>
            <w:lang w:val="zh-CN"/>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685035"/>
      <w:docPartObj>
        <w:docPartGallery w:val="Page Numbers (Bottom of Page)"/>
        <w:docPartUnique/>
      </w:docPartObj>
    </w:sdtPr>
    <w:sdtEndPr>
      <w:rPr>
        <w:rFonts w:ascii="宋体" w:eastAsia="宋体" w:hAnsi="宋体"/>
        <w:szCs w:val="18"/>
      </w:rPr>
    </w:sdtEndPr>
    <w:sdtContent>
      <w:p w:rsidR="00377F7F" w:rsidRPr="00E44389" w:rsidP="00730BAC" w14:textId="4787973F">
        <w:pPr>
          <w:pStyle w:val="Footer"/>
          <w:spacing w:line="440" w:lineRule="exact"/>
          <w:jc w:val="center"/>
          <w:rPr>
            <w:rFonts w:ascii="宋体" w:eastAsia="宋体" w:hAnsi="宋体"/>
            <w:szCs w:val="18"/>
          </w:rPr>
        </w:pPr>
        <w:r w:rsidRPr="00730BAC">
          <w:rPr>
            <w:rFonts w:ascii="宋体" w:eastAsia="宋体" w:hAnsi="宋体"/>
            <w:szCs w:val="18"/>
            <w:lang w:val="zh-CN"/>
          </w:rPr>
          <w:fldChar w:fldCharType="begin"/>
        </w:r>
        <w:r w:rsidRPr="00730BAC">
          <w:rPr>
            <w:rFonts w:ascii="宋体" w:eastAsia="宋体" w:hAnsi="宋体"/>
            <w:szCs w:val="18"/>
            <w:lang w:val="zh-CN"/>
          </w:rPr>
          <w:instrText>PAGE   \* MERGEFORMAT</w:instrText>
        </w:r>
        <w:r w:rsidRPr="00730BAC">
          <w:rPr>
            <w:rFonts w:ascii="宋体" w:eastAsia="宋体" w:hAnsi="宋体"/>
            <w:szCs w:val="18"/>
            <w:lang w:val="zh-CN"/>
          </w:rPr>
          <w:fldChar w:fldCharType="separate"/>
        </w:r>
        <w:r w:rsidRPr="00E44389">
          <w:rPr>
            <w:rFonts w:ascii="宋体" w:eastAsia="宋体" w:hAnsi="宋体"/>
            <w:szCs w:val="18"/>
            <w:lang w:val="zh-CN"/>
          </w:rPr>
          <w:t>I</w:t>
        </w:r>
        <w:r w:rsidRPr="00730BAC">
          <w:rPr>
            <w:rFonts w:ascii="宋体" w:eastAsia="宋体" w:hAnsi="宋体"/>
            <w:szCs w:val="18"/>
            <w:lang w:val="zh-CN"/>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F30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9989282"/>
      <w:docPartObj>
        <w:docPartGallery w:val="Page Numbers (Bottom of Page)"/>
        <w:docPartUnique/>
      </w:docPartObj>
    </w:sdtPr>
    <w:sdtEndPr>
      <w:rPr>
        <w:rFonts w:ascii="宋体" w:eastAsia="宋体" w:hAnsi="宋体"/>
        <w:szCs w:val="18"/>
      </w:rPr>
    </w:sdtEndPr>
    <w:sdtContent>
      <w:p w:rsidR="00424B18" w:rsidRPr="00E44389" w:rsidP="007343FC" w14:textId="7F9F01FA">
        <w:pPr>
          <w:pStyle w:val="Footer"/>
          <w:spacing w:line="440" w:lineRule="exact"/>
          <w:jc w:val="center"/>
          <w:rPr>
            <w:rFonts w:ascii="宋体" w:eastAsia="宋体" w:hAnsi="宋体"/>
            <w:szCs w:val="18"/>
          </w:rPr>
        </w:pPr>
        <w:r w:rsidRPr="00730BAC">
          <w:rPr>
            <w:rFonts w:ascii="宋体" w:eastAsia="宋体" w:hAnsi="宋体"/>
            <w:szCs w:val="18"/>
            <w:lang w:val="zh-CN"/>
          </w:rPr>
          <w:fldChar w:fldCharType="begin"/>
        </w:r>
        <w:r w:rsidRPr="00730BAC">
          <w:rPr>
            <w:rFonts w:ascii="宋体" w:eastAsia="宋体" w:hAnsi="宋体"/>
            <w:szCs w:val="18"/>
            <w:lang w:val="zh-CN"/>
          </w:rPr>
          <w:instrText>PAGE   \* MERGEFORMAT</w:instrText>
        </w:r>
        <w:r w:rsidRPr="00730BAC">
          <w:rPr>
            <w:rFonts w:ascii="宋体" w:eastAsia="宋体" w:hAnsi="宋体"/>
            <w:szCs w:val="18"/>
            <w:lang w:val="zh-CN"/>
          </w:rPr>
          <w:fldChar w:fldCharType="separate"/>
        </w:r>
        <w:r>
          <w:rPr>
            <w:rFonts w:ascii="宋体" w:eastAsia="宋体" w:hAnsi="宋体"/>
            <w:szCs w:val="18"/>
            <w:lang w:val="zh-CN"/>
          </w:rPr>
          <w:t>II</w:t>
        </w:r>
        <w:r w:rsidRPr="00730BAC">
          <w:rPr>
            <w:rFonts w:ascii="宋体" w:eastAsia="宋体" w:hAnsi="宋体"/>
            <w:szCs w:val="18"/>
            <w:lang w:val="zh-CN"/>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7650120"/>
      <w:docPartObj>
        <w:docPartGallery w:val="Page Numbers (Bottom of Page)"/>
        <w:docPartUnique/>
      </w:docPartObj>
    </w:sdtPr>
    <w:sdtEndPr>
      <w:rPr>
        <w:rFonts w:ascii="宋体" w:eastAsia="宋体" w:hAnsi="宋体"/>
        <w:szCs w:val="18"/>
      </w:rPr>
    </w:sdtEndPr>
    <w:sdtContent>
      <w:p w:rsidR="00377F7F" w:rsidRPr="00E44389" w:rsidP="00730BAC" w14:textId="4787973F">
        <w:pPr>
          <w:pStyle w:val="Footer"/>
          <w:spacing w:line="440" w:lineRule="exact"/>
          <w:jc w:val="center"/>
          <w:rPr>
            <w:rFonts w:ascii="宋体" w:eastAsia="宋体" w:hAnsi="宋体"/>
            <w:szCs w:val="18"/>
          </w:rPr>
        </w:pPr>
        <w:r w:rsidRPr="00730BAC">
          <w:rPr>
            <w:rFonts w:ascii="宋体" w:eastAsia="宋体" w:hAnsi="宋体"/>
            <w:szCs w:val="18"/>
            <w:lang w:val="zh-CN"/>
          </w:rPr>
          <w:fldChar w:fldCharType="begin"/>
        </w:r>
        <w:r w:rsidRPr="00730BAC">
          <w:rPr>
            <w:rFonts w:ascii="宋体" w:eastAsia="宋体" w:hAnsi="宋体"/>
            <w:szCs w:val="18"/>
            <w:lang w:val="zh-CN"/>
          </w:rPr>
          <w:instrText>PAGE   \* MERGEFORMAT</w:instrText>
        </w:r>
        <w:r w:rsidRPr="00730BAC">
          <w:rPr>
            <w:rFonts w:ascii="宋体" w:eastAsia="宋体" w:hAnsi="宋体"/>
            <w:szCs w:val="18"/>
            <w:lang w:val="zh-CN"/>
          </w:rPr>
          <w:fldChar w:fldCharType="separate"/>
        </w:r>
        <w:r w:rsidRPr="00E44389">
          <w:rPr>
            <w:rFonts w:ascii="宋体" w:eastAsia="宋体" w:hAnsi="宋体"/>
            <w:szCs w:val="18"/>
            <w:lang w:val="zh-CN"/>
          </w:rPr>
          <w:t>III</w:t>
        </w:r>
        <w:r w:rsidRPr="00730BAC">
          <w:rPr>
            <w:rFonts w:ascii="宋体" w:eastAsia="宋体" w:hAnsi="宋体"/>
            <w:szCs w:val="18"/>
            <w:lang w:val="zh-CN"/>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F30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44389" w:rsidRPr="00E44389" w:rsidP="00EA6622" w14:paraId="7BA1B65A" w14:textId="64FAB3F5">
    <w:pPr>
      <w:pStyle w:val="Header"/>
      <w:pBdr>
        <w:bottom w:val="single" w:sz="4" w:space="1" w:color="auto"/>
      </w:pBdr>
      <w:jc w:val="center"/>
      <w:rPr>
        <w:rFonts w:ascii="宋体" w:eastAsia="宋体" w:hAnsi="宋体"/>
        <w:sz w:val="21"/>
        <w:szCs w:val="21"/>
      </w:rPr>
    </w:pPr>
    <w:r w:rsidRPr="00E44389">
      <w:rPr>
        <w:rFonts w:ascii="宋体" w:eastAsia="宋体" w:hAnsi="宋体" w:hint="eastAsia"/>
        <w:sz w:val="21"/>
        <w:szCs w:val="21"/>
      </w:rPr>
      <w:t>蓄电池充放电管理的单片机控制系统设计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7F7F" w:rsidRPr="00EA6622" w:rsidP="00EA6622" w14:paraId="5325D2B6" w14:textId="5D6616D2">
    <w:pPr>
      <w:pStyle w:val="Header"/>
      <w:pBdr>
        <w:bottom w:val="single" w:sz="4" w:space="1" w:color="auto"/>
      </w:pBdr>
      <w:jc w:val="center"/>
      <w:rPr>
        <w:rFonts w:ascii="宋体" w:eastAsia="宋体" w:hAnsi="宋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F3035" w14:paraId="449B39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44389" w:rsidRPr="00E44389" w:rsidP="00EA6622" w14:textId="64FAB3F5">
    <w:pPr>
      <w:pStyle w:val="Header"/>
      <w:pBdr>
        <w:bottom w:val="single" w:sz="4" w:space="1" w:color="auto"/>
      </w:pBdr>
      <w:jc w:val="center"/>
      <w:rPr>
        <w:rFonts w:ascii="宋体" w:eastAsia="宋体" w:hAnsi="宋体"/>
        <w:sz w:val="21"/>
        <w:szCs w:val="21"/>
      </w:rPr>
    </w:pPr>
    <w:r w:rsidRPr="00E44389">
      <w:rPr>
        <w:rFonts w:ascii="宋体" w:eastAsia="宋体" w:hAnsi="宋体" w:hint="eastAsia"/>
        <w:sz w:val="21"/>
        <w:szCs w:val="21"/>
      </w:rPr>
      <w:t>蓄电池充放电管理的单片机控制系统设计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7F7F" w:rsidRPr="00EA6622" w:rsidP="00EA6622" w14:textId="5D6616D2">
    <w:pPr>
      <w:pStyle w:val="Header"/>
      <w:pBdr>
        <w:bottom w:val="single" w:sz="4" w:space="1" w:color="auto"/>
      </w:pBdr>
      <w:jc w:val="center"/>
      <w:rPr>
        <w:rFonts w:ascii="宋体" w:eastAsia="宋体" w:hAnsi="宋体"/>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F30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44389" w:rsidRPr="00E44389" w:rsidP="00EA6622" w14:textId="64FAB3F5">
    <w:pPr>
      <w:pStyle w:val="Header"/>
      <w:pBdr>
        <w:bottom w:val="single" w:sz="4" w:space="1" w:color="auto"/>
      </w:pBdr>
      <w:jc w:val="center"/>
      <w:rPr>
        <w:rFonts w:ascii="宋体" w:eastAsia="宋体" w:hAnsi="宋体"/>
        <w:sz w:val="21"/>
        <w:szCs w:val="21"/>
      </w:rPr>
    </w:pPr>
    <w:r w:rsidRPr="00E44389">
      <w:rPr>
        <w:rFonts w:ascii="宋体" w:eastAsia="宋体" w:hAnsi="宋体" w:hint="eastAsia"/>
        <w:sz w:val="21"/>
        <w:szCs w:val="21"/>
      </w:rPr>
      <w:t>蓄电池充放电管理的单片机控制系统设计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7F7F" w:rsidRPr="00EA6622" w:rsidP="00EA6622" w14:textId="5D6616D2">
    <w:pPr>
      <w:pStyle w:val="Header"/>
      <w:pBdr>
        <w:bottom w:val="single" w:sz="4" w:space="1" w:color="auto"/>
      </w:pBdr>
      <w:jc w:val="center"/>
      <w:rPr>
        <w:rFonts w:ascii="宋体" w:eastAsia="宋体" w:hAnsi="宋体"/>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F303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DCA1443D"/>
    <w:multiLevelType w:val="singleLevel"/>
    <w:tmpl w:val="DCA1443D"/>
    <w:lvl w:ilvl="0">
      <w:start w:val="1"/>
      <w:numFmt w:val="decimal"/>
      <w:suff w:val="nothing"/>
      <w:lvlText w:val="（%1）"/>
      <w:lvlJc w:val="left"/>
    </w:lvl>
  </w:abstractNum>
  <w:abstractNum w:abstractNumId="1">
    <w:nsid w:val="053D1A9D"/>
    <w:multiLevelType w:val="multilevel"/>
    <w:tmpl w:val="39DC2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046B89"/>
    <w:multiLevelType w:val="multilevel"/>
    <w:tmpl w:val="79E25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FA13B0D"/>
    <w:multiLevelType w:val="multilevel"/>
    <w:tmpl w:val="DA325394"/>
    <w:lvl w:ilvl="0">
      <w:start w:val="1"/>
      <w:numFmt w:val="decimal"/>
      <w:lvlText w:val="（%1）"/>
      <w:lvlJc w:val="left"/>
      <w:pPr>
        <w:tabs>
          <w:tab w:val="num" w:pos="785"/>
        </w:tabs>
        <w:ind w:left="785" w:hanging="360"/>
      </w:pPr>
      <w:rPr>
        <w:rFonts w:ascii="Helvetica" w:eastAsia="宋体" w:hAnsi="Helvetica" w:cs="宋体"/>
        <w:lang w:val="en-US"/>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4">
    <w:nsid w:val="161B3ACD"/>
    <w:multiLevelType w:val="hybridMultilevel"/>
    <w:tmpl w:val="1D7C9744"/>
    <w:lvl w:ilvl="0">
      <w:start w:val="2"/>
      <w:numFmt w:val="decimal"/>
      <w:lvlText w:val="（%1）"/>
      <w:lvlJc w:val="left"/>
      <w:pPr>
        <w:ind w:left="720" w:hanging="720"/>
      </w:pPr>
      <w:rPr>
        <w:rFonts w:hint="default"/>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5">
    <w:nsid w:val="21B66AA4"/>
    <w:multiLevelType w:val="multilevel"/>
    <w:tmpl w:val="D3CCC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4A3576E"/>
    <w:multiLevelType w:val="hybridMultilevel"/>
    <w:tmpl w:val="91366140"/>
    <w:lvl w:ilvl="0">
      <w:start w:val="1"/>
      <w:numFmt w:val="decimal"/>
      <w:lvlText w:val="（%1）"/>
      <w:lvlJc w:val="left"/>
      <w:pPr>
        <w:ind w:left="1570" w:hanging="720"/>
      </w:pPr>
      <w:rPr>
        <w:rFonts w:hint="default"/>
      </w:rPr>
    </w:lvl>
    <w:lvl w:ilvl="1" w:tentative="1">
      <w:start w:val="1"/>
      <w:numFmt w:val="lowerLetter"/>
      <w:lvlText w:val="%2)"/>
      <w:lvlJc w:val="left"/>
      <w:pPr>
        <w:ind w:left="1730" w:hanging="440"/>
      </w:pPr>
    </w:lvl>
    <w:lvl w:ilvl="2" w:tentative="1">
      <w:start w:val="1"/>
      <w:numFmt w:val="lowerRoman"/>
      <w:lvlText w:val="%3."/>
      <w:lvlJc w:val="right"/>
      <w:pPr>
        <w:ind w:left="2170" w:hanging="440"/>
      </w:pPr>
    </w:lvl>
    <w:lvl w:ilvl="3" w:tentative="1">
      <w:start w:val="1"/>
      <w:numFmt w:val="decimal"/>
      <w:lvlText w:val="%4."/>
      <w:lvlJc w:val="left"/>
      <w:pPr>
        <w:ind w:left="2610" w:hanging="440"/>
      </w:pPr>
    </w:lvl>
    <w:lvl w:ilvl="4" w:tentative="1">
      <w:start w:val="1"/>
      <w:numFmt w:val="lowerLetter"/>
      <w:lvlText w:val="%5)"/>
      <w:lvlJc w:val="left"/>
      <w:pPr>
        <w:ind w:left="3050" w:hanging="440"/>
      </w:pPr>
    </w:lvl>
    <w:lvl w:ilvl="5" w:tentative="1">
      <w:start w:val="1"/>
      <w:numFmt w:val="lowerRoman"/>
      <w:lvlText w:val="%6."/>
      <w:lvlJc w:val="right"/>
      <w:pPr>
        <w:ind w:left="3490" w:hanging="440"/>
      </w:pPr>
    </w:lvl>
    <w:lvl w:ilvl="6" w:tentative="1">
      <w:start w:val="1"/>
      <w:numFmt w:val="decimal"/>
      <w:lvlText w:val="%7."/>
      <w:lvlJc w:val="left"/>
      <w:pPr>
        <w:ind w:left="3930" w:hanging="440"/>
      </w:pPr>
    </w:lvl>
    <w:lvl w:ilvl="7" w:tentative="1">
      <w:start w:val="1"/>
      <w:numFmt w:val="lowerLetter"/>
      <w:lvlText w:val="%8)"/>
      <w:lvlJc w:val="left"/>
      <w:pPr>
        <w:ind w:left="4370" w:hanging="440"/>
      </w:pPr>
    </w:lvl>
    <w:lvl w:ilvl="8" w:tentative="1">
      <w:start w:val="1"/>
      <w:numFmt w:val="lowerRoman"/>
      <w:lvlText w:val="%9."/>
      <w:lvlJc w:val="right"/>
      <w:pPr>
        <w:ind w:left="4810" w:hanging="440"/>
      </w:pPr>
    </w:lvl>
  </w:abstractNum>
  <w:abstractNum w:abstractNumId="7">
    <w:nsid w:val="4B500453"/>
    <w:multiLevelType w:val="hybridMultilevel"/>
    <w:tmpl w:val="0DAA8DA2"/>
    <w:lvl w:ilvl="0">
      <w:start w:val="1"/>
      <w:numFmt w:val="decimal"/>
      <w:lvlText w:val="（%1）"/>
      <w:lvlJc w:val="left"/>
      <w:pPr>
        <w:ind w:left="1200" w:hanging="720"/>
      </w:pPr>
      <w:rPr>
        <w:rFonts w:hint="default"/>
        <w:lang w:val="en-US"/>
      </w:rPr>
    </w:lvl>
    <w:lvl w:ilvl="1" w:tentative="1">
      <w:start w:val="1"/>
      <w:numFmt w:val="lowerLetter"/>
      <w:lvlText w:val="%2)"/>
      <w:lvlJc w:val="left"/>
      <w:pPr>
        <w:ind w:left="1360" w:hanging="440"/>
      </w:pPr>
    </w:lvl>
    <w:lvl w:ilvl="2" w:tentative="1">
      <w:start w:val="1"/>
      <w:numFmt w:val="lowerRoman"/>
      <w:lvlText w:val="%3."/>
      <w:lvlJc w:val="right"/>
      <w:pPr>
        <w:ind w:left="1800" w:hanging="440"/>
      </w:pPr>
    </w:lvl>
    <w:lvl w:ilvl="3" w:tentative="1">
      <w:start w:val="1"/>
      <w:numFmt w:val="decimal"/>
      <w:lvlText w:val="%4."/>
      <w:lvlJc w:val="left"/>
      <w:pPr>
        <w:ind w:left="2240" w:hanging="440"/>
      </w:pPr>
    </w:lvl>
    <w:lvl w:ilvl="4" w:tentative="1">
      <w:start w:val="1"/>
      <w:numFmt w:val="lowerLetter"/>
      <w:lvlText w:val="%5)"/>
      <w:lvlJc w:val="left"/>
      <w:pPr>
        <w:ind w:left="2680" w:hanging="440"/>
      </w:pPr>
    </w:lvl>
    <w:lvl w:ilvl="5" w:tentative="1">
      <w:start w:val="1"/>
      <w:numFmt w:val="lowerRoman"/>
      <w:lvlText w:val="%6."/>
      <w:lvlJc w:val="right"/>
      <w:pPr>
        <w:ind w:left="3120" w:hanging="440"/>
      </w:pPr>
    </w:lvl>
    <w:lvl w:ilvl="6" w:tentative="1">
      <w:start w:val="1"/>
      <w:numFmt w:val="decimal"/>
      <w:lvlText w:val="%7."/>
      <w:lvlJc w:val="left"/>
      <w:pPr>
        <w:ind w:left="3560" w:hanging="440"/>
      </w:pPr>
    </w:lvl>
    <w:lvl w:ilvl="7" w:tentative="1">
      <w:start w:val="1"/>
      <w:numFmt w:val="lowerLetter"/>
      <w:lvlText w:val="%8)"/>
      <w:lvlJc w:val="left"/>
      <w:pPr>
        <w:ind w:left="4000" w:hanging="440"/>
      </w:pPr>
    </w:lvl>
    <w:lvl w:ilvl="8" w:tentative="1">
      <w:start w:val="1"/>
      <w:numFmt w:val="lowerRoman"/>
      <w:lvlText w:val="%9."/>
      <w:lvlJc w:val="right"/>
      <w:pPr>
        <w:ind w:left="4440" w:hanging="440"/>
      </w:pPr>
    </w:lvl>
  </w:abstractNum>
  <w:abstractNum w:abstractNumId="8">
    <w:nsid w:val="4C3F4D8E"/>
    <w:multiLevelType w:val="multilevel"/>
    <w:tmpl w:val="1F80C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3714DBC"/>
    <w:multiLevelType w:val="multilevel"/>
    <w:tmpl w:val="F42E4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A1359A5"/>
    <w:multiLevelType w:val="hybridMultilevel"/>
    <w:tmpl w:val="0A6402AA"/>
    <w:lvl w:ilvl="0">
      <w:start w:val="3"/>
      <w:numFmt w:val="decimal"/>
      <w:lvlText w:val="（%1）"/>
      <w:lvlJc w:val="left"/>
      <w:pPr>
        <w:ind w:left="720" w:hanging="720"/>
      </w:pPr>
      <w:rPr>
        <w:rFonts w:hint="default"/>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11">
    <w:nsid w:val="5B081B61"/>
    <w:multiLevelType w:val="multilevel"/>
    <w:tmpl w:val="30E8B0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73F2E2F"/>
    <w:multiLevelType w:val="multilevel"/>
    <w:tmpl w:val="896A1F38"/>
    <w:lvl w:ilvl="0">
      <w:start w:val="1"/>
      <w:numFmt w:val="decimal"/>
      <w:lvlText w:val="（%1）"/>
      <w:lvlJc w:val="left"/>
      <w:pPr>
        <w:tabs>
          <w:tab w:val="num" w:pos="1210"/>
        </w:tabs>
        <w:ind w:left="1210" w:hanging="360"/>
      </w:pPr>
      <w:rPr>
        <w:rFonts w:ascii="Helvetica" w:eastAsia="宋体" w:hAnsi="Helvetica" w:cs="宋体"/>
        <w:lang w:val="en-US"/>
      </w:rPr>
    </w:lvl>
    <w:lvl w:ilvl="1">
      <w:start w:val="1"/>
      <w:numFmt w:val="decimal"/>
      <w:lvlText w:val="（%2）"/>
      <w:lvlJc w:val="left"/>
      <w:pPr>
        <w:ind w:left="2138" w:hanging="720"/>
      </w:pPr>
      <w:rPr>
        <w:rFonts w:hint="default"/>
      </w:rPr>
    </w:lvl>
    <w:lvl w:ilvl="2" w:tentative="1">
      <w:start w:val="1"/>
      <w:numFmt w:val="decimal"/>
      <w:lvlText w:val="%3."/>
      <w:lvlJc w:val="left"/>
      <w:pPr>
        <w:tabs>
          <w:tab w:val="num" w:pos="2650"/>
        </w:tabs>
        <w:ind w:left="2650" w:hanging="360"/>
      </w:pPr>
    </w:lvl>
    <w:lvl w:ilvl="3" w:tentative="1">
      <w:start w:val="1"/>
      <w:numFmt w:val="decimal"/>
      <w:lvlText w:val="%4."/>
      <w:lvlJc w:val="left"/>
      <w:pPr>
        <w:tabs>
          <w:tab w:val="num" w:pos="3370"/>
        </w:tabs>
        <w:ind w:left="3370" w:hanging="360"/>
      </w:pPr>
    </w:lvl>
    <w:lvl w:ilvl="4" w:tentative="1">
      <w:start w:val="1"/>
      <w:numFmt w:val="decimal"/>
      <w:lvlText w:val="%5."/>
      <w:lvlJc w:val="left"/>
      <w:pPr>
        <w:tabs>
          <w:tab w:val="num" w:pos="4090"/>
        </w:tabs>
        <w:ind w:left="4090" w:hanging="360"/>
      </w:pPr>
    </w:lvl>
    <w:lvl w:ilvl="5" w:tentative="1">
      <w:start w:val="1"/>
      <w:numFmt w:val="decimal"/>
      <w:lvlText w:val="%6."/>
      <w:lvlJc w:val="left"/>
      <w:pPr>
        <w:tabs>
          <w:tab w:val="num" w:pos="4810"/>
        </w:tabs>
        <w:ind w:left="4810" w:hanging="360"/>
      </w:pPr>
    </w:lvl>
    <w:lvl w:ilvl="6" w:tentative="1">
      <w:start w:val="1"/>
      <w:numFmt w:val="decimal"/>
      <w:lvlText w:val="%7."/>
      <w:lvlJc w:val="left"/>
      <w:pPr>
        <w:tabs>
          <w:tab w:val="num" w:pos="5530"/>
        </w:tabs>
        <w:ind w:left="5530" w:hanging="360"/>
      </w:pPr>
    </w:lvl>
    <w:lvl w:ilvl="7" w:tentative="1">
      <w:start w:val="1"/>
      <w:numFmt w:val="decimal"/>
      <w:lvlText w:val="%8."/>
      <w:lvlJc w:val="left"/>
      <w:pPr>
        <w:tabs>
          <w:tab w:val="num" w:pos="6250"/>
        </w:tabs>
        <w:ind w:left="6250" w:hanging="360"/>
      </w:pPr>
    </w:lvl>
    <w:lvl w:ilvl="8" w:tentative="1">
      <w:start w:val="1"/>
      <w:numFmt w:val="decimal"/>
      <w:lvlText w:val="%9."/>
      <w:lvlJc w:val="left"/>
      <w:pPr>
        <w:tabs>
          <w:tab w:val="num" w:pos="6970"/>
        </w:tabs>
        <w:ind w:left="6970" w:hanging="360"/>
      </w:pPr>
    </w:lvl>
  </w:abstractNum>
  <w:abstractNum w:abstractNumId="13">
    <w:nsid w:val="71F04A0C"/>
    <w:multiLevelType w:val="hybridMultilevel"/>
    <w:tmpl w:val="E47A9CB2"/>
    <w:lvl w:ilvl="0">
      <w:start w:val="1"/>
      <w:numFmt w:val="decimal"/>
      <w:lvlText w:val="[%1]"/>
      <w:lvlJc w:val="left"/>
      <w:pPr>
        <w:ind w:left="1007" w:hanging="440"/>
      </w:pPr>
      <w:rPr>
        <w:rFonts w:hint="eastAsia"/>
      </w:rPr>
    </w:lvl>
    <w:lvl w:ilvl="1" w:tentative="1">
      <w:start w:val="1"/>
      <w:numFmt w:val="lowerLetter"/>
      <w:lvlText w:val="%2)"/>
      <w:lvlJc w:val="left"/>
      <w:pPr>
        <w:ind w:left="880" w:hanging="440"/>
      </w:pPr>
    </w:lvl>
    <w:lvl w:ilvl="2" w:tentative="1">
      <w:start w:val="1"/>
      <w:numFmt w:val="lowerRoman"/>
      <w:lvlText w:val="%3."/>
      <w:lvlJc w:val="right"/>
      <w:pPr>
        <w:ind w:left="1320" w:hanging="440"/>
      </w:pPr>
    </w:lvl>
    <w:lvl w:ilvl="3" w:tentative="1">
      <w:start w:val="1"/>
      <w:numFmt w:val="decimal"/>
      <w:lvlText w:val="%4."/>
      <w:lvlJc w:val="left"/>
      <w:pPr>
        <w:ind w:left="1760" w:hanging="440"/>
      </w:pPr>
    </w:lvl>
    <w:lvl w:ilvl="4" w:tentative="1">
      <w:start w:val="1"/>
      <w:numFmt w:val="lowerLetter"/>
      <w:lvlText w:val="%5)"/>
      <w:lvlJc w:val="left"/>
      <w:pPr>
        <w:ind w:left="2200" w:hanging="440"/>
      </w:pPr>
    </w:lvl>
    <w:lvl w:ilvl="5" w:tentative="1">
      <w:start w:val="1"/>
      <w:numFmt w:val="lowerRoman"/>
      <w:lvlText w:val="%6."/>
      <w:lvlJc w:val="right"/>
      <w:pPr>
        <w:ind w:left="2640" w:hanging="440"/>
      </w:pPr>
    </w:lvl>
    <w:lvl w:ilvl="6" w:tentative="1">
      <w:start w:val="1"/>
      <w:numFmt w:val="decimal"/>
      <w:lvlText w:val="%7."/>
      <w:lvlJc w:val="left"/>
      <w:pPr>
        <w:ind w:left="3080" w:hanging="440"/>
      </w:pPr>
    </w:lvl>
    <w:lvl w:ilvl="7" w:tentative="1">
      <w:start w:val="1"/>
      <w:numFmt w:val="lowerLetter"/>
      <w:lvlText w:val="%8)"/>
      <w:lvlJc w:val="left"/>
      <w:pPr>
        <w:ind w:left="3520" w:hanging="440"/>
      </w:pPr>
    </w:lvl>
    <w:lvl w:ilvl="8" w:tentative="1">
      <w:start w:val="1"/>
      <w:numFmt w:val="lowerRoman"/>
      <w:lvlText w:val="%9."/>
      <w:lvlJc w:val="right"/>
      <w:pPr>
        <w:ind w:left="3960" w:hanging="440"/>
      </w:pPr>
    </w:lvl>
  </w:abstractNum>
  <w:abstractNum w:abstractNumId="14">
    <w:nsid w:val="737B7D29"/>
    <w:multiLevelType w:val="hybridMultilevel"/>
    <w:tmpl w:val="438CADE0"/>
    <w:lvl w:ilvl="0">
      <w:start w:val="1"/>
      <w:numFmt w:val="decimal"/>
      <w:lvlText w:val="（%1）"/>
      <w:lvlJc w:val="left"/>
      <w:pPr>
        <w:ind w:left="1003" w:hanging="720"/>
      </w:pPr>
      <w:rPr>
        <w:rFonts w:hint="default"/>
      </w:rPr>
    </w:lvl>
    <w:lvl w:ilvl="1" w:tentative="1">
      <w:start w:val="1"/>
      <w:numFmt w:val="lowerLetter"/>
      <w:lvlText w:val="%2)"/>
      <w:lvlJc w:val="left"/>
      <w:pPr>
        <w:ind w:left="1163" w:hanging="440"/>
      </w:pPr>
    </w:lvl>
    <w:lvl w:ilvl="2" w:tentative="1">
      <w:start w:val="1"/>
      <w:numFmt w:val="lowerRoman"/>
      <w:lvlText w:val="%3."/>
      <w:lvlJc w:val="right"/>
      <w:pPr>
        <w:ind w:left="1603" w:hanging="440"/>
      </w:pPr>
    </w:lvl>
    <w:lvl w:ilvl="3" w:tentative="1">
      <w:start w:val="1"/>
      <w:numFmt w:val="decimal"/>
      <w:lvlText w:val="%4."/>
      <w:lvlJc w:val="left"/>
      <w:pPr>
        <w:ind w:left="2043" w:hanging="440"/>
      </w:pPr>
    </w:lvl>
    <w:lvl w:ilvl="4" w:tentative="1">
      <w:start w:val="1"/>
      <w:numFmt w:val="lowerLetter"/>
      <w:lvlText w:val="%5)"/>
      <w:lvlJc w:val="left"/>
      <w:pPr>
        <w:ind w:left="2483" w:hanging="440"/>
      </w:pPr>
    </w:lvl>
    <w:lvl w:ilvl="5" w:tentative="1">
      <w:start w:val="1"/>
      <w:numFmt w:val="lowerRoman"/>
      <w:lvlText w:val="%6."/>
      <w:lvlJc w:val="right"/>
      <w:pPr>
        <w:ind w:left="2923" w:hanging="440"/>
      </w:pPr>
    </w:lvl>
    <w:lvl w:ilvl="6" w:tentative="1">
      <w:start w:val="1"/>
      <w:numFmt w:val="decimal"/>
      <w:lvlText w:val="%7."/>
      <w:lvlJc w:val="left"/>
      <w:pPr>
        <w:ind w:left="3363" w:hanging="440"/>
      </w:pPr>
    </w:lvl>
    <w:lvl w:ilvl="7" w:tentative="1">
      <w:start w:val="1"/>
      <w:numFmt w:val="lowerLetter"/>
      <w:lvlText w:val="%8)"/>
      <w:lvlJc w:val="left"/>
      <w:pPr>
        <w:ind w:left="3803" w:hanging="440"/>
      </w:pPr>
    </w:lvl>
    <w:lvl w:ilvl="8" w:tentative="1">
      <w:start w:val="1"/>
      <w:numFmt w:val="lowerRoman"/>
      <w:lvlText w:val="%9."/>
      <w:lvlJc w:val="right"/>
      <w:pPr>
        <w:ind w:left="4243" w:hanging="440"/>
      </w:pPr>
    </w:lvl>
  </w:abstractNum>
  <w:num w:numId="1" w16cid:durableId="1024600001">
    <w:abstractNumId w:val="0"/>
  </w:num>
  <w:num w:numId="2" w16cid:durableId="710110939">
    <w:abstractNumId w:val="12"/>
  </w:num>
  <w:num w:numId="3" w16cid:durableId="487554241">
    <w:abstractNumId w:val="3"/>
  </w:num>
  <w:num w:numId="4" w16cid:durableId="1869443008">
    <w:abstractNumId w:val="9"/>
  </w:num>
  <w:num w:numId="5" w16cid:durableId="706292577">
    <w:abstractNumId w:val="2"/>
  </w:num>
  <w:num w:numId="6" w16cid:durableId="2036423403">
    <w:abstractNumId w:val="1"/>
  </w:num>
  <w:num w:numId="7" w16cid:durableId="510603723">
    <w:abstractNumId w:val="11"/>
  </w:num>
  <w:num w:numId="8" w16cid:durableId="695010738">
    <w:abstractNumId w:val="8"/>
  </w:num>
  <w:num w:numId="9" w16cid:durableId="126513683">
    <w:abstractNumId w:val="7"/>
  </w:num>
  <w:num w:numId="10" w16cid:durableId="180239797">
    <w:abstractNumId w:val="4"/>
  </w:num>
  <w:num w:numId="11" w16cid:durableId="691878477">
    <w:abstractNumId w:val="10"/>
  </w:num>
  <w:num w:numId="12" w16cid:durableId="1339193246">
    <w:abstractNumId w:val="14"/>
  </w:num>
  <w:num w:numId="13" w16cid:durableId="1203058593">
    <w:abstractNumId w:val="6"/>
  </w:num>
  <w:num w:numId="14" w16cid:durableId="329915776">
    <w:abstractNumId w:val="13"/>
  </w:num>
  <w:num w:numId="15" w16cid:durableId="21097674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DCD"/>
    <w:rsid w:val="00001897"/>
    <w:rsid w:val="00001ADE"/>
    <w:rsid w:val="00002474"/>
    <w:rsid w:val="00004E09"/>
    <w:rsid w:val="00011B54"/>
    <w:rsid w:val="000138AF"/>
    <w:rsid w:val="00025ABD"/>
    <w:rsid w:val="000414D6"/>
    <w:rsid w:val="00045DE1"/>
    <w:rsid w:val="00046A06"/>
    <w:rsid w:val="000514D3"/>
    <w:rsid w:val="000543CC"/>
    <w:rsid w:val="000605A4"/>
    <w:rsid w:val="00063568"/>
    <w:rsid w:val="00063E27"/>
    <w:rsid w:val="00065D13"/>
    <w:rsid w:val="0006770A"/>
    <w:rsid w:val="00073CCF"/>
    <w:rsid w:val="00080E27"/>
    <w:rsid w:val="000832F3"/>
    <w:rsid w:val="00087461"/>
    <w:rsid w:val="000B00B9"/>
    <w:rsid w:val="000B4FA4"/>
    <w:rsid w:val="000E6D98"/>
    <w:rsid w:val="000F1571"/>
    <w:rsid w:val="000F6C5F"/>
    <w:rsid w:val="001144D7"/>
    <w:rsid w:val="00114D94"/>
    <w:rsid w:val="00123B67"/>
    <w:rsid w:val="00141438"/>
    <w:rsid w:val="00151F65"/>
    <w:rsid w:val="00153848"/>
    <w:rsid w:val="00161F32"/>
    <w:rsid w:val="001708D1"/>
    <w:rsid w:val="00171DCD"/>
    <w:rsid w:val="00183266"/>
    <w:rsid w:val="001837C9"/>
    <w:rsid w:val="00184112"/>
    <w:rsid w:val="001843A8"/>
    <w:rsid w:val="001969B5"/>
    <w:rsid w:val="001A72A5"/>
    <w:rsid w:val="001C2300"/>
    <w:rsid w:val="001C5854"/>
    <w:rsid w:val="001E6338"/>
    <w:rsid w:val="001E6D1D"/>
    <w:rsid w:val="001E754E"/>
    <w:rsid w:val="001F612D"/>
    <w:rsid w:val="00204AEB"/>
    <w:rsid w:val="00212438"/>
    <w:rsid w:val="00221146"/>
    <w:rsid w:val="00241CE7"/>
    <w:rsid w:val="00266750"/>
    <w:rsid w:val="00281868"/>
    <w:rsid w:val="00297C50"/>
    <w:rsid w:val="002B04BC"/>
    <w:rsid w:val="002B166C"/>
    <w:rsid w:val="002B59AC"/>
    <w:rsid w:val="002B7B11"/>
    <w:rsid w:val="002C1658"/>
    <w:rsid w:val="002C3244"/>
    <w:rsid w:val="002E1777"/>
    <w:rsid w:val="002E3A56"/>
    <w:rsid w:val="002F1A48"/>
    <w:rsid w:val="002F4FE9"/>
    <w:rsid w:val="00314417"/>
    <w:rsid w:val="003163B5"/>
    <w:rsid w:val="00336863"/>
    <w:rsid w:val="0033741E"/>
    <w:rsid w:val="00342FD7"/>
    <w:rsid w:val="003631C6"/>
    <w:rsid w:val="00365D5A"/>
    <w:rsid w:val="00366A8C"/>
    <w:rsid w:val="003771AB"/>
    <w:rsid w:val="00377F7F"/>
    <w:rsid w:val="00381400"/>
    <w:rsid w:val="003835F7"/>
    <w:rsid w:val="0038464B"/>
    <w:rsid w:val="00394D46"/>
    <w:rsid w:val="0039747C"/>
    <w:rsid w:val="003A4490"/>
    <w:rsid w:val="003A799C"/>
    <w:rsid w:val="003E3677"/>
    <w:rsid w:val="003F4EDD"/>
    <w:rsid w:val="00401C90"/>
    <w:rsid w:val="004140B1"/>
    <w:rsid w:val="00416A6C"/>
    <w:rsid w:val="00424B18"/>
    <w:rsid w:val="00426D15"/>
    <w:rsid w:val="004271E0"/>
    <w:rsid w:val="00433E13"/>
    <w:rsid w:val="00440BA9"/>
    <w:rsid w:val="004522D6"/>
    <w:rsid w:val="0045350F"/>
    <w:rsid w:val="004639A4"/>
    <w:rsid w:val="00475825"/>
    <w:rsid w:val="00485BAA"/>
    <w:rsid w:val="00492273"/>
    <w:rsid w:val="0049583A"/>
    <w:rsid w:val="00496709"/>
    <w:rsid w:val="00497DD2"/>
    <w:rsid w:val="004B31E0"/>
    <w:rsid w:val="004B5FD0"/>
    <w:rsid w:val="004C54E7"/>
    <w:rsid w:val="004C5937"/>
    <w:rsid w:val="004D173B"/>
    <w:rsid w:val="004D18D7"/>
    <w:rsid w:val="004F6C11"/>
    <w:rsid w:val="00503176"/>
    <w:rsid w:val="005128FA"/>
    <w:rsid w:val="00513BE2"/>
    <w:rsid w:val="00516600"/>
    <w:rsid w:val="005271EB"/>
    <w:rsid w:val="0055535E"/>
    <w:rsid w:val="00570EF2"/>
    <w:rsid w:val="0057108A"/>
    <w:rsid w:val="00572380"/>
    <w:rsid w:val="005833E7"/>
    <w:rsid w:val="005857B8"/>
    <w:rsid w:val="00590D91"/>
    <w:rsid w:val="0059402B"/>
    <w:rsid w:val="005F3ADB"/>
    <w:rsid w:val="005F6116"/>
    <w:rsid w:val="00606F64"/>
    <w:rsid w:val="00611B26"/>
    <w:rsid w:val="00617201"/>
    <w:rsid w:val="006267F8"/>
    <w:rsid w:val="0063387E"/>
    <w:rsid w:val="00634F3F"/>
    <w:rsid w:val="006462CD"/>
    <w:rsid w:val="0065116B"/>
    <w:rsid w:val="006651CF"/>
    <w:rsid w:val="00671E16"/>
    <w:rsid w:val="006731EF"/>
    <w:rsid w:val="0067579A"/>
    <w:rsid w:val="00676A2D"/>
    <w:rsid w:val="0068147A"/>
    <w:rsid w:val="00695FBB"/>
    <w:rsid w:val="00697339"/>
    <w:rsid w:val="00697A84"/>
    <w:rsid w:val="006A2562"/>
    <w:rsid w:val="006C2B26"/>
    <w:rsid w:val="006C5CA6"/>
    <w:rsid w:val="006D2147"/>
    <w:rsid w:val="006D3C6D"/>
    <w:rsid w:val="006D3F3E"/>
    <w:rsid w:val="006D46D9"/>
    <w:rsid w:val="006D4EEC"/>
    <w:rsid w:val="006D558D"/>
    <w:rsid w:val="006F200C"/>
    <w:rsid w:val="006F4268"/>
    <w:rsid w:val="006F47B3"/>
    <w:rsid w:val="006F5FEB"/>
    <w:rsid w:val="006F7BD5"/>
    <w:rsid w:val="00700287"/>
    <w:rsid w:val="0070712C"/>
    <w:rsid w:val="007106F0"/>
    <w:rsid w:val="00717F32"/>
    <w:rsid w:val="00722E7D"/>
    <w:rsid w:val="0072307E"/>
    <w:rsid w:val="0072567F"/>
    <w:rsid w:val="00730BAC"/>
    <w:rsid w:val="007320CB"/>
    <w:rsid w:val="007324BB"/>
    <w:rsid w:val="007343FC"/>
    <w:rsid w:val="00740C97"/>
    <w:rsid w:val="00744456"/>
    <w:rsid w:val="007524EF"/>
    <w:rsid w:val="007561AD"/>
    <w:rsid w:val="00761F1C"/>
    <w:rsid w:val="007739B7"/>
    <w:rsid w:val="00773E00"/>
    <w:rsid w:val="007757EA"/>
    <w:rsid w:val="00776FCE"/>
    <w:rsid w:val="00782401"/>
    <w:rsid w:val="00794D2D"/>
    <w:rsid w:val="00797BA2"/>
    <w:rsid w:val="007C283A"/>
    <w:rsid w:val="007C4B3F"/>
    <w:rsid w:val="007D577C"/>
    <w:rsid w:val="007E5705"/>
    <w:rsid w:val="008063F1"/>
    <w:rsid w:val="008077D8"/>
    <w:rsid w:val="00827F1A"/>
    <w:rsid w:val="008316AD"/>
    <w:rsid w:val="00844025"/>
    <w:rsid w:val="008471E3"/>
    <w:rsid w:val="00857F11"/>
    <w:rsid w:val="008701DC"/>
    <w:rsid w:val="008706F4"/>
    <w:rsid w:val="00874AE0"/>
    <w:rsid w:val="0088180F"/>
    <w:rsid w:val="008839E0"/>
    <w:rsid w:val="00897BAE"/>
    <w:rsid w:val="008A4DC5"/>
    <w:rsid w:val="008A6392"/>
    <w:rsid w:val="008A6AE6"/>
    <w:rsid w:val="008C05F1"/>
    <w:rsid w:val="008C7F67"/>
    <w:rsid w:val="008D1224"/>
    <w:rsid w:val="008D38DC"/>
    <w:rsid w:val="008D4656"/>
    <w:rsid w:val="008E45A2"/>
    <w:rsid w:val="008E47F4"/>
    <w:rsid w:val="008E67A2"/>
    <w:rsid w:val="008F26BC"/>
    <w:rsid w:val="008F2CBF"/>
    <w:rsid w:val="00911D1F"/>
    <w:rsid w:val="009138FC"/>
    <w:rsid w:val="00916601"/>
    <w:rsid w:val="009234F1"/>
    <w:rsid w:val="00925273"/>
    <w:rsid w:val="0092604A"/>
    <w:rsid w:val="009340F9"/>
    <w:rsid w:val="00956665"/>
    <w:rsid w:val="0096273A"/>
    <w:rsid w:val="00966FEB"/>
    <w:rsid w:val="0097114F"/>
    <w:rsid w:val="00973196"/>
    <w:rsid w:val="00982B9D"/>
    <w:rsid w:val="009A2520"/>
    <w:rsid w:val="009B0E03"/>
    <w:rsid w:val="009C51FB"/>
    <w:rsid w:val="009C5990"/>
    <w:rsid w:val="009E0BB3"/>
    <w:rsid w:val="009E70EE"/>
    <w:rsid w:val="009E77C3"/>
    <w:rsid w:val="009F0049"/>
    <w:rsid w:val="009F3CB4"/>
    <w:rsid w:val="009F7C5A"/>
    <w:rsid w:val="00A04C70"/>
    <w:rsid w:val="00A1319D"/>
    <w:rsid w:val="00A23E3E"/>
    <w:rsid w:val="00A27987"/>
    <w:rsid w:val="00A41005"/>
    <w:rsid w:val="00A4526E"/>
    <w:rsid w:val="00A5250D"/>
    <w:rsid w:val="00A67550"/>
    <w:rsid w:val="00A74E7D"/>
    <w:rsid w:val="00A7750E"/>
    <w:rsid w:val="00A83380"/>
    <w:rsid w:val="00A85440"/>
    <w:rsid w:val="00AC59E0"/>
    <w:rsid w:val="00AD1BCF"/>
    <w:rsid w:val="00AE2B16"/>
    <w:rsid w:val="00AF1910"/>
    <w:rsid w:val="00AF601B"/>
    <w:rsid w:val="00AF79B4"/>
    <w:rsid w:val="00B0107A"/>
    <w:rsid w:val="00B13496"/>
    <w:rsid w:val="00B176BD"/>
    <w:rsid w:val="00B17AD2"/>
    <w:rsid w:val="00B211D1"/>
    <w:rsid w:val="00B40406"/>
    <w:rsid w:val="00B51ED3"/>
    <w:rsid w:val="00B54572"/>
    <w:rsid w:val="00B55C7A"/>
    <w:rsid w:val="00B615A0"/>
    <w:rsid w:val="00B62BB4"/>
    <w:rsid w:val="00B66B0B"/>
    <w:rsid w:val="00B873AF"/>
    <w:rsid w:val="00B91F5F"/>
    <w:rsid w:val="00BA1E64"/>
    <w:rsid w:val="00BA421C"/>
    <w:rsid w:val="00BA5754"/>
    <w:rsid w:val="00BB11CB"/>
    <w:rsid w:val="00BB5D31"/>
    <w:rsid w:val="00BC1C49"/>
    <w:rsid w:val="00BC67CC"/>
    <w:rsid w:val="00BE1983"/>
    <w:rsid w:val="00BE256C"/>
    <w:rsid w:val="00BE68B6"/>
    <w:rsid w:val="00BF3621"/>
    <w:rsid w:val="00C1290B"/>
    <w:rsid w:val="00C202D1"/>
    <w:rsid w:val="00C24DE2"/>
    <w:rsid w:val="00C26BBE"/>
    <w:rsid w:val="00C34379"/>
    <w:rsid w:val="00C34BA1"/>
    <w:rsid w:val="00C405EE"/>
    <w:rsid w:val="00C45AC0"/>
    <w:rsid w:val="00C53E6C"/>
    <w:rsid w:val="00C579F6"/>
    <w:rsid w:val="00C65ADD"/>
    <w:rsid w:val="00C7528E"/>
    <w:rsid w:val="00C8157D"/>
    <w:rsid w:val="00CA7674"/>
    <w:rsid w:val="00CB65BA"/>
    <w:rsid w:val="00CB75F5"/>
    <w:rsid w:val="00CD1D3F"/>
    <w:rsid w:val="00CD4EBA"/>
    <w:rsid w:val="00CE67D7"/>
    <w:rsid w:val="00CF3035"/>
    <w:rsid w:val="00D01408"/>
    <w:rsid w:val="00D03456"/>
    <w:rsid w:val="00D06E1F"/>
    <w:rsid w:val="00D13318"/>
    <w:rsid w:val="00D55EFB"/>
    <w:rsid w:val="00D61A1C"/>
    <w:rsid w:val="00D62936"/>
    <w:rsid w:val="00D65947"/>
    <w:rsid w:val="00D71153"/>
    <w:rsid w:val="00D720D8"/>
    <w:rsid w:val="00D76D90"/>
    <w:rsid w:val="00D846C4"/>
    <w:rsid w:val="00D8695B"/>
    <w:rsid w:val="00D90095"/>
    <w:rsid w:val="00D904B5"/>
    <w:rsid w:val="00DA405B"/>
    <w:rsid w:val="00DA7BDB"/>
    <w:rsid w:val="00DB1E82"/>
    <w:rsid w:val="00DB548F"/>
    <w:rsid w:val="00DC3F45"/>
    <w:rsid w:val="00DD4851"/>
    <w:rsid w:val="00DE453B"/>
    <w:rsid w:val="00DF07A0"/>
    <w:rsid w:val="00E11FC4"/>
    <w:rsid w:val="00E16A74"/>
    <w:rsid w:val="00E24834"/>
    <w:rsid w:val="00E429FD"/>
    <w:rsid w:val="00E44389"/>
    <w:rsid w:val="00E47DB8"/>
    <w:rsid w:val="00E50B7C"/>
    <w:rsid w:val="00E75943"/>
    <w:rsid w:val="00E75C69"/>
    <w:rsid w:val="00E96F11"/>
    <w:rsid w:val="00EA49E7"/>
    <w:rsid w:val="00EA656F"/>
    <w:rsid w:val="00EA6622"/>
    <w:rsid w:val="00EA67F2"/>
    <w:rsid w:val="00EB35F7"/>
    <w:rsid w:val="00EC4D08"/>
    <w:rsid w:val="00ED0DB8"/>
    <w:rsid w:val="00ED1325"/>
    <w:rsid w:val="00EE31C0"/>
    <w:rsid w:val="00F01D87"/>
    <w:rsid w:val="00F0784A"/>
    <w:rsid w:val="00F11EDA"/>
    <w:rsid w:val="00F270BB"/>
    <w:rsid w:val="00F442D8"/>
    <w:rsid w:val="00F53008"/>
    <w:rsid w:val="00F5393B"/>
    <w:rsid w:val="00F565C4"/>
    <w:rsid w:val="00F61EF9"/>
    <w:rsid w:val="00F73268"/>
    <w:rsid w:val="00F73538"/>
    <w:rsid w:val="00FB52E2"/>
    <w:rsid w:val="00FB56DD"/>
    <w:rsid w:val="00FD7E14"/>
    <w:rsid w:val="00FE5849"/>
    <w:rsid w:val="00FF6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046FE8"/>
  <w15:chartTrackingRefBased/>
  <w15:docId w15:val="{78060E30-EB16-42B7-910A-5EACE30E5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qFormat/>
    <w:rsid w:val="00171DCD"/>
    <w:pPr>
      <w:keepNext/>
      <w:keepLines/>
      <w:spacing w:before="340" w:after="330" w:line="578" w:lineRule="auto"/>
      <w:outlineLvl w:val="0"/>
    </w:pPr>
    <w:rPr>
      <w:b/>
      <w:bCs/>
      <w:kern w:val="44"/>
      <w:sz w:val="44"/>
      <w:szCs w:val="44"/>
    </w:rPr>
  </w:style>
  <w:style w:type="paragraph" w:styleId="Heading2">
    <w:name w:val="heading 2"/>
    <w:basedOn w:val="Normal"/>
    <w:next w:val="Normal"/>
    <w:link w:val="2"/>
    <w:unhideWhenUsed/>
    <w:qFormat/>
    <w:rsid w:val="00171DC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qFormat/>
    <w:rsid w:val="00DA7BDB"/>
    <w:pPr>
      <w:keepNext/>
      <w:keepLines/>
      <w:widowControl/>
      <w:tabs>
        <w:tab w:val="left" w:pos="377"/>
      </w:tabs>
      <w:spacing w:beforeLines="50" w:line="360" w:lineRule="auto"/>
      <w:outlineLvl w:val="2"/>
    </w:pPr>
    <w:rPr>
      <w:rFonts w:ascii="黑体" w:eastAsia="黑体" w:hAnsi="Times New Roman" w:cs="Times New Roman"/>
      <w:bCs/>
      <w:kern w:val="0"/>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qFormat/>
    <w:rsid w:val="00171DCD"/>
    <w:pPr>
      <w:ind w:left="840" w:leftChars="400"/>
    </w:pPr>
    <w:rPr>
      <w:szCs w:val="24"/>
    </w:rPr>
  </w:style>
  <w:style w:type="paragraph" w:styleId="Footer">
    <w:name w:val="footer"/>
    <w:basedOn w:val="Normal"/>
    <w:link w:val="a"/>
    <w:uiPriority w:val="99"/>
    <w:qFormat/>
    <w:rsid w:val="00171DCD"/>
    <w:pPr>
      <w:tabs>
        <w:tab w:val="center" w:pos="4153"/>
        <w:tab w:val="right" w:pos="8306"/>
      </w:tabs>
      <w:snapToGrid w:val="0"/>
      <w:jc w:val="left"/>
    </w:pPr>
    <w:rPr>
      <w:sz w:val="18"/>
      <w:szCs w:val="24"/>
    </w:rPr>
  </w:style>
  <w:style w:type="character" w:customStyle="1" w:styleId="a">
    <w:name w:val="页脚 字符"/>
    <w:basedOn w:val="DefaultParagraphFont"/>
    <w:link w:val="Footer"/>
    <w:uiPriority w:val="99"/>
    <w:rsid w:val="00171DCD"/>
    <w:rPr>
      <w:sz w:val="18"/>
      <w:szCs w:val="24"/>
    </w:rPr>
  </w:style>
  <w:style w:type="paragraph" w:styleId="Header">
    <w:name w:val="header"/>
    <w:basedOn w:val="Normal"/>
    <w:link w:val="a0"/>
    <w:qFormat/>
    <w:rsid w:val="00171DCD"/>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24"/>
    </w:rPr>
  </w:style>
  <w:style w:type="character" w:customStyle="1" w:styleId="a0">
    <w:name w:val="页眉 字符"/>
    <w:basedOn w:val="DefaultParagraphFont"/>
    <w:link w:val="Header"/>
    <w:uiPriority w:val="99"/>
    <w:rsid w:val="00171DCD"/>
    <w:rPr>
      <w:sz w:val="18"/>
      <w:szCs w:val="24"/>
    </w:rPr>
  </w:style>
  <w:style w:type="paragraph" w:styleId="TOC1">
    <w:name w:val="toc 1"/>
    <w:basedOn w:val="Normal"/>
    <w:next w:val="Normal"/>
    <w:uiPriority w:val="39"/>
    <w:qFormat/>
    <w:rsid w:val="00171DCD"/>
    <w:rPr>
      <w:szCs w:val="24"/>
    </w:rPr>
  </w:style>
  <w:style w:type="paragraph" w:styleId="TOC2">
    <w:name w:val="toc 2"/>
    <w:basedOn w:val="Normal"/>
    <w:next w:val="Normal"/>
    <w:uiPriority w:val="39"/>
    <w:qFormat/>
    <w:rsid w:val="00171DCD"/>
    <w:pPr>
      <w:ind w:left="420" w:leftChars="200"/>
    </w:pPr>
    <w:rPr>
      <w:szCs w:val="24"/>
    </w:rPr>
  </w:style>
  <w:style w:type="paragraph" w:styleId="NormalWeb">
    <w:name w:val="Normal (Web)"/>
    <w:basedOn w:val="Normal"/>
    <w:uiPriority w:val="99"/>
    <w:qFormat/>
    <w:rsid w:val="00171DCD"/>
    <w:pPr>
      <w:spacing w:beforeAutospacing="1" w:afterAutospacing="1"/>
      <w:jc w:val="left"/>
    </w:pPr>
    <w:rPr>
      <w:rFonts w:cs="Times New Roman"/>
      <w:kern w:val="0"/>
      <w:sz w:val="24"/>
      <w:szCs w:val="24"/>
    </w:rPr>
  </w:style>
  <w:style w:type="character" w:styleId="PageNumber">
    <w:name w:val="page number"/>
    <w:basedOn w:val="DefaultParagraphFont"/>
    <w:qFormat/>
    <w:rsid w:val="00171DCD"/>
  </w:style>
  <w:style w:type="character" w:customStyle="1" w:styleId="1">
    <w:name w:val="标题 1 字符"/>
    <w:basedOn w:val="DefaultParagraphFont"/>
    <w:link w:val="Heading1"/>
    <w:qFormat/>
    <w:rsid w:val="00171DCD"/>
    <w:rPr>
      <w:b/>
      <w:bCs/>
      <w:kern w:val="44"/>
      <w:sz w:val="44"/>
      <w:szCs w:val="44"/>
    </w:rPr>
  </w:style>
  <w:style w:type="character" w:customStyle="1" w:styleId="2">
    <w:name w:val="标题 2 字符"/>
    <w:basedOn w:val="DefaultParagraphFont"/>
    <w:link w:val="Heading2"/>
    <w:qFormat/>
    <w:rsid w:val="00171DCD"/>
    <w:rPr>
      <w:rFonts w:asciiTheme="majorHAnsi" w:eastAsiaTheme="majorEastAsia" w:hAnsiTheme="majorHAnsi" w:cstheme="majorBidi"/>
      <w:b/>
      <w:bCs/>
      <w:sz w:val="32"/>
      <w:szCs w:val="32"/>
    </w:rPr>
  </w:style>
  <w:style w:type="character" w:styleId="Hyperlink">
    <w:name w:val="Hyperlink"/>
    <w:basedOn w:val="DefaultParagraphFont"/>
    <w:uiPriority w:val="99"/>
    <w:unhideWhenUsed/>
    <w:qFormat/>
    <w:rsid w:val="00171DCD"/>
    <w:rPr>
      <w:color w:val="0563C1" w:themeColor="hyperlink"/>
      <w:u w:val="single"/>
    </w:rPr>
  </w:style>
  <w:style w:type="paragraph" w:customStyle="1" w:styleId="TOC10">
    <w:name w:val="TOC 标题1"/>
    <w:basedOn w:val="Heading1"/>
    <w:next w:val="Normal"/>
    <w:uiPriority w:val="39"/>
    <w:unhideWhenUsed/>
    <w:qFormat/>
    <w:rsid w:val="00171DC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ListParagraph">
    <w:name w:val="List Paragraph"/>
    <w:basedOn w:val="Normal"/>
    <w:uiPriority w:val="34"/>
    <w:qFormat/>
    <w:rsid w:val="00365D5A"/>
    <w:pPr>
      <w:ind w:firstLine="420" w:firstLineChars="200"/>
    </w:pPr>
  </w:style>
  <w:style w:type="paragraph" w:styleId="PlainText">
    <w:name w:val="Plain Text"/>
    <w:basedOn w:val="Normal"/>
    <w:link w:val="a1"/>
    <w:rsid w:val="00CE67D7"/>
    <w:rPr>
      <w:rFonts w:ascii="宋体" w:eastAsia="宋体" w:hAnsi="Courier New" w:cs="Times New Roman"/>
      <w:szCs w:val="20"/>
    </w:rPr>
  </w:style>
  <w:style w:type="character" w:customStyle="1" w:styleId="a1">
    <w:name w:val="纯文本 字符"/>
    <w:basedOn w:val="DefaultParagraphFont"/>
    <w:link w:val="PlainText"/>
    <w:rsid w:val="00CE67D7"/>
    <w:rPr>
      <w:rFonts w:ascii="宋体" w:eastAsia="宋体" w:hAnsi="Courier New" w:cs="Times New Roman"/>
      <w:szCs w:val="20"/>
    </w:rPr>
  </w:style>
  <w:style w:type="character" w:customStyle="1" w:styleId="3">
    <w:name w:val="标题 3 字符"/>
    <w:basedOn w:val="DefaultParagraphFont"/>
    <w:link w:val="Heading3"/>
    <w:rsid w:val="00DA7BDB"/>
    <w:rPr>
      <w:rFonts w:ascii="黑体" w:eastAsia="黑体" w:hAnsi="Times New Roman" w:cs="Times New Roman"/>
      <w:bCs/>
      <w:kern w:val="0"/>
      <w:sz w:val="24"/>
      <w:szCs w:val="32"/>
    </w:rPr>
  </w:style>
  <w:style w:type="character" w:styleId="PlaceholderText">
    <w:name w:val="Placeholder Text"/>
    <w:basedOn w:val="DefaultParagraphFont"/>
    <w:uiPriority w:val="99"/>
    <w:semiHidden/>
    <w:rsid w:val="00F0784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766103001053010050" TargetMode="Externa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FA1B875D-615D-4D47-82DF-D5163A17A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932</TotalTime>
  <Pages>4</Pages>
  <Words>4737</Words>
  <Characters>27002</Characters>
  <Application>Microsoft Office Word</Application>
  <DocSecurity>0</DocSecurity>
  <Lines>225</Lines>
  <Paragraphs>63</Paragraphs>
  <ScaleCrop>false</ScaleCrop>
  <Company/>
  <LinksUpToDate>false</LinksUpToDate>
  <CharactersWithSpaces>31676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O365</dc:creator>
  <cp:lastModifiedBy>世兴 王</cp:lastModifiedBy>
  <cp:revision>43</cp:revision>
  <cp:lastPrinted>2023-05-19T02:56:00Z</cp:lastPrinted>
  <dcterms:created xsi:type="dcterms:W3CDTF">2023-05-12T10:23:00Z</dcterms:created>
  <dcterms:modified xsi:type="dcterms:W3CDTF">2024-02-17T11:52:00Z</dcterms:modified>
</cp:coreProperties>
</file>