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凸轮轴专题展望报告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9468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_Toc9468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212" w:history="1">
        <w:r>
          <w:rPr>
            <w:rFonts w:ascii="仿宋" w:eastAsia="仿宋" w:hAnsi="仿宋" w:cs="仿宋" w:hint="eastAsia"/>
            <w:lang w:eastAsia="zh-CN"/>
          </w:rPr>
          <w:t>一、凸轮轴财务管理分析</w:t>
        </w:r>
        <w:r>
          <w:tab/>
        </w:r>
        <w:r>
          <w:fldChar w:fldCharType="begin"/>
        </w:r>
        <w:r>
          <w:instrText xml:space="preserve"> PAGEREF _Toc23212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81" w:history="1">
        <w:r>
          <w:rPr>
            <w:rFonts w:ascii="仿宋" w:eastAsia="仿宋" w:hAnsi="仿宋" w:cs="仿宋" w:hint="eastAsia"/>
            <w:lang w:eastAsia="zh-CN"/>
          </w:rPr>
          <w:t>(一)、凸轮轴财务管理制度</w:t>
        </w:r>
        <w:r>
          <w:tab/>
        </w:r>
        <w:r>
          <w:fldChar w:fldCharType="begin"/>
        </w:r>
        <w:r>
          <w:instrText xml:space="preserve"> PAGEREF _Toc7381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94" w:history="1">
        <w:r>
          <w:rPr>
            <w:rFonts w:ascii="仿宋" w:eastAsia="仿宋" w:hAnsi="仿宋" w:cs="仿宋" w:hint="eastAsia"/>
            <w:lang w:eastAsia="zh-CN"/>
          </w:rPr>
          <w:t>(二)、凸轮轴经济效益分析</w:t>
        </w:r>
        <w:r>
          <w:tab/>
        </w:r>
        <w:r>
          <w:fldChar w:fldCharType="begin"/>
        </w:r>
        <w:r>
          <w:instrText xml:space="preserve"> PAGEREF _Toc11294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39" w:history="1">
        <w:r>
          <w:rPr>
            <w:rFonts w:ascii="仿宋" w:eastAsia="仿宋" w:hAnsi="仿宋" w:cs="仿宋" w:hint="eastAsia"/>
            <w:lang w:eastAsia="zh-CN"/>
          </w:rPr>
          <w:t>(三)、凸轮轴收入及成本核算</w:t>
        </w:r>
        <w:r>
          <w:tab/>
        </w:r>
        <w:r>
          <w:fldChar w:fldCharType="begin"/>
        </w:r>
        <w:r>
          <w:instrText xml:space="preserve"> PAGEREF _Toc16039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98" w:history="1">
        <w:r>
          <w:rPr>
            <w:rFonts w:ascii="仿宋" w:eastAsia="仿宋" w:hAnsi="仿宋" w:cs="仿宋" w:hint="eastAsia"/>
            <w:lang w:eastAsia="zh-CN"/>
          </w:rPr>
          <w:t>(四)、凸轮轴成本管理</w:t>
        </w:r>
        <w:r>
          <w:tab/>
        </w:r>
        <w:r>
          <w:fldChar w:fldCharType="begin"/>
        </w:r>
        <w:r>
          <w:instrText xml:space="preserve"> PAGEREF _Toc16598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578" w:history="1">
        <w:r>
          <w:rPr>
            <w:rFonts w:ascii="仿宋" w:eastAsia="仿宋" w:hAnsi="仿宋" w:cs="仿宋" w:hint="eastAsia"/>
            <w:lang w:eastAsia="zh-CN"/>
          </w:rPr>
          <w:t>二、凸轮轴运营管理及商业模式分析</w:t>
        </w:r>
        <w:r>
          <w:tab/>
        </w:r>
        <w:r>
          <w:fldChar w:fldCharType="begin"/>
        </w:r>
        <w:r>
          <w:instrText xml:space="preserve"> PAGEREF _Toc23578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36" w:history="1">
        <w:r>
          <w:rPr>
            <w:rFonts w:ascii="仿宋" w:eastAsia="仿宋" w:hAnsi="仿宋" w:cs="仿宋" w:hint="eastAsia"/>
            <w:lang w:eastAsia="zh-CN"/>
          </w:rPr>
          <w:t>(一)、凸轮轴数字化发展方案</w:t>
        </w:r>
        <w:r>
          <w:tab/>
        </w:r>
        <w:r>
          <w:fldChar w:fldCharType="begin"/>
        </w:r>
        <w:r>
          <w:instrText xml:space="preserve"> PAGEREF _Toc30536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111" w:history="1">
        <w:r>
          <w:rPr>
            <w:rFonts w:ascii="仿宋" w:eastAsia="仿宋" w:hAnsi="仿宋" w:cs="仿宋" w:hint="eastAsia"/>
            <w:lang w:eastAsia="zh-CN"/>
          </w:rPr>
          <w:t>(二)、凸轮轴新型运营方式</w:t>
        </w:r>
        <w:r>
          <w:tab/>
        </w:r>
        <w:r>
          <w:fldChar w:fldCharType="begin"/>
        </w:r>
        <w:r>
          <w:instrText xml:space="preserve"> PAGEREF _Toc10111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98" w:history="1">
        <w:r>
          <w:rPr>
            <w:rFonts w:ascii="仿宋" w:eastAsia="仿宋" w:hAnsi="仿宋" w:cs="仿宋" w:hint="eastAsia"/>
            <w:lang w:eastAsia="zh-CN"/>
          </w:rPr>
          <w:t>(三)、凸轮轴风险管理</w:t>
        </w:r>
        <w:r>
          <w:tab/>
        </w:r>
        <w:r>
          <w:fldChar w:fldCharType="begin"/>
        </w:r>
        <w:r>
          <w:instrText xml:space="preserve"> PAGEREF _Toc30598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594" w:history="1">
        <w:r>
          <w:rPr>
            <w:rFonts w:ascii="仿宋" w:eastAsia="仿宋" w:hAnsi="仿宋" w:cs="仿宋" w:hint="eastAsia"/>
            <w:lang w:eastAsia="zh-CN"/>
          </w:rPr>
          <w:t>三、项目管理与团队协作</w:t>
        </w:r>
        <w:r>
          <w:tab/>
        </w:r>
        <w:r>
          <w:fldChar w:fldCharType="begin"/>
        </w:r>
        <w:r>
          <w:instrText xml:space="preserve"> PAGEREF _Toc29594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70" w:history="1">
        <w:r>
          <w:rPr>
            <w:rFonts w:ascii="仿宋" w:eastAsia="仿宋" w:hAnsi="仿宋" w:cs="仿宋" w:hint="eastAsia"/>
            <w:lang w:eastAsia="zh-CN"/>
          </w:rPr>
          <w:t>(一)、项目管理方法论</w:t>
        </w:r>
        <w:r>
          <w:tab/>
        </w:r>
        <w:r>
          <w:fldChar w:fldCharType="begin"/>
        </w:r>
        <w:r>
          <w:instrText xml:space="preserve"> PAGEREF _Toc20570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32" w:history="1">
        <w:r>
          <w:rPr>
            <w:rFonts w:ascii="仿宋" w:eastAsia="仿宋" w:hAnsi="仿宋" w:cs="仿宋" w:hint="eastAsia"/>
            <w:lang w:eastAsia="zh-CN"/>
          </w:rPr>
          <w:t>(二)、团队组建与角色分工</w:t>
        </w:r>
        <w:r>
          <w:tab/>
        </w:r>
        <w:r>
          <w:fldChar w:fldCharType="begin"/>
        </w:r>
        <w:r>
          <w:instrText xml:space="preserve"> PAGEREF _Toc18132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93" w:history="1">
        <w:r>
          <w:rPr>
            <w:rFonts w:ascii="仿宋" w:eastAsia="仿宋" w:hAnsi="仿宋" w:cs="仿宋" w:hint="eastAsia"/>
            <w:lang w:eastAsia="zh-CN"/>
          </w:rPr>
          <w:t>(三)、团队沟通与协作机制</w:t>
        </w:r>
        <w:r>
          <w:tab/>
        </w:r>
        <w:r>
          <w:fldChar w:fldCharType="begin"/>
        </w:r>
        <w:r>
          <w:instrText xml:space="preserve"> PAGEREF _Toc32293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2" w:history="1">
        <w:r>
          <w:rPr>
            <w:rFonts w:ascii="仿宋" w:eastAsia="仿宋" w:hAnsi="仿宋" w:cs="仿宋" w:hint="eastAsia"/>
            <w:lang w:eastAsia="zh-CN"/>
          </w:rPr>
          <w:t>(四)、项目风险管理与应对</w:t>
        </w:r>
        <w:r>
          <w:tab/>
        </w:r>
        <w:r>
          <w:fldChar w:fldCharType="begin"/>
        </w:r>
        <w:r>
          <w:instrText xml:space="preserve"> PAGEREF _Toc1322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708" w:history="1">
        <w:r>
          <w:rPr>
            <w:rFonts w:ascii="仿宋" w:eastAsia="仿宋" w:hAnsi="仿宋" w:cs="仿宋" w:hint="eastAsia"/>
            <w:lang w:eastAsia="zh-CN"/>
          </w:rPr>
          <w:t>四、凸轮轴选址方案分析</w:t>
        </w:r>
        <w:r>
          <w:tab/>
        </w:r>
        <w:r>
          <w:fldChar w:fldCharType="begin"/>
        </w:r>
        <w:r>
          <w:instrText xml:space="preserve"> PAGEREF _Toc12708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39" w:history="1">
        <w:r>
          <w:rPr>
            <w:rFonts w:ascii="仿宋" w:eastAsia="仿宋" w:hAnsi="仿宋" w:cs="仿宋" w:hint="eastAsia"/>
            <w:lang w:eastAsia="zh-CN"/>
          </w:rPr>
          <w:t>(一)、凸轮轴选址影响因素</w:t>
        </w:r>
        <w:r>
          <w:tab/>
        </w:r>
        <w:r>
          <w:fldChar w:fldCharType="begin"/>
        </w:r>
        <w:r>
          <w:instrText xml:space="preserve"> PAGEREF _Toc20039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04" w:history="1">
        <w:r>
          <w:rPr>
            <w:rFonts w:ascii="仿宋" w:eastAsia="仿宋" w:hAnsi="仿宋" w:cs="仿宋" w:hint="eastAsia"/>
            <w:lang w:eastAsia="zh-CN"/>
          </w:rPr>
          <w:t>(二)、凸轮轴选址原则</w:t>
        </w:r>
        <w:r>
          <w:tab/>
        </w:r>
        <w:r>
          <w:fldChar w:fldCharType="begin"/>
        </w:r>
        <w:r>
          <w:instrText xml:space="preserve"> PAGEREF _Toc7704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52" w:history="1">
        <w:r>
          <w:rPr>
            <w:rFonts w:ascii="仿宋" w:eastAsia="仿宋" w:hAnsi="仿宋" w:cs="仿宋" w:hint="eastAsia"/>
            <w:lang w:eastAsia="zh-CN"/>
          </w:rPr>
          <w:t>(三)、消费习惯对凸轮轴选址的影响</w:t>
        </w:r>
        <w:r>
          <w:tab/>
        </w:r>
        <w:r>
          <w:fldChar w:fldCharType="begin"/>
        </w:r>
        <w:r>
          <w:instrText xml:space="preserve"> PAGEREF _Toc22952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444" w:history="1">
        <w:r>
          <w:rPr>
            <w:rFonts w:ascii="仿宋" w:eastAsia="仿宋" w:hAnsi="仿宋" w:cs="仿宋" w:hint="eastAsia"/>
            <w:lang w:eastAsia="zh-CN"/>
          </w:rPr>
          <w:t>(四)、消费能力对凸轮轴选址的影响</w:t>
        </w:r>
        <w:r>
          <w:tab/>
        </w:r>
        <w:r>
          <w:fldChar w:fldCharType="begin"/>
        </w:r>
        <w:r>
          <w:instrText xml:space="preserve"> PAGEREF _Toc4444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38" w:history="1">
        <w:r>
          <w:rPr>
            <w:rFonts w:ascii="仿宋" w:eastAsia="仿宋" w:hAnsi="仿宋" w:cs="仿宋" w:hint="eastAsia"/>
            <w:lang w:eastAsia="zh-CN"/>
          </w:rPr>
          <w:t>(五)、经营成本对凸轮轴选址的影响</w:t>
        </w:r>
        <w:r>
          <w:tab/>
        </w:r>
        <w:r>
          <w:fldChar w:fldCharType="begin"/>
        </w:r>
        <w:r>
          <w:instrText xml:space="preserve"> PAGEREF _Toc10438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36" w:history="1">
        <w:r>
          <w:rPr>
            <w:rFonts w:ascii="仿宋" w:eastAsia="仿宋" w:hAnsi="仿宋" w:cs="仿宋" w:hint="eastAsia"/>
            <w:lang w:eastAsia="zh-CN"/>
          </w:rPr>
          <w:t>(六)、交通条件对凸轮轴选址的影响</w:t>
        </w:r>
        <w:r>
          <w:tab/>
        </w:r>
        <w:r>
          <w:fldChar w:fldCharType="begin"/>
        </w:r>
        <w:r>
          <w:instrText xml:space="preserve"> PAGEREF _Toc28136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512" w:history="1">
        <w:r>
          <w:rPr>
            <w:rFonts w:ascii="仿宋" w:eastAsia="仿宋" w:hAnsi="仿宋" w:cs="仿宋" w:hint="eastAsia"/>
            <w:lang w:eastAsia="zh-CN"/>
          </w:rPr>
          <w:t>五、项目实施与进度安排</w:t>
        </w:r>
        <w:r>
          <w:tab/>
        </w:r>
        <w:r>
          <w:fldChar w:fldCharType="begin"/>
        </w:r>
        <w:r>
          <w:instrText xml:space="preserve"> PAGEREF _Toc26512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50" w:history="1">
        <w:r>
          <w:rPr>
            <w:rFonts w:ascii="仿宋" w:eastAsia="仿宋" w:hAnsi="仿宋" w:cs="仿宋" w:hint="eastAsia"/>
            <w:lang w:eastAsia="zh-CN"/>
          </w:rPr>
          <w:t>(一)、项目计划与时间节点</w:t>
        </w:r>
        <w:r>
          <w:tab/>
        </w:r>
        <w:r>
          <w:fldChar w:fldCharType="begin"/>
        </w:r>
        <w:r>
          <w:instrText xml:space="preserve"> PAGEREF _Toc7650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50" w:history="1">
        <w:r>
          <w:rPr>
            <w:rFonts w:ascii="仿宋" w:eastAsia="仿宋" w:hAnsi="仿宋" w:cs="仿宋" w:hint="eastAsia"/>
            <w:lang w:eastAsia="zh-CN"/>
          </w:rPr>
          <w:t>(二)、项目进度安排</w:t>
        </w:r>
        <w:r>
          <w:tab/>
        </w:r>
        <w:r>
          <w:fldChar w:fldCharType="begin"/>
        </w:r>
        <w:r>
          <w:instrText xml:space="preserve"> PAGEREF _Toc21950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00" w:history="1">
        <w:r>
          <w:rPr>
            <w:rFonts w:ascii="仿宋" w:eastAsia="仿宋" w:hAnsi="仿宋" w:cs="仿宋" w:hint="eastAsia"/>
            <w:lang w:eastAsia="zh-CN"/>
          </w:rPr>
          <w:t>(三)、风险管理与对策</w:t>
        </w:r>
        <w:r>
          <w:tab/>
        </w:r>
        <w:r>
          <w:fldChar w:fldCharType="begin"/>
        </w:r>
        <w:r>
          <w:instrText xml:space="preserve"> PAGEREF _Toc4000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186" w:history="1">
        <w:r>
          <w:rPr>
            <w:rFonts w:ascii="仿宋" w:eastAsia="仿宋" w:hAnsi="仿宋" w:cs="仿宋" w:hint="eastAsia"/>
            <w:lang w:eastAsia="zh-CN"/>
          </w:rPr>
          <w:t>六、可持续发展与绿色经营</w:t>
        </w:r>
        <w:r>
          <w:tab/>
        </w:r>
        <w:r>
          <w:fldChar w:fldCharType="begin"/>
        </w:r>
        <w:r>
          <w:instrText xml:space="preserve"> PAGEREF _Toc10186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12" w:history="1">
        <w:r>
          <w:rPr>
            <w:rFonts w:ascii="仿宋" w:eastAsia="仿宋" w:hAnsi="仿宋" w:cs="仿宋" w:hint="eastAsia"/>
            <w:lang w:eastAsia="zh-CN"/>
          </w:rPr>
          <w:t>(一)、可持续发展战略与目标</w:t>
        </w:r>
        <w:r>
          <w:tab/>
        </w:r>
        <w:r>
          <w:fldChar w:fldCharType="begin"/>
        </w:r>
        <w:r>
          <w:instrText xml:space="preserve"> PAGEREF _Toc3912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3" w:history="1">
        <w:r>
          <w:rPr>
            <w:rFonts w:ascii="仿宋" w:eastAsia="仿宋" w:hAnsi="仿宋" w:cs="仿宋" w:hint="eastAsia"/>
            <w:lang w:eastAsia="zh-CN"/>
          </w:rPr>
          <w:t>(二)、环保政策与实践</w:t>
        </w:r>
        <w:r>
          <w:tab/>
        </w:r>
        <w:r>
          <w:fldChar w:fldCharType="begin"/>
        </w:r>
        <w:r>
          <w:instrText xml:space="preserve"> PAGEREF _Toc1163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95" w:history="1">
        <w:r>
          <w:rPr>
            <w:rFonts w:ascii="仿宋" w:eastAsia="仿宋" w:hAnsi="仿宋" w:cs="仿宋" w:hint="eastAsia"/>
            <w:lang w:eastAsia="zh-CN"/>
          </w:rPr>
          <w:t>(三)、资源利用与循环经济</w:t>
        </w:r>
        <w:r>
          <w:tab/>
        </w:r>
        <w:r>
          <w:fldChar w:fldCharType="begin"/>
        </w:r>
        <w:r>
          <w:instrText xml:space="preserve"> PAGEREF _Toc11895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62" w:history="1">
        <w:r>
          <w:rPr>
            <w:rFonts w:ascii="仿宋" w:eastAsia="仿宋" w:hAnsi="仿宋" w:cs="仿宋" w:hint="eastAsia"/>
            <w:lang w:eastAsia="zh-CN"/>
          </w:rPr>
          <w:t>(四)、碳中和与生态足迹</w:t>
        </w:r>
        <w:r>
          <w:tab/>
        </w:r>
        <w:r>
          <w:fldChar w:fldCharType="begin"/>
        </w:r>
        <w:r>
          <w:instrText xml:space="preserve"> PAGEREF _Toc11462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818" w:history="1">
        <w:r>
          <w:rPr>
            <w:rFonts w:ascii="仿宋" w:eastAsia="仿宋" w:hAnsi="仿宋" w:cs="仿宋" w:hint="eastAsia"/>
            <w:lang w:eastAsia="zh-CN"/>
          </w:rPr>
          <w:t>七、凸轮轴制度建设与执行</w:t>
        </w:r>
        <w:r>
          <w:tab/>
        </w:r>
        <w:r>
          <w:fldChar w:fldCharType="begin"/>
        </w:r>
        <w:r>
          <w:instrText xml:space="preserve"> PAGEREF _Toc12818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6" w:history="1">
        <w:r>
          <w:rPr>
            <w:rFonts w:ascii="仿宋" w:eastAsia="仿宋" w:hAnsi="仿宋" w:cs="仿宋" w:hint="eastAsia"/>
            <w:lang w:eastAsia="zh-CN"/>
          </w:rPr>
          <w:t>(一)、公司制度体系规划</w:t>
        </w:r>
        <w:r>
          <w:tab/>
        </w:r>
        <w:r>
          <w:fldChar w:fldCharType="begin"/>
        </w:r>
        <w:r>
          <w:instrText xml:space="preserve"> PAGEREF _Toc1076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87" w:history="1">
        <w:r>
          <w:rPr>
            <w:rFonts w:ascii="仿宋" w:eastAsia="仿宋" w:hAnsi="仿宋" w:cs="仿宋" w:hint="eastAsia"/>
            <w:lang w:eastAsia="zh-CN"/>
          </w:rPr>
          <w:t>(二)、员工手册编制与更新</w:t>
        </w:r>
        <w:r>
          <w:tab/>
        </w:r>
        <w:r>
          <w:fldChar w:fldCharType="begin"/>
        </w:r>
        <w:r>
          <w:instrText xml:space="preserve"> PAGEREF _Toc32687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35" w:history="1">
        <w:r>
          <w:rPr>
            <w:rFonts w:ascii="仿宋" w:eastAsia="仿宋" w:hAnsi="仿宋" w:cs="仿宋" w:hint="eastAsia"/>
            <w:lang w:eastAsia="zh-CN"/>
          </w:rPr>
          <w:t>(三)、制度宣导与培训</w:t>
        </w:r>
        <w:r>
          <w:tab/>
        </w:r>
        <w:r>
          <w:fldChar w:fldCharType="begin"/>
        </w:r>
        <w:r>
          <w:instrText xml:space="preserve"> PAGEREF _Toc12235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98" w:history="1">
        <w:r>
          <w:rPr>
            <w:rFonts w:ascii="仿宋" w:eastAsia="仿宋" w:hAnsi="仿宋" w:cs="仿宋" w:hint="eastAsia"/>
            <w:lang w:eastAsia="zh-CN"/>
          </w:rPr>
          <w:t>(四)、制度执行与监督</w:t>
        </w:r>
        <w:r>
          <w:tab/>
        </w:r>
        <w:r>
          <w:fldChar w:fldCharType="begin"/>
        </w:r>
        <w:r>
          <w:instrText xml:space="preserve"> PAGEREF _Toc3898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81" w:history="1">
        <w:r>
          <w:rPr>
            <w:rFonts w:ascii="仿宋" w:eastAsia="仿宋" w:hAnsi="仿宋" w:cs="仿宋" w:hint="eastAsia"/>
            <w:lang w:eastAsia="zh-CN"/>
          </w:rPr>
          <w:t>(五)、制度优化与更新</w:t>
        </w:r>
        <w:r>
          <w:tab/>
        </w:r>
        <w:r>
          <w:fldChar w:fldCharType="begin"/>
        </w:r>
        <w:r>
          <w:instrText xml:space="preserve"> PAGEREF _Toc23381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133" w:history="1">
        <w:r>
          <w:rPr>
            <w:rFonts w:ascii="仿宋" w:eastAsia="仿宋" w:hAnsi="仿宋" w:cs="仿宋" w:hint="eastAsia"/>
            <w:lang w:eastAsia="zh-CN"/>
          </w:rPr>
          <w:t>八、凸轮轴人才招聘与发展</w:t>
        </w:r>
        <w:r>
          <w:tab/>
        </w:r>
        <w:r>
          <w:fldChar w:fldCharType="begin"/>
        </w:r>
        <w:r>
          <w:instrText xml:space="preserve"> PAGEREF _Toc19133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8" w:history="1">
        <w:r>
          <w:rPr>
            <w:rFonts w:ascii="仿宋" w:eastAsia="仿宋" w:hAnsi="仿宋" w:cs="仿宋" w:hint="eastAsia"/>
            <w:lang w:eastAsia="zh-CN"/>
          </w:rPr>
          <w:t>(一)、人才需求分析</w:t>
        </w:r>
        <w:r>
          <w:tab/>
        </w:r>
        <w:r>
          <w:fldChar w:fldCharType="begin"/>
        </w:r>
        <w:r>
          <w:instrText xml:space="preserve"> PAGEREF _Toc2188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80" w:history="1">
        <w:r>
          <w:rPr>
            <w:rFonts w:ascii="仿宋" w:eastAsia="仿宋" w:hAnsi="仿宋" w:cs="仿宋" w:hint="eastAsia"/>
            <w:lang w:eastAsia="zh-CN"/>
          </w:rPr>
          <w:t>(二)、招聘计划与流程</w:t>
        </w:r>
        <w:r>
          <w:tab/>
        </w:r>
        <w:r>
          <w:fldChar w:fldCharType="begin"/>
        </w:r>
        <w:r>
          <w:instrText xml:space="preserve"> PAGEREF _Toc21880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60" w:history="1">
        <w:r>
          <w:rPr>
            <w:rFonts w:ascii="仿宋" w:eastAsia="仿宋" w:hAnsi="仿宋" w:cs="仿宋" w:hint="eastAsia"/>
            <w:lang w:eastAsia="zh-CN"/>
          </w:rPr>
          <w:t>(三)、员工培训与发展</w:t>
        </w:r>
        <w:r>
          <w:tab/>
        </w:r>
        <w:r>
          <w:fldChar w:fldCharType="begin"/>
        </w:r>
        <w:r>
          <w:instrText xml:space="preserve"> PAGEREF _Toc7260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5530" w:history="1">
        <w:r>
          <w:rPr>
            <w:rFonts w:ascii="仿宋" w:eastAsia="仿宋" w:hAnsi="仿宋" w:cs="仿宋" w:hint="eastAsia"/>
            <w:lang w:eastAsia="zh-CN"/>
          </w:rPr>
          <w:t>(四)、绩效考核与激励</w:t>
        </w:r>
        <w:r>
          <w:tab/>
        </w:r>
        <w:r>
          <w:fldChar w:fldCharType="begin"/>
        </w:r>
        <w:r>
          <w:instrText xml:space="preserve"> PAGEREF _Toc15530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49" w:history="1">
        <w:r>
          <w:rPr>
            <w:rFonts w:ascii="仿宋" w:eastAsia="仿宋" w:hAnsi="仿宋" w:cs="仿宋" w:hint="eastAsia"/>
            <w:lang w:eastAsia="zh-CN"/>
          </w:rPr>
          <w:t>(五)、人才流动与留存</w:t>
        </w:r>
        <w:r>
          <w:tab/>
        </w:r>
        <w:r>
          <w:fldChar w:fldCharType="begin"/>
        </w:r>
        <w:r>
          <w:instrText xml:space="preserve"> PAGEREF _Toc17149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560" w:history="1">
        <w:r>
          <w:rPr>
            <w:rFonts w:ascii="仿宋" w:eastAsia="仿宋" w:hAnsi="仿宋" w:cs="仿宋" w:hint="eastAsia"/>
            <w:lang w:eastAsia="zh-CN"/>
          </w:rPr>
          <w:t>九、公司文化与社会责任</w:t>
        </w:r>
        <w:r>
          <w:tab/>
        </w:r>
        <w:r>
          <w:fldChar w:fldCharType="begin"/>
        </w:r>
        <w:r>
          <w:instrText xml:space="preserve"> PAGEREF _Toc26560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36" w:history="1">
        <w:r>
          <w:rPr>
            <w:rFonts w:ascii="仿宋" w:eastAsia="仿宋" w:hAnsi="仿宋" w:cs="仿宋" w:hint="eastAsia"/>
            <w:lang w:eastAsia="zh-CN"/>
          </w:rPr>
          <w:t>(一)、公司文化建设</w:t>
        </w:r>
        <w:r>
          <w:tab/>
        </w:r>
        <w:r>
          <w:fldChar w:fldCharType="begin"/>
        </w:r>
        <w:r>
          <w:instrText xml:space="preserve"> PAGEREF _Toc18936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5" w:history="1">
        <w:r>
          <w:rPr>
            <w:rFonts w:ascii="仿宋" w:eastAsia="仿宋" w:hAnsi="仿宋" w:cs="仿宋" w:hint="eastAsia"/>
            <w:lang w:eastAsia="zh-CN"/>
          </w:rPr>
          <w:t>(二)、企业社会责任与可持续发展</w:t>
        </w:r>
        <w:r>
          <w:tab/>
        </w:r>
        <w:r>
          <w:fldChar w:fldCharType="begin"/>
        </w:r>
        <w:r>
          <w:instrText xml:space="preserve"> PAGEREF _Toc2745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276" w:history="1">
        <w:r>
          <w:rPr>
            <w:rFonts w:ascii="仿宋" w:eastAsia="仿宋" w:hAnsi="仿宋" w:cs="仿宋" w:hint="eastAsia"/>
            <w:lang w:eastAsia="zh-CN"/>
          </w:rPr>
          <w:t>十、资金筹措与投资分析</w:t>
        </w:r>
        <w:r>
          <w:tab/>
        </w:r>
        <w:r>
          <w:fldChar w:fldCharType="begin"/>
        </w:r>
        <w:r>
          <w:instrText xml:space="preserve"> PAGEREF _Toc18276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79" w:history="1">
        <w:r>
          <w:rPr>
            <w:rFonts w:ascii="仿宋" w:eastAsia="仿宋" w:hAnsi="仿宋" w:cs="仿宋" w:hint="eastAsia"/>
            <w:lang w:eastAsia="zh-CN"/>
          </w:rPr>
          <w:t>(一)、资金需求与筹措计划</w:t>
        </w:r>
        <w:r>
          <w:tab/>
        </w:r>
        <w:r>
          <w:fldChar w:fldCharType="begin"/>
        </w:r>
        <w:r>
          <w:instrText xml:space="preserve"> PAGEREF _Toc13579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27" w:history="1">
        <w:r>
          <w:rPr>
            <w:rFonts w:ascii="仿宋" w:eastAsia="仿宋" w:hAnsi="仿宋" w:cs="仿宋" w:hint="eastAsia"/>
            <w:lang w:eastAsia="zh-CN"/>
          </w:rPr>
          <w:t>(二)、投资分析与回报预期</w:t>
        </w:r>
        <w:r>
          <w:tab/>
        </w:r>
        <w:r>
          <w:fldChar w:fldCharType="begin"/>
        </w:r>
        <w:r>
          <w:instrText xml:space="preserve"> PAGEREF _Toc24527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314" w:history="1">
        <w:r>
          <w:rPr>
            <w:rFonts w:ascii="仿宋" w:eastAsia="仿宋" w:hAnsi="仿宋" w:cs="仿宋" w:hint="eastAsia"/>
            <w:lang w:eastAsia="zh-CN"/>
          </w:rPr>
          <w:t>十一、安全与劳动保护</w:t>
        </w:r>
        <w:r>
          <w:tab/>
        </w:r>
        <w:r>
          <w:fldChar w:fldCharType="begin"/>
        </w:r>
        <w:r>
          <w:instrText xml:space="preserve"> PAGEREF _Toc10314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11" w:history="1">
        <w:r>
          <w:rPr>
            <w:rFonts w:ascii="仿宋" w:eastAsia="仿宋" w:hAnsi="仿宋" w:cs="仿宋" w:hint="eastAsia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_Toc18611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06" w:history="1">
        <w:r>
          <w:rPr>
            <w:rFonts w:ascii="仿宋" w:eastAsia="仿宋" w:hAnsi="仿宋" w:cs="仿宋" w:hint="eastAsia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_Toc15706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60" w:history="1">
        <w:r>
          <w:rPr>
            <w:rFonts w:ascii="仿宋" w:eastAsia="仿宋" w:hAnsi="仿宋" w:cs="仿宋" w:hint="eastAsia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_Toc21360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118" w:history="1">
        <w:r>
          <w:rPr>
            <w:rFonts w:ascii="仿宋" w:eastAsia="仿宋" w:hAnsi="仿宋" w:cs="仿宋" w:hint="eastAsia"/>
            <w:lang w:eastAsia="zh-CN"/>
          </w:rPr>
          <w:t>十二、制度建设与管理</w:t>
        </w:r>
        <w:r>
          <w:tab/>
        </w:r>
        <w:r>
          <w:fldChar w:fldCharType="begin"/>
        </w:r>
        <w:r>
          <w:instrText xml:space="preserve"> PAGEREF _Toc5118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25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_Toc27925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16" w:history="1">
        <w:r>
          <w:rPr>
            <w:rFonts w:ascii="仿宋" w:eastAsia="仿宋" w:hAnsi="仿宋" w:cs="仿宋" w:hint="eastAsia"/>
            <w:lang w:eastAsia="zh-CN"/>
          </w:rPr>
          <w:t>(二)、内部控制与审计</w:t>
        </w:r>
        <w:r>
          <w:tab/>
        </w:r>
        <w:r>
          <w:fldChar w:fldCharType="begin"/>
        </w:r>
        <w:r>
          <w:instrText xml:space="preserve"> PAGEREF _Toc26616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84" w:history="1">
        <w:r>
          <w:rPr>
            <w:rFonts w:ascii="仿宋" w:eastAsia="仿宋" w:hAnsi="仿宋" w:cs="仿宋" w:hint="eastAsia"/>
            <w:lang w:eastAsia="zh-CN"/>
          </w:rPr>
          <w:t>(三)、法律法规合规体系</w:t>
        </w:r>
        <w:r>
          <w:tab/>
        </w:r>
        <w:r>
          <w:fldChar w:fldCharType="begin"/>
        </w:r>
        <w:r>
          <w:instrText xml:space="preserve"> PAGEREF _Toc8584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9468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凸轮轴行业研究报告致力于对凸轮轴行业进行详尽研究和分析，旨在为凸轮轴行业相关从业人员提供参考和借鉴。报告所包含的内容仅供学术研究和学习交流，不可用作商业用途。通过对行业发展历程、市场趋势和竞争态势的深入考察，本报告力求准确呈现行业现状和未来发展方向，为读者提供全面而有价值的行业洞察和决策支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3212"/>
      <w:r>
        <w:rPr>
          <w:rFonts w:ascii="仿宋" w:eastAsia="仿宋" w:hAnsi="仿宋" w:cs="仿宋" w:hint="eastAsia"/>
          <w:sz w:val="28"/>
          <w:lang w:eastAsia="zh-CN"/>
        </w:rPr>
        <w:t>一、凸轮轴财务管理分析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7381"/>
      <w:r>
        <w:rPr>
          <w:rFonts w:ascii="仿宋" w:eastAsia="仿宋" w:hAnsi="仿宋" w:cs="仿宋" w:hint="eastAsia"/>
          <w:lang w:eastAsia="zh-CN"/>
        </w:rPr>
        <w:t>(一)、凸轮轴财务管理制度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会计制度设计：确保财务记录准确无误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会计制度是整个财务管理体系的基础。凸轮轴将精心设计并实施一套适应企业实际情况的会计制度，以确保财务记录的准确性和可靠性。这包括明确的账务分类、科目设置，遵循相关法规和会计准则的会计政策。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预算管理体系：实现资源优化配置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预算管理体系是企业实现资源优化配置、有效控制开支的关键。凸轮轴将制定详尽的预算计划，全面涵盖各个部门和项目，以确保资源的最大化利用。明确的预算指标将帮助实时监控财务状况，实现合理的资源配置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内部控制机制：规范流程，防范潜在风险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为规范财务流程、防范潜在风险，凸轮轴将建立健全的内部控制机制。明确的财务流程和程序，设立内部审计体系，旨在确保资源正确使用，降低财务失误和不当行为的风险，提高内部管理的有效性。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资产管理政策：科学配置，全方位保护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资产是企业价值的核心，凸轮轴将制定细致的资产管理政策。这包括对固定资产的管理和维护，定期的清查和评估，以确保资产得到合理配置和全方位的保护，提高资产的使用效益。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财务报告与透明度：提供及时、准确的信息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建立及时、准确的财务报告体系对于企业决策和信誉至关重要。凸轮轴将确保财务报告符合相关法规和准则，向利益相关方提供透明度。规范的报表生成和审核流程将提高报表的可靠性，增强与利益相关方的沟通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税务合规管理：降低潜在税务风险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在税务方面，凸轮轴将建立严格的税务合规管理制度，确保企业严格遵守相关税收法规。及时、准确的报税和合法的税收优惠使用将降低潜在的税务风险，确保企业在税收方面的合法权益。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7. 成本控制策略：提高运营效益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成本控制是财务管理的一项重要任务。凸轮轴将制定成本控制策略，包括合理的成本核算体系和成本控制流程，以提高运营效益，确保企业在竞争激烈的市场中保持竞争力。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凸轮轴将能够建立一个有序、高效、合规的财务管理体系，为企业的可持续发展提供坚实的财务支持。这将有助于企业更好地适应市场变化，把握商机，实现经济效益和社会责任的双丰收。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https://d.book118.com/766120052242010040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凸轮轴专题展望报告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凸轮轴专题展望报告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凸轮轴专题展望报告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凸轮轴专题展望报告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凸轮轴专题展望报告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D04C12"/>
    <w:rsid w:val="28D04C1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766120052242010040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2023-12-06T22:11:00Z</dcterms:created>
  <dcterms:modified xsi:type="dcterms:W3CDTF">2023-12-06T22:12:00Z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68102E065F3B42B780B210C45CB24DBB_11</vt:lpwstr>
  </property>
  <property fmtid="{D5CDD505-2E9C-101B-9397-08002B2CF9AE}" pid="3" name="KSOProductBuildVer">
    <vt:lpwstr>2052-12.1.0.15712</vt:lpwstr>
  </property>
</Properties>
</file>