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城市轮渡服务项目计划设计方案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2" w:history="1">
        <w:r>
          <w:rPr>
            <w:rFonts w:ascii="仿宋" w:eastAsia="仿宋" w:hAnsi="仿宋" w:cs="仿宋" w:hint="eastAsia"/>
            <w:lang w:eastAsia="zh-CN"/>
          </w:rPr>
          <w:t>前言</w:t>
        </w:r>
        <w:r>
          <w:tab/>
        </w:r>
        <w:r>
          <w:fldChar w:fldCharType="begin"/>
        </w:r>
        <w:r>
          <w:instrText xml:space="preserve"> PAGEREF _Toc862 \h </w:instrText>
        </w:r>
        <w:r>
          <w:fldChar w:fldCharType="separate"/>
        </w:r>
        <w:r>
          <w:t>3</w:t>
        </w:r>
        <w:r>
          <w:fldChar w:fldCharType="end"/>
        </w:r>
      </w:hyperlink>
    </w:p>
    <w:p>
      <w:pPr>
        <w:pStyle w:val="TOC1"/>
        <w:tabs>
          <w:tab w:val="right" w:leader="dot" w:pos="8306"/>
        </w:tabs>
      </w:pPr>
      <w:hyperlink w:anchor="_Toc13073" w:history="1">
        <w:r>
          <w:rPr>
            <w:rFonts w:ascii="仿宋" w:eastAsia="仿宋" w:hAnsi="仿宋" w:cs="仿宋" w:hint="eastAsia"/>
            <w:lang w:eastAsia="zh-CN"/>
          </w:rPr>
          <w:t>一、工艺说明</w:t>
        </w:r>
        <w:r>
          <w:tab/>
        </w:r>
        <w:r>
          <w:fldChar w:fldCharType="begin"/>
        </w:r>
        <w:r>
          <w:instrText xml:space="preserve"> PAGEREF _Toc13073 \h </w:instrText>
        </w:r>
        <w:r>
          <w:fldChar w:fldCharType="separate"/>
        </w:r>
        <w:r>
          <w:t>3</w:t>
        </w:r>
        <w:r>
          <w:fldChar w:fldCharType="end"/>
        </w:r>
      </w:hyperlink>
    </w:p>
    <w:p>
      <w:pPr>
        <w:pStyle w:val="TOC2"/>
        <w:tabs>
          <w:tab w:val="right" w:leader="dot" w:pos="8306"/>
        </w:tabs>
      </w:pPr>
      <w:hyperlink w:anchor="_Toc1446" w:history="1">
        <w:r>
          <w:rPr>
            <w:rFonts w:ascii="仿宋" w:eastAsia="仿宋" w:hAnsi="仿宋" w:cs="仿宋" w:hint="eastAsia"/>
            <w:lang w:eastAsia="zh-CN"/>
          </w:rPr>
          <w:t>(一)、技术管理特点</w:t>
        </w:r>
        <w:r>
          <w:tab/>
        </w:r>
        <w:r>
          <w:fldChar w:fldCharType="begin"/>
        </w:r>
        <w:r>
          <w:instrText xml:space="preserve"> PAGEREF _Toc1446 \h </w:instrText>
        </w:r>
        <w:r>
          <w:fldChar w:fldCharType="separate"/>
        </w:r>
        <w:r>
          <w:t>3</w:t>
        </w:r>
        <w:r>
          <w:fldChar w:fldCharType="end"/>
        </w:r>
      </w:hyperlink>
    </w:p>
    <w:p>
      <w:pPr>
        <w:pStyle w:val="TOC2"/>
        <w:tabs>
          <w:tab w:val="right" w:leader="dot" w:pos="8306"/>
        </w:tabs>
      </w:pPr>
      <w:hyperlink w:anchor="_Toc13772" w:history="1">
        <w:r>
          <w:rPr>
            <w:rFonts w:ascii="仿宋" w:eastAsia="仿宋" w:hAnsi="仿宋" w:cs="仿宋" w:hint="eastAsia"/>
            <w:lang w:eastAsia="zh-CN"/>
          </w:rPr>
          <w:t>(二)、城市轮渡服务项目工艺技术设计方案</w:t>
        </w:r>
        <w:r>
          <w:tab/>
        </w:r>
        <w:r>
          <w:fldChar w:fldCharType="begin"/>
        </w:r>
        <w:r>
          <w:instrText xml:space="preserve"> PAGEREF _Toc13772 \h </w:instrText>
        </w:r>
        <w:r>
          <w:fldChar w:fldCharType="separate"/>
        </w:r>
        <w:r>
          <w:t>4</w:t>
        </w:r>
        <w:r>
          <w:fldChar w:fldCharType="end"/>
        </w:r>
      </w:hyperlink>
    </w:p>
    <w:p>
      <w:pPr>
        <w:pStyle w:val="TOC2"/>
        <w:tabs>
          <w:tab w:val="right" w:leader="dot" w:pos="8306"/>
        </w:tabs>
      </w:pPr>
      <w:hyperlink w:anchor="_Toc1755" w:history="1">
        <w:r>
          <w:rPr>
            <w:rFonts w:ascii="仿宋" w:eastAsia="仿宋" w:hAnsi="仿宋" w:cs="仿宋" w:hint="eastAsia"/>
            <w:lang w:eastAsia="zh-CN"/>
          </w:rPr>
          <w:t>(三)、设备选型方案</w:t>
        </w:r>
        <w:r>
          <w:tab/>
        </w:r>
        <w:r>
          <w:fldChar w:fldCharType="begin"/>
        </w:r>
        <w:r>
          <w:instrText xml:space="preserve"> PAGEREF _Toc1755 \h </w:instrText>
        </w:r>
        <w:r>
          <w:fldChar w:fldCharType="separate"/>
        </w:r>
        <w:r>
          <w:t>5</w:t>
        </w:r>
        <w:r>
          <w:fldChar w:fldCharType="end"/>
        </w:r>
      </w:hyperlink>
    </w:p>
    <w:p>
      <w:pPr>
        <w:pStyle w:val="TOC1"/>
        <w:tabs>
          <w:tab w:val="right" w:leader="dot" w:pos="8306"/>
        </w:tabs>
      </w:pPr>
      <w:hyperlink w:anchor="_Toc9111" w:history="1">
        <w:r>
          <w:rPr>
            <w:rFonts w:ascii="仿宋" w:eastAsia="仿宋" w:hAnsi="仿宋" w:cs="仿宋" w:hint="eastAsia"/>
            <w:lang w:eastAsia="zh-CN"/>
          </w:rPr>
          <w:t>二、城市轮渡服务项目选址可行性分析</w:t>
        </w:r>
        <w:r>
          <w:tab/>
        </w:r>
        <w:r>
          <w:fldChar w:fldCharType="begin"/>
        </w:r>
        <w:r>
          <w:instrText xml:space="preserve"> PAGEREF _Toc9111 \h </w:instrText>
        </w:r>
        <w:r>
          <w:fldChar w:fldCharType="separate"/>
        </w:r>
        <w:r>
          <w:t>7</w:t>
        </w:r>
        <w:r>
          <w:fldChar w:fldCharType="end"/>
        </w:r>
      </w:hyperlink>
    </w:p>
    <w:p>
      <w:pPr>
        <w:pStyle w:val="TOC2"/>
        <w:tabs>
          <w:tab w:val="right" w:leader="dot" w:pos="8306"/>
        </w:tabs>
      </w:pPr>
      <w:hyperlink w:anchor="_Toc16474" w:history="1">
        <w:r>
          <w:rPr>
            <w:rFonts w:ascii="仿宋" w:eastAsia="仿宋" w:hAnsi="仿宋" w:cs="仿宋" w:hint="eastAsia"/>
            <w:lang w:eastAsia="zh-CN"/>
          </w:rPr>
          <w:t>(一)、城市轮渡服务项目选址</w:t>
        </w:r>
        <w:r>
          <w:tab/>
        </w:r>
        <w:r>
          <w:fldChar w:fldCharType="begin"/>
        </w:r>
        <w:r>
          <w:instrText xml:space="preserve"> PAGEREF _Toc16474 \h </w:instrText>
        </w:r>
        <w:r>
          <w:fldChar w:fldCharType="separate"/>
        </w:r>
        <w:r>
          <w:t>7</w:t>
        </w:r>
        <w:r>
          <w:fldChar w:fldCharType="end"/>
        </w:r>
      </w:hyperlink>
    </w:p>
    <w:p>
      <w:pPr>
        <w:pStyle w:val="TOC2"/>
        <w:tabs>
          <w:tab w:val="right" w:leader="dot" w:pos="8306"/>
        </w:tabs>
      </w:pPr>
      <w:hyperlink w:anchor="_Toc26913" w:history="1">
        <w:r>
          <w:rPr>
            <w:rFonts w:ascii="仿宋" w:eastAsia="仿宋" w:hAnsi="仿宋" w:cs="仿宋" w:hint="eastAsia"/>
            <w:lang w:eastAsia="zh-CN"/>
          </w:rPr>
          <w:t>(二)、用地控制指标</w:t>
        </w:r>
        <w:r>
          <w:tab/>
        </w:r>
        <w:r>
          <w:fldChar w:fldCharType="begin"/>
        </w:r>
        <w:r>
          <w:instrText xml:space="preserve"> PAGEREF _Toc26913 \h </w:instrText>
        </w:r>
        <w:r>
          <w:fldChar w:fldCharType="separate"/>
        </w:r>
        <w:r>
          <w:t>7</w:t>
        </w:r>
        <w:r>
          <w:fldChar w:fldCharType="end"/>
        </w:r>
      </w:hyperlink>
    </w:p>
    <w:p>
      <w:pPr>
        <w:pStyle w:val="TOC2"/>
        <w:tabs>
          <w:tab w:val="right" w:leader="dot" w:pos="8306"/>
        </w:tabs>
      </w:pPr>
      <w:hyperlink w:anchor="_Toc10699" w:history="1">
        <w:r>
          <w:rPr>
            <w:rFonts w:ascii="仿宋" w:eastAsia="仿宋" w:hAnsi="仿宋" w:cs="仿宋" w:hint="eastAsia"/>
            <w:lang w:eastAsia="zh-CN"/>
          </w:rPr>
          <w:t>(三)、节约用地措施</w:t>
        </w:r>
        <w:r>
          <w:tab/>
        </w:r>
        <w:r>
          <w:fldChar w:fldCharType="begin"/>
        </w:r>
        <w:r>
          <w:instrText xml:space="preserve"> PAGEREF _Toc10699 \h </w:instrText>
        </w:r>
        <w:r>
          <w:fldChar w:fldCharType="separate"/>
        </w:r>
        <w:r>
          <w:t>9</w:t>
        </w:r>
        <w:r>
          <w:fldChar w:fldCharType="end"/>
        </w:r>
      </w:hyperlink>
    </w:p>
    <w:p>
      <w:pPr>
        <w:pStyle w:val="TOC2"/>
        <w:tabs>
          <w:tab w:val="right" w:leader="dot" w:pos="8306"/>
        </w:tabs>
      </w:pPr>
      <w:hyperlink w:anchor="_Toc20032" w:history="1">
        <w:r>
          <w:rPr>
            <w:rFonts w:ascii="仿宋" w:eastAsia="仿宋" w:hAnsi="仿宋" w:cs="仿宋" w:hint="eastAsia"/>
            <w:lang w:eastAsia="zh-CN"/>
          </w:rPr>
          <w:t>(四)、总图布置方案</w:t>
        </w:r>
        <w:r>
          <w:tab/>
        </w:r>
        <w:r>
          <w:fldChar w:fldCharType="begin"/>
        </w:r>
        <w:r>
          <w:instrText xml:space="preserve"> PAGEREF _Toc20032 \h </w:instrText>
        </w:r>
        <w:r>
          <w:fldChar w:fldCharType="separate"/>
        </w:r>
        <w:r>
          <w:t>10</w:t>
        </w:r>
        <w:r>
          <w:fldChar w:fldCharType="end"/>
        </w:r>
      </w:hyperlink>
    </w:p>
    <w:p>
      <w:pPr>
        <w:pStyle w:val="TOC2"/>
        <w:tabs>
          <w:tab w:val="right" w:leader="dot" w:pos="8306"/>
        </w:tabs>
      </w:pPr>
      <w:hyperlink w:anchor="_Toc10040" w:history="1">
        <w:r>
          <w:rPr>
            <w:rFonts w:ascii="仿宋" w:eastAsia="仿宋" w:hAnsi="仿宋" w:cs="仿宋" w:hint="eastAsia"/>
            <w:lang w:eastAsia="zh-CN"/>
          </w:rPr>
          <w:t>(五)、选址综合评价</w:t>
        </w:r>
        <w:r>
          <w:tab/>
        </w:r>
        <w:r>
          <w:fldChar w:fldCharType="begin"/>
        </w:r>
        <w:r>
          <w:instrText xml:space="preserve"> PAGEREF _Toc10040 \h </w:instrText>
        </w:r>
        <w:r>
          <w:fldChar w:fldCharType="separate"/>
        </w:r>
        <w:r>
          <w:t>11</w:t>
        </w:r>
        <w:r>
          <w:fldChar w:fldCharType="end"/>
        </w:r>
      </w:hyperlink>
    </w:p>
    <w:p>
      <w:pPr>
        <w:pStyle w:val="TOC1"/>
        <w:tabs>
          <w:tab w:val="right" w:leader="dot" w:pos="8306"/>
        </w:tabs>
      </w:pPr>
      <w:hyperlink w:anchor="_Toc7224" w:history="1">
        <w:r>
          <w:rPr>
            <w:rFonts w:ascii="仿宋" w:eastAsia="仿宋" w:hAnsi="仿宋" w:cs="仿宋" w:hint="eastAsia"/>
            <w:lang w:eastAsia="zh-CN"/>
          </w:rPr>
          <w:t>三、城市轮渡服务项目建设单位说明</w:t>
        </w:r>
        <w:r>
          <w:tab/>
        </w:r>
        <w:r>
          <w:fldChar w:fldCharType="begin"/>
        </w:r>
        <w:r>
          <w:instrText xml:space="preserve"> PAGEREF _Toc7224 \h </w:instrText>
        </w:r>
        <w:r>
          <w:fldChar w:fldCharType="separate"/>
        </w:r>
        <w:r>
          <w:t>12</w:t>
        </w:r>
        <w:r>
          <w:fldChar w:fldCharType="end"/>
        </w:r>
      </w:hyperlink>
    </w:p>
    <w:p>
      <w:pPr>
        <w:pStyle w:val="TOC2"/>
        <w:tabs>
          <w:tab w:val="right" w:leader="dot" w:pos="8306"/>
        </w:tabs>
      </w:pPr>
      <w:hyperlink w:anchor="_Toc1199" w:history="1">
        <w:r>
          <w:rPr>
            <w:rFonts w:ascii="仿宋" w:eastAsia="仿宋" w:hAnsi="仿宋" w:cs="仿宋" w:hint="eastAsia"/>
            <w:lang w:eastAsia="zh-CN"/>
          </w:rPr>
          <w:t>(一)、城市轮渡服务项目承办单位基本情况</w:t>
        </w:r>
        <w:r>
          <w:tab/>
        </w:r>
        <w:r>
          <w:fldChar w:fldCharType="begin"/>
        </w:r>
        <w:r>
          <w:instrText xml:space="preserve"> PAGEREF _Toc1199 \h </w:instrText>
        </w:r>
        <w:r>
          <w:fldChar w:fldCharType="separate"/>
        </w:r>
        <w:r>
          <w:t>12</w:t>
        </w:r>
        <w:r>
          <w:fldChar w:fldCharType="end"/>
        </w:r>
      </w:hyperlink>
    </w:p>
    <w:p>
      <w:pPr>
        <w:pStyle w:val="TOC2"/>
        <w:tabs>
          <w:tab w:val="right" w:leader="dot" w:pos="8306"/>
        </w:tabs>
      </w:pPr>
      <w:hyperlink w:anchor="_Toc24403" w:history="1">
        <w:r>
          <w:rPr>
            <w:rFonts w:ascii="仿宋" w:eastAsia="仿宋" w:hAnsi="仿宋" w:cs="仿宋" w:hint="eastAsia"/>
            <w:lang w:eastAsia="zh-CN"/>
          </w:rPr>
          <w:t>(二)、公司经济效益分析</w:t>
        </w:r>
        <w:r>
          <w:tab/>
        </w:r>
        <w:r>
          <w:fldChar w:fldCharType="begin"/>
        </w:r>
        <w:r>
          <w:instrText xml:space="preserve"> PAGEREF _Toc24403 \h </w:instrText>
        </w:r>
        <w:r>
          <w:fldChar w:fldCharType="separate"/>
        </w:r>
        <w:r>
          <w:t>13</w:t>
        </w:r>
        <w:r>
          <w:fldChar w:fldCharType="end"/>
        </w:r>
      </w:hyperlink>
    </w:p>
    <w:p>
      <w:pPr>
        <w:pStyle w:val="TOC1"/>
        <w:tabs>
          <w:tab w:val="right" w:leader="dot" w:pos="8306"/>
        </w:tabs>
      </w:pPr>
      <w:hyperlink w:anchor="_Toc5117" w:history="1">
        <w:r>
          <w:rPr>
            <w:rFonts w:ascii="仿宋" w:eastAsia="仿宋" w:hAnsi="仿宋" w:cs="仿宋" w:hint="eastAsia"/>
            <w:lang w:eastAsia="zh-CN"/>
          </w:rPr>
          <w:t>四、市场分析、调研</w:t>
        </w:r>
        <w:r>
          <w:tab/>
        </w:r>
        <w:r>
          <w:fldChar w:fldCharType="begin"/>
        </w:r>
        <w:r>
          <w:instrText xml:space="preserve"> PAGEREF _Toc5117 \h </w:instrText>
        </w:r>
        <w:r>
          <w:fldChar w:fldCharType="separate"/>
        </w:r>
        <w:r>
          <w:t>14</w:t>
        </w:r>
        <w:r>
          <w:fldChar w:fldCharType="end"/>
        </w:r>
      </w:hyperlink>
    </w:p>
    <w:p>
      <w:pPr>
        <w:pStyle w:val="TOC2"/>
        <w:tabs>
          <w:tab w:val="right" w:leader="dot" w:pos="8306"/>
        </w:tabs>
      </w:pPr>
      <w:hyperlink w:anchor="_Toc26156" w:history="1">
        <w:r>
          <w:rPr>
            <w:rFonts w:ascii="仿宋" w:eastAsia="仿宋" w:hAnsi="仿宋" w:cs="仿宋" w:hint="eastAsia"/>
            <w:lang w:eastAsia="zh-CN"/>
          </w:rPr>
          <w:t>(一)、城市轮渡服务行业分析</w:t>
        </w:r>
        <w:r>
          <w:tab/>
        </w:r>
        <w:r>
          <w:fldChar w:fldCharType="begin"/>
        </w:r>
        <w:r>
          <w:instrText xml:space="preserve"> PAGEREF _Toc26156 \h </w:instrText>
        </w:r>
        <w:r>
          <w:fldChar w:fldCharType="separate"/>
        </w:r>
        <w:r>
          <w:t>14</w:t>
        </w:r>
        <w:r>
          <w:fldChar w:fldCharType="end"/>
        </w:r>
      </w:hyperlink>
    </w:p>
    <w:p>
      <w:pPr>
        <w:pStyle w:val="TOC2"/>
        <w:tabs>
          <w:tab w:val="right" w:leader="dot" w:pos="8306"/>
        </w:tabs>
      </w:pPr>
      <w:hyperlink w:anchor="_Toc9548" w:history="1">
        <w:r>
          <w:rPr>
            <w:rFonts w:ascii="仿宋" w:eastAsia="仿宋" w:hAnsi="仿宋" w:cs="仿宋" w:hint="eastAsia"/>
            <w:lang w:eastAsia="zh-CN"/>
          </w:rPr>
          <w:t>(二)、城市轮渡服务市场分析预测</w:t>
        </w:r>
        <w:r>
          <w:tab/>
        </w:r>
        <w:r>
          <w:fldChar w:fldCharType="begin"/>
        </w:r>
        <w:r>
          <w:instrText xml:space="preserve"> PAGEREF _Toc9548 \h </w:instrText>
        </w:r>
        <w:r>
          <w:fldChar w:fldCharType="separate"/>
        </w:r>
        <w:r>
          <w:t>14</w:t>
        </w:r>
        <w:r>
          <w:fldChar w:fldCharType="end"/>
        </w:r>
      </w:hyperlink>
    </w:p>
    <w:p>
      <w:pPr>
        <w:pStyle w:val="TOC1"/>
        <w:tabs>
          <w:tab w:val="right" w:leader="dot" w:pos="8306"/>
        </w:tabs>
      </w:pPr>
      <w:hyperlink w:anchor="_Toc29782" w:history="1">
        <w:r>
          <w:rPr>
            <w:rFonts w:ascii="仿宋" w:eastAsia="仿宋" w:hAnsi="仿宋" w:cs="仿宋" w:hint="eastAsia"/>
            <w:lang w:eastAsia="zh-CN"/>
          </w:rPr>
          <w:t>五、城市轮渡服务项目绩效评估</w:t>
        </w:r>
        <w:r>
          <w:tab/>
        </w:r>
        <w:r>
          <w:fldChar w:fldCharType="begin"/>
        </w:r>
        <w:r>
          <w:instrText xml:space="preserve"> PAGEREF _Toc29782 \h </w:instrText>
        </w:r>
        <w:r>
          <w:fldChar w:fldCharType="separate"/>
        </w:r>
        <w:r>
          <w:t>15</w:t>
        </w:r>
        <w:r>
          <w:fldChar w:fldCharType="end"/>
        </w:r>
      </w:hyperlink>
    </w:p>
    <w:p>
      <w:pPr>
        <w:pStyle w:val="TOC2"/>
        <w:tabs>
          <w:tab w:val="right" w:leader="dot" w:pos="8306"/>
        </w:tabs>
      </w:pPr>
      <w:hyperlink w:anchor="_Toc6568" w:history="1">
        <w:r>
          <w:rPr>
            <w:rFonts w:ascii="仿宋" w:eastAsia="仿宋" w:hAnsi="仿宋" w:cs="仿宋" w:hint="eastAsia"/>
            <w:lang w:eastAsia="zh-CN"/>
          </w:rPr>
          <w:t>(一)、绩效评估指标</w:t>
        </w:r>
        <w:r>
          <w:tab/>
        </w:r>
        <w:r>
          <w:fldChar w:fldCharType="begin"/>
        </w:r>
        <w:r>
          <w:instrText xml:space="preserve"> PAGEREF _Toc6568 \h </w:instrText>
        </w:r>
        <w:r>
          <w:fldChar w:fldCharType="separate"/>
        </w:r>
        <w:r>
          <w:t>15</w:t>
        </w:r>
        <w:r>
          <w:fldChar w:fldCharType="end"/>
        </w:r>
      </w:hyperlink>
    </w:p>
    <w:p>
      <w:pPr>
        <w:pStyle w:val="TOC2"/>
        <w:tabs>
          <w:tab w:val="right" w:leader="dot" w:pos="8306"/>
        </w:tabs>
      </w:pPr>
      <w:hyperlink w:anchor="_Toc2894" w:history="1">
        <w:r>
          <w:rPr>
            <w:rFonts w:ascii="仿宋" w:eastAsia="仿宋" w:hAnsi="仿宋" w:cs="仿宋" w:hint="eastAsia"/>
            <w:lang w:eastAsia="zh-CN"/>
          </w:rPr>
          <w:t>(二)、绩效评估方法</w:t>
        </w:r>
        <w:r>
          <w:tab/>
        </w:r>
        <w:r>
          <w:fldChar w:fldCharType="begin"/>
        </w:r>
        <w:r>
          <w:instrText xml:space="preserve"> PAGEREF _Toc2894 \h </w:instrText>
        </w:r>
        <w:r>
          <w:fldChar w:fldCharType="separate"/>
        </w:r>
        <w:r>
          <w:t>16</w:t>
        </w:r>
        <w:r>
          <w:fldChar w:fldCharType="end"/>
        </w:r>
      </w:hyperlink>
    </w:p>
    <w:p>
      <w:pPr>
        <w:pStyle w:val="TOC2"/>
        <w:tabs>
          <w:tab w:val="right" w:leader="dot" w:pos="8306"/>
        </w:tabs>
      </w:pPr>
      <w:hyperlink w:anchor="_Toc1721" w:history="1">
        <w:r>
          <w:rPr>
            <w:rFonts w:ascii="仿宋" w:eastAsia="仿宋" w:hAnsi="仿宋" w:cs="仿宋" w:hint="eastAsia"/>
            <w:lang w:eastAsia="zh-CN"/>
          </w:rPr>
          <w:t>(三)、绩效评估周期</w:t>
        </w:r>
        <w:r>
          <w:tab/>
        </w:r>
        <w:r>
          <w:fldChar w:fldCharType="begin"/>
        </w:r>
        <w:r>
          <w:instrText xml:space="preserve"> PAGEREF _Toc1721 \h </w:instrText>
        </w:r>
        <w:r>
          <w:fldChar w:fldCharType="separate"/>
        </w:r>
        <w:r>
          <w:t>17</w:t>
        </w:r>
        <w:r>
          <w:fldChar w:fldCharType="end"/>
        </w:r>
      </w:hyperlink>
    </w:p>
    <w:p>
      <w:pPr>
        <w:pStyle w:val="TOC1"/>
        <w:tabs>
          <w:tab w:val="right" w:leader="dot" w:pos="8306"/>
        </w:tabs>
      </w:pPr>
      <w:hyperlink w:anchor="_Toc978" w:history="1">
        <w:r>
          <w:rPr>
            <w:rFonts w:ascii="仿宋" w:eastAsia="仿宋" w:hAnsi="仿宋" w:cs="仿宋" w:hint="eastAsia"/>
            <w:lang w:eastAsia="zh-CN"/>
          </w:rPr>
          <w:t>六、城市轮渡服务项目土建工程</w:t>
        </w:r>
        <w:r>
          <w:tab/>
        </w:r>
        <w:r>
          <w:fldChar w:fldCharType="begin"/>
        </w:r>
        <w:r>
          <w:instrText xml:space="preserve"> PAGEREF _Toc978 \h </w:instrText>
        </w:r>
        <w:r>
          <w:fldChar w:fldCharType="separate"/>
        </w:r>
        <w:r>
          <w:t>19</w:t>
        </w:r>
        <w:r>
          <w:fldChar w:fldCharType="end"/>
        </w:r>
      </w:hyperlink>
    </w:p>
    <w:p>
      <w:pPr>
        <w:pStyle w:val="TOC2"/>
        <w:tabs>
          <w:tab w:val="right" w:leader="dot" w:pos="8306"/>
        </w:tabs>
      </w:pPr>
      <w:hyperlink w:anchor="_Toc23854" w:history="1">
        <w:r>
          <w:rPr>
            <w:rFonts w:ascii="仿宋" w:eastAsia="仿宋" w:hAnsi="仿宋" w:cs="仿宋" w:hint="eastAsia"/>
            <w:lang w:eastAsia="zh-CN"/>
          </w:rPr>
          <w:t>(一)、建筑工程设计原则</w:t>
        </w:r>
        <w:r>
          <w:tab/>
        </w:r>
        <w:r>
          <w:fldChar w:fldCharType="begin"/>
        </w:r>
        <w:r>
          <w:instrText xml:space="preserve"> PAGEREF _Toc23854 \h </w:instrText>
        </w:r>
        <w:r>
          <w:fldChar w:fldCharType="separate"/>
        </w:r>
        <w:r>
          <w:t>19</w:t>
        </w:r>
        <w:r>
          <w:fldChar w:fldCharType="end"/>
        </w:r>
      </w:hyperlink>
    </w:p>
    <w:p>
      <w:pPr>
        <w:pStyle w:val="TOC2"/>
        <w:tabs>
          <w:tab w:val="right" w:leader="dot" w:pos="8306"/>
        </w:tabs>
      </w:pPr>
      <w:hyperlink w:anchor="_Toc17168" w:history="1">
        <w:r>
          <w:rPr>
            <w:rFonts w:ascii="仿宋" w:eastAsia="仿宋" w:hAnsi="仿宋" w:cs="仿宋" w:hint="eastAsia"/>
            <w:lang w:eastAsia="zh-CN"/>
          </w:rPr>
          <w:t>(二)、土建工程设计年限及安全等级</w:t>
        </w:r>
        <w:r>
          <w:tab/>
        </w:r>
        <w:r>
          <w:fldChar w:fldCharType="begin"/>
        </w:r>
        <w:r>
          <w:instrText xml:space="preserve"> PAGEREF _Toc17168 \h </w:instrText>
        </w:r>
        <w:r>
          <w:fldChar w:fldCharType="separate"/>
        </w:r>
        <w:r>
          <w:t>20</w:t>
        </w:r>
        <w:r>
          <w:fldChar w:fldCharType="end"/>
        </w:r>
      </w:hyperlink>
    </w:p>
    <w:p>
      <w:pPr>
        <w:pStyle w:val="TOC2"/>
        <w:tabs>
          <w:tab w:val="right" w:leader="dot" w:pos="8306"/>
        </w:tabs>
      </w:pPr>
      <w:hyperlink w:anchor="_Toc20406" w:history="1">
        <w:r>
          <w:rPr>
            <w:rFonts w:ascii="仿宋" w:eastAsia="仿宋" w:hAnsi="仿宋" w:cs="仿宋" w:hint="eastAsia"/>
            <w:lang w:eastAsia="zh-CN"/>
          </w:rPr>
          <w:t>(三)、建筑工程设计总体要求</w:t>
        </w:r>
        <w:r>
          <w:tab/>
        </w:r>
        <w:r>
          <w:fldChar w:fldCharType="begin"/>
        </w:r>
        <w:r>
          <w:instrText xml:space="preserve"> PAGEREF _Toc20406 \h </w:instrText>
        </w:r>
        <w:r>
          <w:fldChar w:fldCharType="separate"/>
        </w:r>
        <w:r>
          <w:t>21</w:t>
        </w:r>
        <w:r>
          <w:fldChar w:fldCharType="end"/>
        </w:r>
      </w:hyperlink>
    </w:p>
    <w:p>
      <w:pPr>
        <w:pStyle w:val="TOC2"/>
        <w:tabs>
          <w:tab w:val="right" w:leader="dot" w:pos="8306"/>
        </w:tabs>
      </w:pPr>
      <w:hyperlink w:anchor="_Toc29270" w:history="1">
        <w:r>
          <w:rPr>
            <w:rFonts w:ascii="仿宋" w:eastAsia="仿宋" w:hAnsi="仿宋" w:cs="仿宋" w:hint="eastAsia"/>
            <w:lang w:eastAsia="zh-CN"/>
          </w:rPr>
          <w:t>(四)、土建工程建设指标</w:t>
        </w:r>
        <w:r>
          <w:tab/>
        </w:r>
        <w:r>
          <w:fldChar w:fldCharType="begin"/>
        </w:r>
        <w:r>
          <w:instrText xml:space="preserve"> PAGEREF _Toc29270 \h </w:instrText>
        </w:r>
        <w:r>
          <w:fldChar w:fldCharType="separate"/>
        </w:r>
        <w:r>
          <w:t>22</w:t>
        </w:r>
        <w:r>
          <w:fldChar w:fldCharType="end"/>
        </w:r>
      </w:hyperlink>
    </w:p>
    <w:p>
      <w:pPr>
        <w:pStyle w:val="TOC1"/>
        <w:tabs>
          <w:tab w:val="right" w:leader="dot" w:pos="8306"/>
        </w:tabs>
      </w:pPr>
      <w:hyperlink w:anchor="_Toc26224" w:history="1">
        <w:r>
          <w:rPr>
            <w:rFonts w:ascii="仿宋" w:eastAsia="仿宋" w:hAnsi="仿宋" w:cs="仿宋" w:hint="eastAsia"/>
            <w:lang w:eastAsia="zh-CN"/>
          </w:rPr>
          <w:t>七、城市轮渡服务项目技术管理</w:t>
        </w:r>
        <w:r>
          <w:tab/>
        </w:r>
        <w:r>
          <w:fldChar w:fldCharType="begin"/>
        </w:r>
        <w:r>
          <w:instrText xml:space="preserve"> PAGEREF _Toc26224 \h </w:instrText>
        </w:r>
        <w:r>
          <w:fldChar w:fldCharType="separate"/>
        </w:r>
        <w:r>
          <w:t>22</w:t>
        </w:r>
        <w:r>
          <w:fldChar w:fldCharType="end"/>
        </w:r>
      </w:hyperlink>
    </w:p>
    <w:p>
      <w:pPr>
        <w:pStyle w:val="TOC2"/>
        <w:tabs>
          <w:tab w:val="right" w:leader="dot" w:pos="8306"/>
        </w:tabs>
      </w:pPr>
      <w:hyperlink w:anchor="_Toc5410" w:history="1">
        <w:r>
          <w:rPr>
            <w:rFonts w:ascii="仿宋" w:eastAsia="仿宋" w:hAnsi="仿宋" w:cs="仿宋" w:hint="eastAsia"/>
            <w:lang w:eastAsia="zh-CN"/>
          </w:rPr>
          <w:t>(一)、技术方案选用方向</w:t>
        </w:r>
        <w:r>
          <w:tab/>
        </w:r>
        <w:r>
          <w:fldChar w:fldCharType="begin"/>
        </w:r>
        <w:r>
          <w:instrText xml:space="preserve"> PAGEREF _Toc5410 \h </w:instrText>
        </w:r>
        <w:r>
          <w:fldChar w:fldCharType="separate"/>
        </w:r>
        <w:r>
          <w:t>22</w:t>
        </w:r>
        <w:r>
          <w:fldChar w:fldCharType="end"/>
        </w:r>
      </w:hyperlink>
    </w:p>
    <w:p>
      <w:pPr>
        <w:pStyle w:val="TOC2"/>
        <w:tabs>
          <w:tab w:val="right" w:leader="dot" w:pos="8306"/>
        </w:tabs>
      </w:pPr>
      <w:hyperlink w:anchor="_Toc19263" w:history="1">
        <w:r>
          <w:rPr>
            <w:rFonts w:ascii="仿宋" w:eastAsia="仿宋" w:hAnsi="仿宋" w:cs="仿宋" w:hint="eastAsia"/>
            <w:lang w:eastAsia="zh-CN"/>
          </w:rPr>
          <w:t>(二)、工艺技术方案选用原则</w:t>
        </w:r>
        <w:r>
          <w:tab/>
        </w:r>
        <w:r>
          <w:fldChar w:fldCharType="begin"/>
        </w:r>
        <w:r>
          <w:instrText xml:space="preserve"> PAGEREF _Toc19263 \h </w:instrText>
        </w:r>
        <w:r>
          <w:fldChar w:fldCharType="separate"/>
        </w:r>
        <w:r>
          <w:t>24</w:t>
        </w:r>
        <w:r>
          <w:fldChar w:fldCharType="end"/>
        </w:r>
      </w:hyperlink>
    </w:p>
    <w:p>
      <w:pPr>
        <w:pStyle w:val="TOC2"/>
        <w:tabs>
          <w:tab w:val="right" w:leader="dot" w:pos="8306"/>
        </w:tabs>
      </w:pPr>
      <w:hyperlink w:anchor="_Toc30910" w:history="1">
        <w:r>
          <w:rPr>
            <w:rFonts w:ascii="仿宋" w:eastAsia="仿宋" w:hAnsi="仿宋" w:cs="仿宋" w:hint="eastAsia"/>
            <w:lang w:eastAsia="zh-CN"/>
          </w:rPr>
          <w:t>(三)、工艺技术方案要求</w:t>
        </w:r>
        <w:r>
          <w:tab/>
        </w:r>
        <w:r>
          <w:fldChar w:fldCharType="begin"/>
        </w:r>
        <w:r>
          <w:instrText xml:space="preserve"> PAGEREF _Toc30910 \h </w:instrText>
        </w:r>
        <w:r>
          <w:fldChar w:fldCharType="separate"/>
        </w:r>
        <w:r>
          <w:t>26</w:t>
        </w:r>
        <w:r>
          <w:fldChar w:fldCharType="end"/>
        </w:r>
      </w:hyperlink>
    </w:p>
    <w:p>
      <w:pPr>
        <w:pStyle w:val="TOC1"/>
        <w:tabs>
          <w:tab w:val="right" w:leader="dot" w:pos="8306"/>
        </w:tabs>
      </w:pPr>
      <w:hyperlink w:anchor="_Toc32106" w:history="1">
        <w:r>
          <w:rPr>
            <w:rFonts w:ascii="仿宋" w:eastAsia="仿宋" w:hAnsi="仿宋" w:cs="仿宋" w:hint="eastAsia"/>
            <w:lang w:eastAsia="zh-CN"/>
          </w:rPr>
          <w:t>八、城市轮渡服务项目人力资源管理</w:t>
        </w:r>
        <w:r>
          <w:tab/>
        </w:r>
        <w:r>
          <w:fldChar w:fldCharType="begin"/>
        </w:r>
        <w:r>
          <w:instrText xml:space="preserve"> PAGEREF _Toc32106 \h </w:instrText>
        </w:r>
        <w:r>
          <w:fldChar w:fldCharType="separate"/>
        </w:r>
        <w:r>
          <w:t>28</w:t>
        </w:r>
        <w:r>
          <w:fldChar w:fldCharType="end"/>
        </w:r>
      </w:hyperlink>
    </w:p>
    <w:p>
      <w:pPr>
        <w:pStyle w:val="TOC2"/>
        <w:tabs>
          <w:tab w:val="right" w:leader="dot" w:pos="8306"/>
        </w:tabs>
      </w:pPr>
      <w:hyperlink w:anchor="_Toc4570" w:history="1">
        <w:r>
          <w:rPr>
            <w:rFonts w:ascii="仿宋" w:eastAsia="仿宋" w:hAnsi="仿宋" w:cs="仿宋" w:hint="eastAsia"/>
            <w:lang w:eastAsia="zh-CN"/>
          </w:rPr>
          <w:t>(一)、建立健全的预算管理制度</w:t>
        </w:r>
        <w:r>
          <w:tab/>
        </w:r>
        <w:r>
          <w:fldChar w:fldCharType="begin"/>
        </w:r>
        <w:r>
          <w:instrText xml:space="preserve"> PAGEREF _Toc4570 \h </w:instrText>
        </w:r>
        <w:r>
          <w:fldChar w:fldCharType="separate"/>
        </w:r>
        <w:r>
          <w:t>28</w:t>
        </w:r>
        <w:r>
          <w:fldChar w:fldCharType="end"/>
        </w:r>
      </w:hyperlink>
    </w:p>
    <w:p>
      <w:pPr>
        <w:pStyle w:val="TOC2"/>
        <w:tabs>
          <w:tab w:val="right" w:leader="dot" w:pos="8306"/>
        </w:tabs>
      </w:pPr>
      <w:hyperlink w:anchor="_Toc20321" w:history="1">
        <w:r>
          <w:rPr>
            <w:rFonts w:ascii="仿宋" w:eastAsia="仿宋" w:hAnsi="仿宋" w:cs="仿宋" w:hint="eastAsia"/>
            <w:lang w:eastAsia="zh-CN"/>
          </w:rPr>
          <w:t>(二)、加强资金流动监控</w:t>
        </w:r>
        <w:r>
          <w:tab/>
        </w:r>
        <w:r>
          <w:fldChar w:fldCharType="begin"/>
        </w:r>
        <w:r>
          <w:instrText xml:space="preserve"> PAGEREF _Toc20321 \h </w:instrText>
        </w:r>
        <w:r>
          <w:fldChar w:fldCharType="separate"/>
        </w:r>
        <w:r>
          <w:t>30</w:t>
        </w:r>
        <w:r>
          <w:fldChar w:fldCharType="end"/>
        </w:r>
      </w:hyperlink>
    </w:p>
    <w:p>
      <w:pPr>
        <w:pStyle w:val="TOC2"/>
        <w:tabs>
          <w:tab w:val="right" w:leader="dot" w:pos="8306"/>
        </w:tabs>
      </w:pPr>
      <w:hyperlink w:anchor="_Toc16309" w:history="1">
        <w:r>
          <w:rPr>
            <w:rFonts w:ascii="仿宋" w:eastAsia="仿宋" w:hAnsi="仿宋" w:cs="仿宋" w:hint="eastAsia"/>
            <w:lang w:eastAsia="zh-CN"/>
          </w:rPr>
          <w:t>(三)、制定完善的风险控制机制</w:t>
        </w:r>
        <w:r>
          <w:tab/>
        </w:r>
        <w:r>
          <w:fldChar w:fldCharType="begin"/>
        </w:r>
        <w:r>
          <w:instrText xml:space="preserve"> PAGEREF _Toc16309 \h </w:instrText>
        </w:r>
        <w:r>
          <w:fldChar w:fldCharType="separate"/>
        </w:r>
        <w:r>
          <w:t>31</w:t>
        </w:r>
        <w:r>
          <w:fldChar w:fldCharType="end"/>
        </w:r>
      </w:hyperlink>
    </w:p>
    <w:p>
      <w:pPr>
        <w:pStyle w:val="TOC2"/>
        <w:tabs>
          <w:tab w:val="right" w:leader="dot" w:pos="8306"/>
        </w:tabs>
      </w:pPr>
      <w:hyperlink w:anchor="_Toc26541" w:history="1">
        <w:r>
          <w:rPr>
            <w:rFonts w:ascii="仿宋" w:eastAsia="仿宋" w:hAnsi="仿宋" w:cs="仿宋" w:hint="eastAsia"/>
            <w:lang w:eastAsia="zh-CN"/>
          </w:rPr>
          <w:t>(四)、优化成本管理</w:t>
        </w:r>
        <w:r>
          <w:tab/>
        </w:r>
        <w:r>
          <w:fldChar w:fldCharType="begin"/>
        </w:r>
        <w:r>
          <w:instrText xml:space="preserve"> PAGEREF _Toc26541 \h </w:instrText>
        </w:r>
        <w:r>
          <w:fldChar w:fldCharType="separate"/>
        </w:r>
        <w:r>
          <w:t>32</w:t>
        </w:r>
        <w:r>
          <w:fldChar w:fldCharType="end"/>
        </w:r>
      </w:hyperlink>
    </w:p>
    <w:p>
      <w:pPr>
        <w:pStyle w:val="TOC1"/>
        <w:tabs>
          <w:tab w:val="right" w:leader="dot" w:pos="8306"/>
        </w:tabs>
      </w:pPr>
      <w:hyperlink w:anchor="_Toc27097" w:history="1">
        <w:r>
          <w:rPr>
            <w:rFonts w:ascii="仿宋" w:eastAsia="仿宋" w:hAnsi="仿宋" w:cs="仿宋" w:hint="eastAsia"/>
            <w:lang w:eastAsia="zh-CN"/>
          </w:rPr>
          <w:t>九、生产安全保护</w:t>
        </w:r>
        <w:r>
          <w:tab/>
        </w:r>
        <w:r>
          <w:fldChar w:fldCharType="begin"/>
        </w:r>
        <w:r>
          <w:instrText xml:space="preserve"> PAGEREF _Toc27097 \h </w:instrText>
        </w:r>
        <w:r>
          <w:fldChar w:fldCharType="separate"/>
        </w:r>
        <w:r>
          <w:t>34</w:t>
        </w:r>
        <w:r>
          <w:fldChar w:fldCharType="end"/>
        </w:r>
      </w:hyperlink>
    </w:p>
    <w:p>
      <w:pPr>
        <w:pStyle w:val="TOC2"/>
        <w:tabs>
          <w:tab w:val="right" w:leader="dot" w:pos="8306"/>
        </w:tabs>
      </w:pPr>
      <w:hyperlink w:anchor="_Toc1613" w:history="1">
        <w:r>
          <w:rPr>
            <w:rFonts w:ascii="仿宋" w:eastAsia="仿宋" w:hAnsi="仿宋" w:cs="仿宋" w:hint="eastAsia"/>
            <w:lang w:eastAsia="zh-CN"/>
          </w:rPr>
          <w:t>(一)、消防安全</w:t>
        </w:r>
        <w:r>
          <w:tab/>
        </w:r>
        <w:r>
          <w:fldChar w:fldCharType="begin"/>
        </w:r>
        <w:r>
          <w:instrText xml:space="preserve"> PAGEREF _Toc1613 \h </w:instrText>
        </w:r>
        <w:r>
          <w:fldChar w:fldCharType="separate"/>
        </w:r>
        <w:r>
          <w:t>34</w:t>
        </w:r>
        <w:r>
          <w:fldChar w:fldCharType="end"/>
        </w:r>
      </w:hyperlink>
    </w:p>
    <w:p>
      <w:pPr>
        <w:pStyle w:val="TOC2"/>
        <w:tabs>
          <w:tab w:val="right" w:leader="dot" w:pos="8306"/>
        </w:tabs>
      </w:pPr>
      <w:hyperlink w:anchor="_Toc21625" w:history="1">
        <w:r>
          <w:rPr>
            <w:rFonts w:ascii="仿宋" w:eastAsia="仿宋" w:hAnsi="仿宋" w:cs="仿宋" w:hint="eastAsia"/>
            <w:lang w:eastAsia="zh-CN"/>
          </w:rPr>
          <w:t>(二)、防火防爆总图布置措施</w:t>
        </w:r>
        <w:r>
          <w:tab/>
        </w:r>
        <w:r>
          <w:fldChar w:fldCharType="begin"/>
        </w:r>
        <w:r>
          <w:instrText xml:space="preserve"> PAGEREF _Toc21625 \h </w:instrText>
        </w:r>
        <w:r>
          <w:fldChar w:fldCharType="separate"/>
        </w:r>
        <w:r>
          <w:t>35</w:t>
        </w:r>
        <w:r>
          <w:fldChar w:fldCharType="end"/>
        </w:r>
      </w:hyperlink>
    </w:p>
    <w:p>
      <w:pPr>
        <w:pStyle w:val="TOC2"/>
        <w:tabs>
          <w:tab w:val="right" w:leader="dot" w:pos="8306"/>
        </w:tabs>
      </w:pPr>
      <w:hyperlink w:anchor="_Toc6671" w:history="1">
        <w:r>
          <w:rPr>
            <w:rFonts w:ascii="仿宋" w:eastAsia="仿宋" w:hAnsi="仿宋" w:cs="仿宋" w:hint="eastAsia"/>
            <w:lang w:eastAsia="zh-CN"/>
          </w:rPr>
          <w:t>(三)、自然灾害防范措施</w:t>
        </w:r>
        <w:r>
          <w:tab/>
        </w:r>
        <w:r>
          <w:fldChar w:fldCharType="begin"/>
        </w:r>
        <w:r>
          <w:instrText xml:space="preserve"> PAGEREF _Toc6671 \h </w:instrText>
        </w:r>
        <w:r>
          <w:fldChar w:fldCharType="separate"/>
        </w:r>
        <w:r>
          <w:t>36</w:t>
        </w:r>
        <w:r>
          <w:fldChar w:fldCharType="end"/>
        </w:r>
      </w:hyperlink>
    </w:p>
    <w:p>
      <w:pPr>
        <w:pStyle w:val="TOC2"/>
        <w:tabs>
          <w:tab w:val="right" w:leader="dot" w:pos="8306"/>
        </w:tabs>
      </w:pPr>
      <w:hyperlink w:anchor="_Toc10476" w:history="1">
        <w:r>
          <w:rPr>
            <w:rFonts w:ascii="仿宋" w:eastAsia="仿宋" w:hAnsi="仿宋" w:cs="仿宋" w:hint="eastAsia"/>
            <w:lang w:eastAsia="zh-CN"/>
          </w:rPr>
          <w:t>(四)、安全色及安全标志使用要求</w:t>
        </w:r>
        <w:r>
          <w:tab/>
        </w:r>
        <w:r>
          <w:fldChar w:fldCharType="begin"/>
        </w:r>
        <w:r>
          <w:instrText xml:space="preserve"> PAGEREF _Toc10476 \h </w:instrText>
        </w:r>
        <w:r>
          <w:fldChar w:fldCharType="separate"/>
        </w:r>
        <w:r>
          <w:t>37</w:t>
        </w:r>
        <w:r>
          <w:fldChar w:fldCharType="end"/>
        </w:r>
      </w:hyperlink>
    </w:p>
    <w:p>
      <w:pPr>
        <w:pStyle w:val="TOC2"/>
        <w:tabs>
          <w:tab w:val="right" w:leader="dot" w:pos="8306"/>
        </w:tabs>
      </w:pPr>
      <w:hyperlink w:anchor="_Toc19883" w:history="1">
        <w:r>
          <w:rPr>
            <w:rFonts w:ascii="仿宋" w:eastAsia="仿宋" w:hAnsi="仿宋" w:cs="仿宋" w:hint="eastAsia"/>
            <w:lang w:eastAsia="zh-CN"/>
          </w:rPr>
          <w:t>(五)、防尘防毒措施</w:t>
        </w:r>
        <w:r>
          <w:tab/>
        </w:r>
        <w:r>
          <w:fldChar w:fldCharType="begin"/>
        </w:r>
        <w:r>
          <w:instrText xml:space="preserve"> PAGEREF _Toc19883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63" w:history="1">
        <w:r>
          <w:rPr>
            <w:rFonts w:ascii="仿宋" w:eastAsia="仿宋" w:hAnsi="仿宋" w:cs="仿宋" w:hint="eastAsia"/>
            <w:lang w:eastAsia="zh-CN"/>
          </w:rPr>
          <w:t>(六)、防静电、触电防护及防雷措施</w:t>
        </w:r>
        <w:r>
          <w:tab/>
        </w:r>
        <w:r>
          <w:fldChar w:fldCharType="begin"/>
        </w:r>
        <w:r>
          <w:instrText xml:space="preserve"> PAGEREF _Toc23263 \h </w:instrText>
        </w:r>
        <w:r>
          <w:fldChar w:fldCharType="separate"/>
        </w:r>
        <w:r>
          <w:t>39</w:t>
        </w:r>
        <w:r>
          <w:fldChar w:fldCharType="end"/>
        </w:r>
      </w:hyperlink>
    </w:p>
    <w:p>
      <w:pPr>
        <w:pStyle w:val="TOC2"/>
        <w:tabs>
          <w:tab w:val="right" w:leader="dot" w:pos="8306"/>
        </w:tabs>
      </w:pPr>
      <w:hyperlink w:anchor="_Toc12961" w:history="1">
        <w:r>
          <w:rPr>
            <w:rFonts w:ascii="仿宋" w:eastAsia="仿宋" w:hAnsi="仿宋" w:cs="仿宋" w:hint="eastAsia"/>
            <w:lang w:eastAsia="zh-CN"/>
          </w:rPr>
          <w:t>(七)、机械设备安全保障措施</w:t>
        </w:r>
        <w:r>
          <w:tab/>
        </w:r>
        <w:r>
          <w:fldChar w:fldCharType="begin"/>
        </w:r>
        <w:r>
          <w:instrText xml:space="preserve"> PAGEREF _Toc12961 \h </w:instrText>
        </w:r>
        <w:r>
          <w:fldChar w:fldCharType="separate"/>
        </w:r>
        <w:r>
          <w:t>40</w:t>
        </w:r>
        <w:r>
          <w:fldChar w:fldCharType="end"/>
        </w:r>
      </w:hyperlink>
    </w:p>
    <w:p>
      <w:pPr>
        <w:pStyle w:val="TOC1"/>
        <w:tabs>
          <w:tab w:val="right" w:leader="dot" w:pos="8306"/>
        </w:tabs>
      </w:pPr>
      <w:hyperlink w:anchor="_Toc6192" w:history="1">
        <w:r>
          <w:rPr>
            <w:rFonts w:ascii="仿宋" w:eastAsia="仿宋" w:hAnsi="仿宋" w:cs="仿宋" w:hint="eastAsia"/>
            <w:lang w:eastAsia="zh-CN"/>
          </w:rPr>
          <w:t>十、城市轮渡服务项目经营效益</w:t>
        </w:r>
        <w:r>
          <w:tab/>
        </w:r>
        <w:r>
          <w:fldChar w:fldCharType="begin"/>
        </w:r>
        <w:r>
          <w:instrText xml:space="preserve"> PAGEREF _Toc6192 \h </w:instrText>
        </w:r>
        <w:r>
          <w:fldChar w:fldCharType="separate"/>
        </w:r>
        <w:r>
          <w:t>42</w:t>
        </w:r>
        <w:r>
          <w:fldChar w:fldCharType="end"/>
        </w:r>
      </w:hyperlink>
    </w:p>
    <w:p>
      <w:pPr>
        <w:pStyle w:val="TOC2"/>
        <w:tabs>
          <w:tab w:val="right" w:leader="dot" w:pos="8306"/>
        </w:tabs>
      </w:pPr>
      <w:hyperlink w:anchor="_Toc8240" w:history="1">
        <w:r>
          <w:rPr>
            <w:rFonts w:ascii="仿宋" w:eastAsia="仿宋" w:hAnsi="仿宋" w:cs="仿宋" w:hint="eastAsia"/>
            <w:lang w:eastAsia="zh-CN"/>
          </w:rPr>
          <w:t>(一)、经济评价财务测算</w:t>
        </w:r>
        <w:r>
          <w:tab/>
        </w:r>
        <w:r>
          <w:fldChar w:fldCharType="begin"/>
        </w:r>
        <w:r>
          <w:instrText xml:space="preserve"> PAGEREF _Toc8240 \h </w:instrText>
        </w:r>
        <w:r>
          <w:fldChar w:fldCharType="separate"/>
        </w:r>
        <w:r>
          <w:t>42</w:t>
        </w:r>
        <w:r>
          <w:fldChar w:fldCharType="end"/>
        </w:r>
      </w:hyperlink>
    </w:p>
    <w:p>
      <w:pPr>
        <w:pStyle w:val="TOC2"/>
        <w:tabs>
          <w:tab w:val="right" w:leader="dot" w:pos="8306"/>
        </w:tabs>
      </w:pPr>
      <w:hyperlink w:anchor="_Toc8342" w:history="1">
        <w:r>
          <w:rPr>
            <w:rFonts w:ascii="仿宋" w:eastAsia="仿宋" w:hAnsi="仿宋" w:cs="仿宋" w:hint="eastAsia"/>
            <w:lang w:eastAsia="zh-CN"/>
          </w:rPr>
          <w:t>(二)、城市轮渡服务项目盈利能力分析</w:t>
        </w:r>
        <w:r>
          <w:tab/>
        </w:r>
        <w:r>
          <w:fldChar w:fldCharType="begin"/>
        </w:r>
        <w:r>
          <w:instrText xml:space="preserve"> PAGEREF _Toc8342 \h </w:instrText>
        </w:r>
        <w:r>
          <w:fldChar w:fldCharType="separate"/>
        </w:r>
        <w:r>
          <w:t>43</w:t>
        </w:r>
        <w:r>
          <w:fldChar w:fldCharType="end"/>
        </w:r>
      </w:hyperlink>
    </w:p>
    <w:p>
      <w:pPr>
        <w:pStyle w:val="TOC1"/>
        <w:tabs>
          <w:tab w:val="right" w:leader="dot" w:pos="8306"/>
        </w:tabs>
      </w:pPr>
      <w:hyperlink w:anchor="_Toc20193" w:history="1">
        <w:r>
          <w:rPr>
            <w:rFonts w:ascii="仿宋" w:eastAsia="仿宋" w:hAnsi="仿宋" w:cs="仿宋" w:hint="eastAsia"/>
            <w:lang w:eastAsia="zh-CN"/>
          </w:rPr>
          <w:t>十一、城市轮渡服务项目社会影响</w:t>
        </w:r>
        <w:r>
          <w:tab/>
        </w:r>
        <w:r>
          <w:fldChar w:fldCharType="begin"/>
        </w:r>
        <w:r>
          <w:instrText xml:space="preserve"> PAGEREF _Toc20193 \h </w:instrText>
        </w:r>
        <w:r>
          <w:fldChar w:fldCharType="separate"/>
        </w:r>
        <w:r>
          <w:t>44</w:t>
        </w:r>
        <w:r>
          <w:fldChar w:fldCharType="end"/>
        </w:r>
      </w:hyperlink>
    </w:p>
    <w:p>
      <w:pPr>
        <w:pStyle w:val="TOC2"/>
        <w:tabs>
          <w:tab w:val="right" w:leader="dot" w:pos="8306"/>
        </w:tabs>
      </w:pPr>
      <w:hyperlink w:anchor="_Toc2938" w:history="1">
        <w:r>
          <w:rPr>
            <w:rFonts w:ascii="仿宋" w:eastAsia="仿宋" w:hAnsi="仿宋" w:cs="仿宋" w:hint="eastAsia"/>
            <w:lang w:eastAsia="zh-CN"/>
          </w:rPr>
          <w:t>(一)、社会责任与义务</w:t>
        </w:r>
        <w:r>
          <w:tab/>
        </w:r>
        <w:r>
          <w:fldChar w:fldCharType="begin"/>
        </w:r>
        <w:r>
          <w:instrText xml:space="preserve"> PAGEREF _Toc2938 \h </w:instrText>
        </w:r>
        <w:r>
          <w:fldChar w:fldCharType="separate"/>
        </w:r>
        <w:r>
          <w:t>44</w:t>
        </w:r>
        <w:r>
          <w:fldChar w:fldCharType="end"/>
        </w:r>
      </w:hyperlink>
    </w:p>
    <w:p>
      <w:pPr>
        <w:pStyle w:val="TOC2"/>
        <w:tabs>
          <w:tab w:val="right" w:leader="dot" w:pos="8306"/>
        </w:tabs>
      </w:pPr>
      <w:hyperlink w:anchor="_Toc15731" w:history="1">
        <w:r>
          <w:rPr>
            <w:rFonts w:ascii="仿宋" w:eastAsia="仿宋" w:hAnsi="仿宋" w:cs="仿宋" w:hint="eastAsia"/>
            <w:lang w:eastAsia="zh-CN"/>
          </w:rPr>
          <w:t>(二)、社会参与与沟通</w:t>
        </w:r>
        <w:r>
          <w:tab/>
        </w:r>
        <w:r>
          <w:fldChar w:fldCharType="begin"/>
        </w:r>
        <w:r>
          <w:instrText xml:space="preserve"> PAGEREF _Toc15731 \h </w:instrText>
        </w:r>
        <w:r>
          <w:fldChar w:fldCharType="separate"/>
        </w:r>
        <w:r>
          <w:t>45</w:t>
        </w:r>
        <w:r>
          <w:fldChar w:fldCharType="end"/>
        </w:r>
      </w:hyperlink>
    </w:p>
    <w:p>
      <w:pPr>
        <w:pStyle w:val="TOC1"/>
        <w:tabs>
          <w:tab w:val="right" w:leader="dot" w:pos="8306"/>
        </w:tabs>
      </w:pPr>
      <w:hyperlink w:anchor="_Toc30127" w:history="1">
        <w:r>
          <w:rPr>
            <w:rFonts w:ascii="仿宋" w:eastAsia="仿宋" w:hAnsi="仿宋" w:cs="仿宋" w:hint="eastAsia"/>
            <w:lang w:eastAsia="zh-CN"/>
          </w:rPr>
          <w:t>十二、城市轮渡服务项目财务管理</w:t>
        </w:r>
        <w:r>
          <w:tab/>
        </w:r>
        <w:r>
          <w:fldChar w:fldCharType="begin"/>
        </w:r>
        <w:r>
          <w:instrText xml:space="preserve"> PAGEREF _Toc30127 \h </w:instrText>
        </w:r>
        <w:r>
          <w:fldChar w:fldCharType="separate"/>
        </w:r>
        <w:r>
          <w:t>45</w:t>
        </w:r>
        <w:r>
          <w:fldChar w:fldCharType="end"/>
        </w:r>
      </w:hyperlink>
    </w:p>
    <w:p>
      <w:pPr>
        <w:pStyle w:val="TOC2"/>
        <w:tabs>
          <w:tab w:val="right" w:leader="dot" w:pos="8306"/>
        </w:tabs>
      </w:pPr>
      <w:hyperlink w:anchor="_Toc4657" w:history="1">
        <w:r>
          <w:rPr>
            <w:rFonts w:ascii="仿宋" w:eastAsia="仿宋" w:hAnsi="仿宋" w:cs="仿宋" w:hint="eastAsia"/>
            <w:lang w:eastAsia="zh-CN"/>
          </w:rPr>
          <w:t>(一)、资金需求大</w:t>
        </w:r>
        <w:r>
          <w:tab/>
        </w:r>
        <w:r>
          <w:fldChar w:fldCharType="begin"/>
        </w:r>
        <w:r>
          <w:instrText xml:space="preserve"> PAGEREF _Toc4657 \h </w:instrText>
        </w:r>
        <w:r>
          <w:fldChar w:fldCharType="separate"/>
        </w:r>
        <w:r>
          <w:t>45</w:t>
        </w:r>
        <w:r>
          <w:fldChar w:fldCharType="end"/>
        </w:r>
      </w:hyperlink>
    </w:p>
    <w:p>
      <w:pPr>
        <w:pStyle w:val="TOC2"/>
        <w:tabs>
          <w:tab w:val="right" w:leader="dot" w:pos="8306"/>
        </w:tabs>
      </w:pPr>
      <w:hyperlink w:anchor="_Toc7669" w:history="1">
        <w:r>
          <w:rPr>
            <w:rFonts w:ascii="仿宋" w:eastAsia="仿宋" w:hAnsi="仿宋" w:cs="仿宋" w:hint="eastAsia"/>
            <w:lang w:eastAsia="zh-CN"/>
          </w:rPr>
          <w:t>(二)、研发周期长</w:t>
        </w:r>
        <w:r>
          <w:tab/>
        </w:r>
        <w:r>
          <w:fldChar w:fldCharType="begin"/>
        </w:r>
        <w:r>
          <w:instrText xml:space="preserve"> PAGEREF _Toc7669 \h </w:instrText>
        </w:r>
        <w:r>
          <w:fldChar w:fldCharType="separate"/>
        </w:r>
        <w:r>
          <w:t>47</w:t>
        </w:r>
        <w:r>
          <w:fldChar w:fldCharType="end"/>
        </w:r>
      </w:hyperlink>
    </w:p>
    <w:p>
      <w:pPr>
        <w:pStyle w:val="TOC2"/>
        <w:tabs>
          <w:tab w:val="right" w:leader="dot" w:pos="8306"/>
        </w:tabs>
      </w:pPr>
      <w:hyperlink w:anchor="_Toc1020" w:history="1">
        <w:r>
          <w:rPr>
            <w:rFonts w:ascii="仿宋" w:eastAsia="仿宋" w:hAnsi="仿宋" w:cs="仿宋" w:hint="eastAsia"/>
            <w:lang w:eastAsia="zh-CN"/>
          </w:rPr>
          <w:t>(三)、市场风险大</w:t>
        </w:r>
        <w:r>
          <w:tab/>
        </w:r>
        <w:r>
          <w:fldChar w:fldCharType="begin"/>
        </w:r>
        <w:r>
          <w:instrText xml:space="preserve"> PAGEREF _Toc1020 \h </w:instrText>
        </w:r>
        <w:r>
          <w:fldChar w:fldCharType="separate"/>
        </w:r>
        <w:r>
          <w:t>48</w:t>
        </w:r>
        <w:r>
          <w:fldChar w:fldCharType="end"/>
        </w:r>
      </w:hyperlink>
    </w:p>
    <w:p>
      <w:pPr>
        <w:pStyle w:val="TOC2"/>
        <w:tabs>
          <w:tab w:val="right" w:leader="dot" w:pos="8306"/>
        </w:tabs>
      </w:pPr>
      <w:hyperlink w:anchor="_Toc28253" w:history="1">
        <w:r>
          <w:rPr>
            <w:rFonts w:ascii="仿宋" w:eastAsia="仿宋" w:hAnsi="仿宋" w:cs="仿宋" w:hint="eastAsia"/>
            <w:lang w:eastAsia="zh-CN"/>
          </w:rPr>
          <w:t>(四)、利润率高</w:t>
        </w:r>
        <w:r>
          <w:tab/>
        </w:r>
        <w:r>
          <w:fldChar w:fldCharType="begin"/>
        </w:r>
        <w:r>
          <w:instrText xml:space="preserve"> PAGEREF _Toc28253 \h </w:instrText>
        </w:r>
        <w:r>
          <w:fldChar w:fldCharType="separate"/>
        </w:r>
        <w:r>
          <w:t>50</w:t>
        </w:r>
        <w:r>
          <w:fldChar w:fldCharType="end"/>
        </w:r>
      </w:hyperlink>
    </w:p>
    <w:p>
      <w:pPr>
        <w:pStyle w:val="TOC1"/>
        <w:tabs>
          <w:tab w:val="right" w:leader="dot" w:pos="8306"/>
        </w:tabs>
      </w:pPr>
      <w:hyperlink w:anchor="_Toc28808" w:history="1">
        <w:r>
          <w:rPr>
            <w:rFonts w:ascii="仿宋" w:eastAsia="仿宋" w:hAnsi="仿宋" w:cs="仿宋" w:hint="eastAsia"/>
            <w:lang w:eastAsia="zh-CN"/>
          </w:rPr>
          <w:t>十三、城市轮渡服务项目变更管理</w:t>
        </w:r>
        <w:r>
          <w:tab/>
        </w:r>
        <w:r>
          <w:fldChar w:fldCharType="begin"/>
        </w:r>
        <w:r>
          <w:instrText xml:space="preserve"> PAGEREF _Toc28808 \h </w:instrText>
        </w:r>
        <w:r>
          <w:fldChar w:fldCharType="separate"/>
        </w:r>
        <w:r>
          <w:t>53</w:t>
        </w:r>
        <w:r>
          <w:fldChar w:fldCharType="end"/>
        </w:r>
      </w:hyperlink>
    </w:p>
    <w:p>
      <w:pPr>
        <w:pStyle w:val="TOC2"/>
        <w:tabs>
          <w:tab w:val="right" w:leader="dot" w:pos="8306"/>
        </w:tabs>
      </w:pPr>
      <w:hyperlink w:anchor="_Toc8717" w:history="1">
        <w:r>
          <w:rPr>
            <w:rFonts w:ascii="仿宋" w:eastAsia="仿宋" w:hAnsi="仿宋" w:cs="仿宋" w:hint="eastAsia"/>
            <w:lang w:eastAsia="zh-CN"/>
          </w:rPr>
          <w:t>(一)、变更申请与评估</w:t>
        </w:r>
        <w:r>
          <w:tab/>
        </w:r>
        <w:r>
          <w:fldChar w:fldCharType="begin"/>
        </w:r>
        <w:r>
          <w:instrText xml:space="preserve"> PAGEREF _Toc8717 \h </w:instrText>
        </w:r>
        <w:r>
          <w:fldChar w:fldCharType="separate"/>
        </w:r>
        <w:r>
          <w:t>53</w:t>
        </w:r>
        <w:r>
          <w:fldChar w:fldCharType="end"/>
        </w:r>
      </w:hyperlink>
    </w:p>
    <w:p>
      <w:pPr>
        <w:pStyle w:val="TOC2"/>
        <w:tabs>
          <w:tab w:val="right" w:leader="dot" w:pos="8306"/>
        </w:tabs>
      </w:pPr>
      <w:hyperlink w:anchor="_Toc12702" w:history="1">
        <w:r>
          <w:rPr>
            <w:rFonts w:ascii="仿宋" w:eastAsia="仿宋" w:hAnsi="仿宋" w:cs="仿宋" w:hint="eastAsia"/>
            <w:lang w:eastAsia="zh-CN"/>
          </w:rPr>
          <w:t>(二)、变更实施与控制</w:t>
        </w:r>
        <w:r>
          <w:tab/>
        </w:r>
        <w:r>
          <w:fldChar w:fldCharType="begin"/>
        </w:r>
        <w:r>
          <w:instrText xml:space="preserve"> PAGEREF _Toc12702 \h </w:instrText>
        </w:r>
        <w:r>
          <w:fldChar w:fldCharType="separate"/>
        </w:r>
        <w:r>
          <w:t>53</w:t>
        </w:r>
        <w:r>
          <w:fldChar w:fldCharType="end"/>
        </w:r>
      </w:hyperlink>
    </w:p>
    <w:p>
      <w:pPr>
        <w:pStyle w:val="TOC1"/>
        <w:tabs>
          <w:tab w:val="right" w:leader="dot" w:pos="8306"/>
        </w:tabs>
      </w:pPr>
      <w:hyperlink w:anchor="_Toc29178" w:history="1">
        <w:r>
          <w:rPr>
            <w:rFonts w:ascii="仿宋" w:eastAsia="仿宋" w:hAnsi="仿宋" w:cs="仿宋" w:hint="eastAsia"/>
            <w:lang w:eastAsia="zh-CN"/>
          </w:rPr>
          <w:t>十四、质量管理体系</w:t>
        </w:r>
        <w:r>
          <w:tab/>
        </w:r>
        <w:r>
          <w:fldChar w:fldCharType="begin"/>
        </w:r>
        <w:r>
          <w:instrText xml:space="preserve"> PAGEREF _Toc29178 \h </w:instrText>
        </w:r>
        <w:r>
          <w:fldChar w:fldCharType="separate"/>
        </w:r>
        <w:r>
          <w:t>54</w:t>
        </w:r>
        <w:r>
          <w:fldChar w:fldCharType="end"/>
        </w:r>
      </w:hyperlink>
    </w:p>
    <w:p>
      <w:pPr>
        <w:pStyle w:val="TOC2"/>
        <w:tabs>
          <w:tab w:val="right" w:leader="dot" w:pos="8306"/>
        </w:tabs>
      </w:pPr>
      <w:hyperlink w:anchor="_Toc4456" w:history="1">
        <w:r>
          <w:rPr>
            <w:rFonts w:ascii="仿宋" w:eastAsia="仿宋" w:hAnsi="仿宋" w:cs="仿宋" w:hint="eastAsia"/>
            <w:lang w:eastAsia="zh-CN"/>
          </w:rPr>
          <w:t>(一)、质量目标与方针</w:t>
        </w:r>
        <w:r>
          <w:tab/>
        </w:r>
        <w:r>
          <w:fldChar w:fldCharType="begin"/>
        </w:r>
        <w:r>
          <w:instrText xml:space="preserve"> PAGEREF _Toc4456 \h </w:instrText>
        </w:r>
        <w:r>
          <w:fldChar w:fldCharType="separate"/>
        </w:r>
        <w:r>
          <w:t>54</w:t>
        </w:r>
        <w:r>
          <w:fldChar w:fldCharType="end"/>
        </w:r>
      </w:hyperlink>
    </w:p>
    <w:p>
      <w:pPr>
        <w:pStyle w:val="TOC2"/>
        <w:tabs>
          <w:tab w:val="right" w:leader="dot" w:pos="8306"/>
        </w:tabs>
      </w:pPr>
      <w:hyperlink w:anchor="_Toc18572" w:history="1">
        <w:r>
          <w:rPr>
            <w:rFonts w:ascii="仿宋" w:eastAsia="仿宋" w:hAnsi="仿宋" w:cs="仿宋" w:hint="eastAsia"/>
            <w:lang w:eastAsia="zh-CN"/>
          </w:rPr>
          <w:t>(二)、质量管理责任</w:t>
        </w:r>
        <w:r>
          <w:tab/>
        </w:r>
        <w:r>
          <w:fldChar w:fldCharType="begin"/>
        </w:r>
        <w:r>
          <w:instrText xml:space="preserve"> PAGEREF _Toc18572 \h </w:instrText>
        </w:r>
        <w:r>
          <w:fldChar w:fldCharType="separate"/>
        </w:r>
        <w:r>
          <w:t>55</w:t>
        </w:r>
        <w:r>
          <w:fldChar w:fldCharType="end"/>
        </w:r>
      </w:hyperlink>
    </w:p>
    <w:p>
      <w:pPr>
        <w:pStyle w:val="TOC2"/>
        <w:tabs>
          <w:tab w:val="right" w:leader="dot" w:pos="8306"/>
        </w:tabs>
      </w:pPr>
      <w:hyperlink w:anchor="_Toc32264" w:history="1">
        <w:r>
          <w:rPr>
            <w:rFonts w:ascii="仿宋" w:eastAsia="仿宋" w:hAnsi="仿宋" w:cs="仿宋" w:hint="eastAsia"/>
            <w:lang w:eastAsia="zh-CN"/>
          </w:rPr>
          <w:t>(三)、质量管理体系文件</w:t>
        </w:r>
        <w:r>
          <w:tab/>
        </w:r>
        <w:r>
          <w:fldChar w:fldCharType="begin"/>
        </w:r>
        <w:r>
          <w:instrText xml:space="preserve"> PAGEREF _Toc32264 \h </w:instrText>
        </w:r>
        <w:r>
          <w:fldChar w:fldCharType="separate"/>
        </w:r>
        <w:r>
          <w:t>56</w:t>
        </w:r>
        <w:r>
          <w:fldChar w:fldCharType="end"/>
        </w:r>
      </w:hyperlink>
    </w:p>
    <w:p>
      <w:pPr>
        <w:pStyle w:val="TOC2"/>
        <w:tabs>
          <w:tab w:val="right" w:leader="dot" w:pos="8306"/>
        </w:tabs>
      </w:pPr>
      <w:hyperlink w:anchor="_Toc15179" w:history="1">
        <w:r>
          <w:rPr>
            <w:rFonts w:ascii="仿宋" w:eastAsia="仿宋" w:hAnsi="仿宋" w:cs="仿宋" w:hint="eastAsia"/>
            <w:lang w:eastAsia="zh-CN"/>
          </w:rPr>
          <w:t>(四)、质量培训与教育</w:t>
        </w:r>
        <w:r>
          <w:tab/>
        </w:r>
        <w:r>
          <w:fldChar w:fldCharType="begin"/>
        </w:r>
        <w:r>
          <w:instrText xml:space="preserve"> PAGEREF _Toc15179 \h </w:instrText>
        </w:r>
        <w:r>
          <w:fldChar w:fldCharType="separate"/>
        </w:r>
        <w:r>
          <w:t>58</w:t>
        </w:r>
        <w:r>
          <w:fldChar w:fldCharType="end"/>
        </w:r>
      </w:hyperlink>
    </w:p>
    <w:p>
      <w:pPr>
        <w:pStyle w:val="TOC2"/>
        <w:tabs>
          <w:tab w:val="right" w:leader="dot" w:pos="8306"/>
        </w:tabs>
      </w:pPr>
      <w:hyperlink w:anchor="_Toc24336" w:history="1">
        <w:r>
          <w:rPr>
            <w:rFonts w:ascii="仿宋" w:eastAsia="仿宋" w:hAnsi="仿宋" w:cs="仿宋" w:hint="eastAsia"/>
            <w:lang w:eastAsia="zh-CN"/>
          </w:rPr>
          <w:t>(五)、质量审核与评价</w:t>
        </w:r>
        <w:r>
          <w:tab/>
        </w:r>
        <w:r>
          <w:fldChar w:fldCharType="begin"/>
        </w:r>
        <w:r>
          <w:instrText xml:space="preserve"> PAGEREF _Toc24336 \h </w:instrText>
        </w:r>
        <w:r>
          <w:fldChar w:fldCharType="separate"/>
        </w:r>
        <w:r>
          <w:t>59</w:t>
        </w:r>
        <w:r>
          <w:fldChar w:fldCharType="end"/>
        </w:r>
      </w:hyperlink>
    </w:p>
    <w:p>
      <w:pPr>
        <w:pStyle w:val="TOC2"/>
        <w:tabs>
          <w:tab w:val="right" w:leader="dot" w:pos="8306"/>
        </w:tabs>
      </w:pPr>
      <w:hyperlink w:anchor="_Toc17155" w:history="1">
        <w:r>
          <w:rPr>
            <w:rFonts w:ascii="仿宋" w:eastAsia="仿宋" w:hAnsi="仿宋" w:cs="仿宋" w:hint="eastAsia"/>
            <w:lang w:eastAsia="zh-CN"/>
          </w:rPr>
          <w:t>(六)、不符合与纠正措施</w:t>
        </w:r>
        <w:r>
          <w:tab/>
        </w:r>
        <w:r>
          <w:fldChar w:fldCharType="begin"/>
        </w:r>
        <w:r>
          <w:instrText xml:space="preserve"> PAGEREF _Toc17155 \h </w:instrText>
        </w:r>
        <w:r>
          <w:fldChar w:fldCharType="separate"/>
        </w:r>
        <w:r>
          <w:t>61</w:t>
        </w:r>
        <w:r>
          <w:fldChar w:fldCharType="end"/>
        </w:r>
      </w:hyperlink>
    </w:p>
    <w:p>
      <w:pPr>
        <w:pStyle w:val="TOC1"/>
        <w:tabs>
          <w:tab w:val="right" w:leader="dot" w:pos="8306"/>
        </w:tabs>
      </w:pPr>
      <w:hyperlink w:anchor="_Toc17302" w:history="1">
        <w:r>
          <w:rPr>
            <w:rFonts w:ascii="仿宋" w:eastAsia="仿宋" w:hAnsi="仿宋" w:cs="仿宋" w:hint="eastAsia"/>
            <w:lang w:eastAsia="zh-CN"/>
          </w:rPr>
          <w:t>十五、城市轮渡服务项目治理与监督</w:t>
        </w:r>
        <w:r>
          <w:tab/>
        </w:r>
        <w:r>
          <w:fldChar w:fldCharType="begin"/>
        </w:r>
        <w:r>
          <w:instrText xml:space="preserve"> PAGEREF _Toc17302 \h </w:instrText>
        </w:r>
        <w:r>
          <w:fldChar w:fldCharType="separate"/>
        </w:r>
        <w:r>
          <w:t>62</w:t>
        </w:r>
        <w:r>
          <w:fldChar w:fldCharType="end"/>
        </w:r>
      </w:hyperlink>
    </w:p>
    <w:p>
      <w:pPr>
        <w:pStyle w:val="TOC2"/>
        <w:tabs>
          <w:tab w:val="right" w:leader="dot" w:pos="8306"/>
        </w:tabs>
      </w:pPr>
      <w:hyperlink w:anchor="_Toc11781" w:history="1">
        <w:r>
          <w:rPr>
            <w:rFonts w:ascii="仿宋" w:eastAsia="仿宋" w:hAnsi="仿宋" w:cs="仿宋" w:hint="eastAsia"/>
            <w:lang w:eastAsia="zh-CN"/>
          </w:rPr>
          <w:t>(一)、城市轮渡服务项目治理结构</w:t>
        </w:r>
        <w:r>
          <w:tab/>
        </w:r>
        <w:r>
          <w:fldChar w:fldCharType="begin"/>
        </w:r>
        <w:r>
          <w:instrText xml:space="preserve"> PAGEREF _Toc11781 \h </w:instrText>
        </w:r>
        <w:r>
          <w:fldChar w:fldCharType="separate"/>
        </w:r>
        <w:r>
          <w:t>62</w:t>
        </w:r>
        <w:r>
          <w:fldChar w:fldCharType="end"/>
        </w:r>
      </w:hyperlink>
    </w:p>
    <w:p>
      <w:pPr>
        <w:pStyle w:val="TOC2"/>
        <w:tabs>
          <w:tab w:val="right" w:leader="dot" w:pos="8306"/>
        </w:tabs>
      </w:pPr>
      <w:hyperlink w:anchor="_Toc5618" w:history="1">
        <w:r>
          <w:rPr>
            <w:rFonts w:ascii="仿宋" w:eastAsia="仿宋" w:hAnsi="仿宋" w:cs="仿宋" w:hint="eastAsia"/>
            <w:lang w:eastAsia="zh-CN"/>
          </w:rPr>
          <w:t>(二)、监督与审计</w:t>
        </w:r>
        <w:r>
          <w:tab/>
        </w:r>
        <w:r>
          <w:fldChar w:fldCharType="begin"/>
        </w:r>
        <w:r>
          <w:instrText xml:space="preserve"> PAGEREF _Toc5618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07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4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城市轮渡服务项目的技术管理特点体现在其创新导向。通过引入最先进的技术趋势和解决方案，城市轮渡服务项目致力于提升科技含量、提高质量和效率水平。这意味着我们将采用最新的工具和方法，确保城市轮渡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城市轮渡服务项目技术管理的显著特征。通过整合不同领域的技术资源，我们实现了跨学科的协同工作。这有助于优化技术架构，提高整体效能。此外，整合性策略还促进了不同技术团队之间的紧密沟通和高效合作，确保城市轮渡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城市轮渡服务项目所采用的技术。通过不断优化技术方案，城市轮渡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城市轮渡服务项目团队将在城市轮渡服务项目初期识别可能的技术风险，并采取相应的预防和应对措施。通过建立健全的风险评估机制，城市轮渡服务项目能够在实施过程中及时发现并解决潜在的技术问题，保障城市轮渡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城市轮渡服务项目中，技术将成为城市轮渡服务项目成功的有力支持。这一深度剖析揭示了技术管理在城市轮渡服务项目实施中的关键作用，为城市轮渡服务项目的技术基础奠定了坚实的基础。</w:t>
      </w:r>
    </w:p>
    <w:p>
      <w:pPr>
        <w:pStyle w:val="Heading2"/>
        <w:ind w:firstLine="560" w:firstLineChars="200"/>
        <w:rPr>
          <w:rFonts w:ascii="仿宋" w:eastAsia="仿宋" w:hAnsi="仿宋" w:cs="仿宋" w:hint="eastAsia"/>
          <w:sz w:val="28"/>
          <w:lang w:eastAsia="zh-CN"/>
        </w:rPr>
      </w:pPr>
      <w:bookmarkStart w:id="4" w:name="_Toc13772"/>
      <w:r>
        <w:rPr>
          <w:rFonts w:ascii="仿宋" w:eastAsia="仿宋" w:hAnsi="仿宋" w:cs="仿宋" w:hint="eastAsia"/>
          <w:sz w:val="28"/>
          <w:lang w:eastAsia="zh-CN"/>
        </w:rPr>
        <w:t>(二)、城市轮渡服务项目工艺技术设计方案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城市轮渡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城市轮渡服务项目将严格按照相关行业规范要求进行组织。通过有效控制产品质量，城市轮渡服务项目将致力于为顾客提供优质的城市轮渡服务项目产品和良好的服务。这体现了城市轮渡服务项目对于生产活动合规性和质量标准的高度重视，为城市轮渡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城市轮渡服务项目注重生态效益和清洁生产原则。城市轮渡服务项目建设将紧密结合地方特色经济发展，与社会经济发展规划和区域环境保护规划方案相协调一致。通过与当地区域自然生态系统的结合，城市轮渡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城市轮渡服务项目产品具有多样化的客户需求和个性化的特点。因此，城市轮渡服务项目产品规格品种多样，且单批生产数量较小。为满足这一特点，城市轮渡服务项目承办单位将建设先进的柔性制造生产线。通过广泛应用柔性制造技术，城市轮渡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城市轮渡服务项目采用的技术具有较高的技术含量和自动化水平，处于国内先进水平。这一技术选用不仅体现了对生产效率、质量和环境友好性的高标准要求，同时为城市轮渡服务项目的可持续发展奠定了坚实的基础。</w:t>
      </w:r>
    </w:p>
    <w:p>
      <w:pPr>
        <w:pStyle w:val="Heading2"/>
        <w:ind w:firstLine="560" w:firstLineChars="200"/>
        <w:rPr>
          <w:rFonts w:ascii="仿宋" w:eastAsia="仿宋" w:hAnsi="仿宋" w:cs="仿宋" w:hint="eastAsia"/>
          <w:sz w:val="28"/>
          <w:lang w:eastAsia="zh-CN"/>
        </w:rPr>
      </w:pPr>
      <w:bookmarkStart w:id="5" w:name="_Toc175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为确保城市轮渡服务项目的高效生产和技术实施，我们制定了一套精心设计的设备选型方案，以满足城市轮渡服务项目生产、质量和环保的要求。该方案的主要特点如下：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城市轮渡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针对城市轮渡服务项目产品的多样性和小批量生产的特点，我们将建设柔性制造生产线。通过在设备选型中考虑柔性制造技术，可以灵活应对不同产品规格和生产需求，实现生产线的高度灵活性和适应性。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9111"/>
      <w:r>
        <w:rPr>
          <w:rFonts w:ascii="仿宋" w:eastAsia="仿宋" w:hAnsi="仿宋" w:cs="仿宋" w:hint="eastAsia"/>
          <w:sz w:val="28"/>
          <w:lang w:eastAsia="zh-CN"/>
        </w:rPr>
        <w:t>二、城市轮渡服务项目选址可行性分析</w:t>
      </w:r>
      <w:bookmarkEnd w:id="6"/>
    </w:p>
    <w:p>
      <w:pPr>
        <w:pStyle w:val="Heading2"/>
        <w:rPr>
          <w:rFonts w:ascii="仿宋" w:eastAsia="仿宋" w:hAnsi="仿宋" w:cs="仿宋" w:hint="eastAsia"/>
          <w:lang w:eastAsia="zh-CN"/>
        </w:rPr>
      </w:pPr>
      <w:bookmarkStart w:id="7" w:name="_Toc16474"/>
      <w:r>
        <w:rPr>
          <w:rFonts w:ascii="仿宋" w:eastAsia="仿宋" w:hAnsi="仿宋" w:cs="仿宋" w:hint="eastAsia"/>
          <w:lang w:eastAsia="zh-CN"/>
        </w:rPr>
        <w:t>(一)、城市轮渡服务项目选址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该城市轮渡服务项目选址位于XX省XX市XX区XXX街道</w:t>
      </w:r>
    </w:p>
    <w:p>
      <w:pPr>
        <w:pStyle w:val="Heading2"/>
        <w:ind w:firstLine="560" w:firstLineChars="200"/>
        <w:rPr>
          <w:rFonts w:ascii="仿宋" w:eastAsia="仿宋" w:hAnsi="仿宋" w:cs="仿宋" w:hint="eastAsia"/>
          <w:sz w:val="28"/>
          <w:lang w:eastAsia="zh-CN"/>
        </w:rPr>
      </w:pPr>
      <w:bookmarkStart w:id="8" w:name="_Toc26913"/>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城市轮渡服务项目的征地面积将根据城市轮渡服务项目的实际规模和需求进行精确规划。具体面积XXX平方米，旨在确保城市轮渡服务项目不仅能够满足当前的发展需求，还能够预留空间以适应未来的扩展。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净用地面积是在征地面积基础上去除不可利用面积后的实际可开发用地。具体面积XXX平方米，考虑到环保、交通、安全等多方面因素，以确保城市轮渡服务项目在整体利用效率上达到最优。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城市轮渡服务项目计划建设的建筑总规模具体面积XXX平方米。这一规模的确定综合考虑了城市轮渡服务项目的性质、规模，以及城市规划的相关要求，确保建筑布局与周边环境协调一致。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绿地率： 绿地率是城市轮渡服务项目用地中被规划为绿地的比例。具体面积XXX平方米，旨在通过合理规划绿地，改善城市轮渡服务项目周边环境，提升居民生活质量，并符合城市整体绿化规划。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容积率是用地上可以建设的建筑总体积与用地面积之比。具体面积XXX，通过合理的容积率规划，确保城市轮渡服务项目建筑规模与周边环境和谐共生。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城市轮渡服务项目选址与当地城市规划相一致，具体面积XXX平方米。通过与城市规划部门深入沟通，确保城市轮渡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城市轮渡服务项目选址符合当地产业政策，具体面积XXX平方米。这包括城市轮渡服务项目对当地经济的促进作用，以及对相关产业的带动效应，确保城市轮渡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用地总体要求必须符合环保和可持续发展的原则，具体面积XXX平方米。通过采用绿色建筑设计、节能减排等措施，确保城市轮渡服务项目在建设和运营过程中对环境的影响最小化，达到可持续发展的要求。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确保城市轮渡服务项目选址具备必要的公共设施配套，具体面积XXX平方米。这包括交通便利性、教育、医疗等基础设施，以提高居民生活品质，使得城市轮渡服务项目选址更具吸引力。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考虑用地总体要求对当地社会稳定性的影响，具体面积XXX平方米。通过深入了解当地社区反馈，确保城市轮渡服务项目的选址和建设过程对当地社会和谐稳定产生积极作用。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城市轮渡服务项目选址不仅符合法规和规划，还在实际操作中具有可行性。这一全面规划将为城市轮渡服务项目的成功实施提供坚实的基础，确保城市轮渡服务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069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轮渡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在城市轮渡服务项目的设备规划和空间设计中，我们将采取灵活设备布局的措施。设备布局将根据实际需求进行灵活设计，避免不必要的浪费。通过合理规划设备摆放位置，我们将提高设备的利用率，减少设备间距，以确保城市轮渡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城市轮渡服务项目内部引入共享设施的概念，例如共享会议室、办公区等。通过这种方式，我们可以减少对资源的重复建设，提高资源共享效率，从而减小城市轮渡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003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城市轮渡服务项目的总图布置中，我们将不同功能区域进行明确的规划，以最大程度满足城市轮渡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0040"/>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城市轮渡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城市轮渡服务项目对环境的影响是综合评价的重要因素之一。我们将详细考虑选址周边的自然环境、生态保护区、水源地等情况，确保城市轮渡服务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对选址的评价还需充分考虑当地政府的产业政策和法规。我们将详细了解城市轮渡服务项目所在地的相关政策，确保城市轮渡服务项目的规划和运营与当地法规相符，降低不必要的法律风险。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考虑到社会稳定性对企业运营的重要性，我们将评估选址地区的社会安全情况、劳工关系、社区反馈等方面，以确保城市轮渡服务项目的建设和运营不会受到社会稳定性的负面影响。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最后，我们将综合考虑用地成本，包括土地购置费用、土地开发成本等。通过对用地成本的详细评估，我们能够做出更为精确的经济效益分析，为城市轮渡服务项目的投资决策提供有力支持。</w:t>
      </w:r>
    </w:p>
    <w:p>
      <w:pPr>
        <w:pStyle w:val="Heading1"/>
        <w:ind w:firstLine="560" w:firstLineChars="200"/>
        <w:rPr>
          <w:rFonts w:ascii="仿宋" w:eastAsia="仿宋" w:hAnsi="仿宋" w:cs="仿宋" w:hint="eastAsia"/>
          <w:sz w:val="28"/>
          <w:lang w:eastAsia="zh-CN"/>
        </w:rPr>
      </w:pPr>
      <w:bookmarkStart w:id="12" w:name="_Toc7224"/>
      <w:r>
        <w:rPr>
          <w:rFonts w:ascii="仿宋" w:eastAsia="仿宋" w:hAnsi="仿宋" w:cs="仿宋" w:hint="eastAsia"/>
          <w:sz w:val="28"/>
          <w:lang w:eastAsia="zh-CN"/>
        </w:rPr>
        <w:t>三、城市轮渡服务项目建设单位说明</w:t>
      </w:r>
      <w:bookmarkEnd w:id="12"/>
    </w:p>
    <w:p>
      <w:pPr>
        <w:pStyle w:val="Heading2"/>
        <w:rPr>
          <w:rFonts w:ascii="仿宋" w:eastAsia="仿宋" w:hAnsi="仿宋" w:cs="仿宋" w:hint="eastAsia"/>
          <w:lang w:eastAsia="zh-CN"/>
        </w:rPr>
      </w:pPr>
      <w:bookmarkStart w:id="13" w:name="_Toc1199"/>
      <w:r>
        <w:rPr>
          <w:rFonts w:ascii="仿宋" w:eastAsia="仿宋" w:hAnsi="仿宋" w:cs="仿宋" w:hint="eastAsia"/>
          <w:lang w:eastAsia="zh-CN"/>
        </w:rPr>
        <w:t>(一)、城市轮渡服务项目承办单位基本情况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4403"/>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城市轮渡服务项目承办单位的XXXX，我们着眼于实现可持续的经济效益。通过技术创新和解决方案的提供，公司预计在城市轮渡服务项目执行期间将获得可观的收入增长。这一收入来源主要包括城市轮渡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同时，我们注重成本控制和效率提升，以确保城市轮渡服务项目的可持续盈利。透过精细的管理和资源优化，公司期望实现城市轮渡服务项目利润最大化。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城市轮渡服务项目实施进行全面的投资评估，包括城市轮渡服务项目启动阶段的资金投入和后续运营成本。通过对城市轮渡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城市轮渡服务项目实施过程中具备足够的资金流动性，公司将进行详尽的现金流分析。这包括资金需求的合理预测、城市轮渡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5117"/>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6156"/>
      <w:r>
        <w:rPr>
          <w:rFonts w:ascii="仿宋" w:eastAsia="仿宋" w:hAnsi="仿宋" w:cs="仿宋" w:hint="eastAsia"/>
          <w:lang w:eastAsia="zh-CN"/>
        </w:rPr>
        <w:t>(一)、城市轮渡服务行业分析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城市轮渡服务行业一直以来都是市场的关注焦点。行业内的发展趋势、竞争态势以及潜在机会都对城市轮渡服务项目的推进产生深远的影响。通过深入研究行业的整体概貌，我们将更好地理解行业的核心特征，为城市轮渡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轮渡服务行业，技术一直是推动创新和发展的关键因素。我们将对当前技术趋势进行详尽分析，包括但不限于人工智能、大数据应用、先进制造技术等。这有助于城市轮渡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城市轮渡服务项目成功的基础。我们将对主要竞争对手进行深入研究，包括其市场份额、产品特点、市场定位等。通过全面了解竞争对手的优势和劣势，城市轮渡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9548"/>
      <w:r>
        <w:rPr>
          <w:rFonts w:ascii="仿宋" w:eastAsia="仿宋" w:hAnsi="仿宋" w:cs="仿宋" w:hint="eastAsia"/>
          <w:sz w:val="28"/>
          <w:lang w:eastAsia="zh-CN"/>
        </w:rPr>
        <w:t>(二)、城市轮渡服务市场分析预测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城市轮渡服务市场未来的增长趋势。这包括市场的整体规模、各细分领域的发展趋势等。城市轮渡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城市轮渡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城市轮渡服务项目实施过程中需要充分考虑的因素。我们将对市场风险进行全面评估，包括但不限于政策法规风险、市场竞争风险、技术变革风险等。通过对潜在风险的深入分析，城市轮渡服务项目可以制定相应的风险缓解策略，降低不确定性对城市轮渡服务项目的影响。</w:t>
      </w:r>
    </w:p>
    <w:p>
      <w:pPr>
        <w:pStyle w:val="Heading1"/>
        <w:ind w:firstLine="560" w:firstLineChars="200"/>
        <w:rPr>
          <w:rFonts w:ascii="仿宋" w:eastAsia="仿宋" w:hAnsi="仿宋" w:cs="仿宋" w:hint="eastAsia"/>
          <w:sz w:val="28"/>
          <w:lang w:eastAsia="zh-CN"/>
        </w:rPr>
      </w:pPr>
      <w:bookmarkStart w:id="18" w:name="_Toc29782"/>
      <w:r>
        <w:rPr>
          <w:rFonts w:ascii="仿宋" w:eastAsia="仿宋" w:hAnsi="仿宋" w:cs="仿宋" w:hint="eastAsia"/>
          <w:sz w:val="28"/>
          <w:lang w:eastAsia="zh-CN"/>
        </w:rPr>
        <w:t>五、城市轮渡服务项目绩效评估</w:t>
      </w:r>
      <w:bookmarkEnd w:id="18"/>
    </w:p>
    <w:p>
      <w:pPr>
        <w:pStyle w:val="Heading2"/>
        <w:rPr>
          <w:rFonts w:ascii="仿宋" w:eastAsia="仿宋" w:hAnsi="仿宋" w:cs="仿宋" w:hint="eastAsia"/>
          <w:lang w:eastAsia="zh-CN"/>
        </w:rPr>
      </w:pPr>
      <w:bookmarkStart w:id="19" w:name="_Toc6568"/>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城市轮渡服务项目中，我们设计了一套全面的绩效评估指标，以确保城市轮渡服务项目的可控和成功交付。这些指标跨足城市轮渡服务项目目标、成本、进度和质量等多个维度，为我们提供了全面洞察城市轮渡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轮渡服务项目目标达成率是我们关注的首要指标。我们设定了明确的目标，并通过定期监测和评估，迅速发现并应对潜在的目标偏差。这为城市轮渡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成本绩效是另一个核心关注点。通过实际成本与预算成本的对比分析，我们深入了解成本差异的原因，及时调整资源分配，保持城市轮渡服务项目在经济效益方面的合理水平。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轮渡服务项目进度作为关键的绩效指标之一，得到了精心的关注。我们制定了详细的城市轮渡服务项目进度计划，并设立了进度符合度指标，确保实际进度与计划进度保持一致。这使我们能够快速发现和解决潜在的进度问题，保持城市轮渡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城市轮渡服务项目绩效的不可或缺的一环。我们引入了一系列的质量标准和客户满意度指标，以确保城市轮渡服务项目交付的成果在质量上达到或超越预期水平。通过持续监测这些指标，我们努力提升城市轮渡服务项目整体质量水平，为城市轮渡服务项目的成功交付提供有力保障。通过这些科学且全面的绩效评估，我们能够更好地引导城市轮渡服务项目的持续改进，确保城市轮渡服务项目目标的顺利达成。</w:t>
      </w:r>
    </w:p>
    <w:p>
      <w:pPr>
        <w:pStyle w:val="Heading2"/>
        <w:ind w:firstLine="560" w:firstLineChars="200"/>
        <w:rPr>
          <w:rFonts w:ascii="仿宋" w:eastAsia="仿宋" w:hAnsi="仿宋" w:cs="仿宋" w:hint="eastAsia"/>
          <w:sz w:val="28"/>
          <w:lang w:eastAsia="zh-CN"/>
        </w:rPr>
      </w:pPr>
      <w:bookmarkStart w:id="20" w:name="_Toc2894"/>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绩效评估是城市轮渡服务项目中的关键环节，为确保城市轮渡服务项目达到预期目标，我们采用了多层次、多维度的绩效评估方法。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https://d.book118.com/766133115113010042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E558DC"/>
    <w:rsid w:val="54E558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613311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2024-01-28T12:07:00Z</dcterms:created>
  <dcterms:modified xsi:type="dcterms:W3CDTF">2024-01-28T12:07:36Z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9E529F0E782E431CB57B453AB193CB14_11</vt:lpwstr>
  </property>
  <property fmtid="{D5CDD505-2E9C-101B-9397-08002B2CF9AE}" pid="3" name="KSOProductBuildVer">
    <vt:lpwstr>2052-12.1.0.16120</vt:lpwstr>
  </property>
</Properties>
</file>