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
          <w:position w:val="6"/>
          <w:sz w:val="28"/>
          <w:szCs w:val="28"/>
        </w:rPr>
      </w:pPr>
      <w:r>
        <w:rPr>
          <w:rFonts w:ascii="宋体" w:eastAsia="宋体" w:hAnsi="宋体" w:cs="宋体" w:hint="eastAsia"/>
          <w:b/>
          <w:position w:val="6"/>
          <w:sz w:val="28"/>
          <w:szCs w:val="28"/>
        </w:rPr>
        <w:t>第</w:t>
      </w:r>
      <w:r>
        <w:rPr>
          <w:rFonts w:ascii="宋体" w:hAnsi="宋体" w:cs="宋体" w:hint="eastAsia"/>
          <w:b/>
          <w:position w:val="6"/>
          <w:sz w:val="28"/>
          <w:szCs w:val="28"/>
          <w:lang w:val="en-US" w:eastAsia="zh-CN"/>
        </w:rPr>
        <w:t>4</w:t>
      </w:r>
      <w:r>
        <w:rPr>
          <w:rFonts w:ascii="宋体" w:eastAsia="宋体" w:hAnsi="宋体" w:cs="宋体" w:hint="eastAsia"/>
          <w:b/>
          <w:position w:val="6"/>
          <w:sz w:val="28"/>
          <w:szCs w:val="28"/>
        </w:rPr>
        <w:t>章《植物与土壤》检测卷</w:t>
      </w:r>
      <w:r>
        <w:rPr>
          <w:rFonts w:ascii="宋体" w:eastAsia="宋体" w:hAnsi="宋体" w:cs="宋体" w:hint="eastAsia"/>
          <w:b/>
          <w:position w:val="6"/>
          <w:sz w:val="28"/>
          <w:szCs w:val="28"/>
        </w:rPr>
        <w:drawing>
          <wp:anchor distT="0" distB="0" distL="114300" distR="114300" simplePos="0" relativeHeight="251658240" behindDoc="0" locked="0" layoutInCell="1" allowOverlap="1">
            <wp:simplePos x="0" y="0"/>
            <wp:positionH relativeFrom="page">
              <wp:posOffset>12344400</wp:posOffset>
            </wp:positionH>
            <wp:positionV relativeFrom="topMargin">
              <wp:posOffset>11099800</wp:posOffset>
            </wp:positionV>
            <wp:extent cx="469900" cy="342900"/>
            <wp:effectExtent l="0" t="0" r="635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469900" cy="342900"/>
                    </a:xfrm>
                    <a:prstGeom prst="rect">
                      <a:avLst/>
                    </a:prstGeom>
                    <a:noFill/>
                  </pic:spPr>
                </pic:pic>
              </a:graphicData>
            </a:graphic>
          </wp:anchor>
        </w:drawing>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
          <w:position w:val="6"/>
          <w:sz w:val="28"/>
          <w:szCs w:val="28"/>
        </w:rPr>
      </w:pPr>
      <w:r>
        <w:rPr>
          <w:rFonts w:ascii="宋体" w:eastAsia="宋体" w:hAnsi="宋体" w:cs="宋体" w:hint="eastAsia"/>
          <w:b/>
          <w:position w:val="6"/>
          <w:sz w:val="28"/>
          <w:szCs w:val="28"/>
        </w:rPr>
        <w:t>专项测试</w:t>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Cs/>
          <w:position w:val="6"/>
          <w:szCs w:val="21"/>
        </w:rPr>
      </w:pPr>
      <w:r>
        <w:rPr>
          <w:rFonts w:ascii="宋体" w:eastAsia="宋体" w:hAnsi="宋体" w:cs="宋体" w:hint="eastAsia"/>
          <w:bCs/>
          <w:position w:val="6"/>
          <w:szCs w:val="21"/>
        </w:rPr>
        <w:t>(满分</w:t>
      </w:r>
      <w:r>
        <w:rPr>
          <w:rFonts w:ascii="宋体" w:eastAsia="宋体" w:hAnsi="宋体" w:cs="宋体" w:hint="eastAsia"/>
          <w:bCs/>
          <w:position w:val="6"/>
          <w:szCs w:val="21"/>
          <w:lang w:val="en-US" w:eastAsia="zh-CN"/>
        </w:rPr>
        <w:t>10</w:t>
      </w:r>
      <w:r>
        <w:rPr>
          <w:rFonts w:ascii="宋体" w:eastAsia="宋体" w:hAnsi="宋体" w:cs="宋体" w:hint="eastAsia"/>
          <w:bCs/>
          <w:position w:val="6"/>
          <w:szCs w:val="21"/>
        </w:rPr>
        <w:t>0分，时间</w:t>
      </w:r>
      <w:r>
        <w:rPr>
          <w:rFonts w:ascii="宋体" w:eastAsia="宋体" w:hAnsi="宋体" w:cs="宋体" w:hint="eastAsia"/>
          <w:bCs/>
          <w:position w:val="6"/>
          <w:szCs w:val="21"/>
          <w:lang w:val="en-US" w:eastAsia="zh-CN"/>
        </w:rPr>
        <w:t>10</w:t>
      </w:r>
      <w:r>
        <w:rPr>
          <w:rFonts w:ascii="宋体" w:eastAsia="宋体" w:hAnsi="宋体" w:cs="宋体" w:hint="eastAsia"/>
          <w:bCs/>
          <w:position w:val="6"/>
          <w:szCs w:val="21"/>
        </w:rPr>
        <w:t>0分钟)</w:t>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position w:val="6"/>
          <w:szCs w:val="21"/>
          <w:u w:val="single"/>
        </w:rPr>
      </w:pPr>
      <w:r>
        <w:rPr>
          <w:rFonts w:ascii="宋体" w:eastAsia="宋体" w:hAnsi="宋体" w:cs="宋体" w:hint="eastAsia"/>
          <w:position w:val="6"/>
          <w:szCs w:val="21"/>
        </w:rPr>
        <w:t>学校：</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姓名：</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班级：</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考号：</w:t>
      </w:r>
      <w:r>
        <w:rPr>
          <w:rFonts w:ascii="宋体" w:eastAsia="宋体" w:hAnsi="宋体" w:cs="宋体" w:hint="eastAsia"/>
          <w:position w:val="6"/>
          <w:szCs w:val="21"/>
          <w:u w:val="single"/>
        </w:rPr>
        <w:t xml:space="preserve">           </w:t>
      </w:r>
      <w:r>
        <w:rPr>
          <w:rFonts w:ascii="宋体" w:eastAsia="宋体" w:hAnsi="宋体" w:cs="宋体" w:hint="eastAsia"/>
          <w:color w:val="FFFFFF" w:themeColor="background1"/>
          <w:position w:val="6"/>
          <w:szCs w:val="21"/>
          <w14:textFill>
            <w14:solidFill>
              <w14:schemeClr w14:val="bg1"/>
            </w14:solidFill>
          </w14:textFill>
        </w:rPr>
        <w:t>；</w:t>
      </w:r>
    </w:p>
    <w:p>
      <w:pPr>
        <w:keepNext w:val="0"/>
        <w:keepLines w:val="0"/>
        <w:pageBreakBefore w:val="0"/>
        <w:shd w:val="clear" w:color="auto" w:fill="auto"/>
        <w:kinsoku/>
        <w:wordWrap/>
        <w:overflowPunct/>
        <w:topLinePunct w:val="0"/>
        <w:autoSpaceDE/>
        <w:autoSpaceDN/>
        <w:bidi w:val="0"/>
        <w:adjustRightInd/>
        <w:spacing w:line="360" w:lineRule="auto"/>
        <w:ind w:left="315" w:hanging="315" w:hangingChars="150"/>
        <w:rPr>
          <w:rFonts w:ascii="宋体" w:hAnsi="宋体" w:cs="宋体" w:hint="eastAsia"/>
          <w:bCs/>
          <w:color w:val="000000" w:themeColor="text1"/>
          <w:szCs w:val="21"/>
          <w:highlight w:val="none"/>
          <w14:textFill>
            <w14:solidFill>
              <w14:schemeClr w14:val="tx1"/>
            </w14:solidFill>
          </w14:textFill>
        </w:rPr>
      </w:pPr>
      <w:r>
        <w:rPr>
          <w:rFonts w:ascii="宋体" w:eastAsia="宋体" w:hAnsi="宋体" w:cs="宋体" w:hint="eastAsia"/>
          <w:b/>
          <w:color w:val="000000" w:themeColor="text1"/>
          <w:sz w:val="21"/>
          <w:szCs w:val="21"/>
          <w:highlight w:val="none"/>
          <w14:textFill>
            <w14:solidFill>
              <w14:schemeClr w14:val="tx1"/>
            </w14:solidFill>
          </w14:textFill>
        </w:rPr>
        <w:t>一、选择题(每小题2分，共</w:t>
      </w:r>
      <w:r>
        <w:rPr>
          <w:rFonts w:ascii="宋体" w:eastAsia="宋体" w:hAnsi="宋体" w:cs="宋体" w:hint="eastAsia"/>
          <w:b/>
          <w:color w:val="000000" w:themeColor="text1"/>
          <w:sz w:val="21"/>
          <w:szCs w:val="21"/>
          <w:highlight w:val="none"/>
          <w:lang w:val="en-US" w:eastAsia="zh-CN"/>
          <w14:textFill>
            <w14:solidFill>
              <w14:schemeClr w14:val="tx1"/>
            </w14:solidFill>
          </w14:textFill>
        </w:rPr>
        <w:t>3</w:t>
      </w:r>
      <w:r>
        <w:rPr>
          <w:rFonts w:ascii="宋体" w:eastAsia="宋体" w:hAnsi="宋体" w:cs="宋体" w:hint="eastAsia"/>
          <w:b/>
          <w:color w:val="000000" w:themeColor="text1"/>
          <w:sz w:val="21"/>
          <w:szCs w:val="21"/>
          <w:highlight w:val="none"/>
          <w14:textFill>
            <w14:solidFill>
              <w14:schemeClr w14:val="tx1"/>
            </w14:solidFill>
          </w14:textFill>
        </w:rPr>
        <w:t>0分)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1.有一些植物的根或茎发生了变态，具有了贮藏营养物质和繁殖的功能。以下植物的茎没有贮藏营养物质功能的是(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荷花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洋葱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土豆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胡萝卜</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此题考查茎的形态结构，为基础题，难度不大，熟记茎的功能包括：输导功能、支持功能、储藏作用，茎中可以贮藏淀粉、糖类、脂肪、蛋白质以供植物体利用，如甘蔗、藕、马铃薯，有的茎还有繁殖作用，利用茎、技进行扦插、压条、嫁接，利用地下茎进行繁殖。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变态茎是由于功能改变引起的形态和结构都发生变化的茎，选项中，荷花的莲藕、洋葱、土豆都属于变态茎，胡萝卜属于以肉质根，故D符合题意。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2.（2020八下·吴兴期末）2019年1月4日，“玉兔二号”登录月球背面。科学家设想：假如环境条件成熟，要使月球在自然条件下形成类似于地球土壤的月壤，可能需要经过（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①形成原始月壤，积累有机质和养分；②岩石风化；③高等植物生长；④形成矿物颗粒，释放矿物成分；⑤腐殖质不断积累、成熟月壤形成；⑥低等植物着生</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①②③④⑤⑥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②④⑥①③⑤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①③⑤②④⑥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③⑤⑥④②①</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pgSz w:w="11907" w:h="16840"/>
          <w:pgMar w:top="1440" w:right="1080" w:bottom="1440" w:left="1080" w:header="851" w:footer="737" w:gutter="0"/>
          <w:cols w:num="1" w:space="425"/>
          <w:docGrid w:type="lines" w:linePitch="312" w:charSpace="0"/>
        </w:sectPr>
      </w:pPr>
      <w:r>
        <w:rPr>
          <w:rFonts w:ascii="宋体" w:eastAsia="宋体" w:hAnsi="宋体" w:cs="宋体" w:hint="eastAsia"/>
          <w:b w:val="0"/>
          <w:i w:val="0"/>
          <w:color w:val="FF0000"/>
          <w:sz w:val="21"/>
          <w:szCs w:val="21"/>
          <w:highlight w:val="none"/>
        </w:rPr>
        <w:t>【解析】最初的地球上并没有土壊，土壤的形成从岩石风化开始的，然后在多种因表的作用下形成的，对照题目解题即可。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土壤是在岩石、气候、生物、地形和时间五大因素综合作用下的产物：1.在风化作用下，养分的释放与流失，2.在低等生物、微生物作用下，有机质积累，形成原始月壤，积累有机质和养分，3.在高等生物作用下，营养富集（有机质重新合成腐殖质） 腐殖质不断积累、成熟月壤形成 。生物在土壤形成过程中起主导作用，故假如环境条件成熟，要使月球在自然条件下形成类似于地球土壤的月壤，可能需要经过②岩石风化④形成矿物颗粒，释放矿物成分⑥低等植物着生①形成原始月壤，积累有机质和养分③高等植物生长⑤腐殖质不断积累、成熟月壤形成，B正确。</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3.（2019八下·诸暨期末）下列关于植物无土栽培的叙述，错误的是（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无土栽培是不依赖于土壤的作物栽培方式</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根据植物生活需要的无机盐种类、数量和比例配制营养液，用营养液来栽培植物，这就是无土栽培</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无土栽培改变了传统农业离不开土壤的限制，为粮食、蔬菜和花卉的工厂化、自动化生产开辟了广阔的前景</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直接用沙或砾石代替土壤，植物便可正常生长</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【解析】A、无土栽培是直接利用营养液来种植作用的方式；故A正确；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BD、不同的植物对无机盐的需求不同，而根据不同的植物配制成不同的含有无机盐的营养液来种植植物，就是无土栽培；故B正确，D错误；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C、无土栽培过程中，植物是依靠营养液来获取不同无机盐，这种方式让植物脱离了土壤种类的限制，有助于作物的工厂化、自动化生产；故C正确；</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4.（2019八下·嵊州期末）土壤是植物生长的摇篮。下列有关土壤成分的说法，错误的是（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构成土壤的物质只有固体和液体</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土壤中腐殖质越多，土壤越肥沃</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土壤中有微生物、动物和植物等土壤生物</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土壤中的有机物主要来自于生物的排泄物和死亡的生物体</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A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【解析】构成土壤的物质有固体、液体和气体三类。土壤的固体部分主要由矿物质颗粒和腐殖质组成，其中矿物质颗粒占固体部分的 95% 左右。土壤中的有机物主要来源于生物的排泄物和死亡的生物体。这些有机物在土壤生物的作用下，可以形成腐殖质，储存在土壤中。腐殖质可以为土壤动物提供食物，也可以为绿色植物提供养分。我们把生活在土壤中的微生物、动物和植物等称为土壤生物 。</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A、土壤的物质只有固体和液体 外还有气体，故说法错误，符合题意。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B、土壤中的有机物主要来源于腐殖质，腐殖质越多， 土壤越肥沃 ，故说法正确，不符合题意。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C、我们把生活在土壤中的微生物、动物和植物等称为土壤生物 ，故说法正确，不符合题意。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D、土壤中的有机物主要来自于生物的排泄物和死亡的生物体 ，故说法正确，不符合题意。</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2"/>
          <w:cols w:num="1" w:space="425"/>
          <w:titlePg w:val="0"/>
          <w:docGrid w:type="lines" w:linePitch="312" w:charSpace="0"/>
        </w:sectPr>
      </w:pPr>
      <w:r>
        <w:rPr>
          <w:rFonts w:ascii="宋体" w:eastAsia="宋体" w:hAnsi="宋体" w:cs="宋体" w:hint="eastAsia"/>
          <w:b w:val="0"/>
          <w:i w:val="0"/>
          <w:color w:val="auto"/>
          <w:sz w:val="21"/>
          <w:szCs w:val="21"/>
          <w:highlight w:val="none"/>
        </w:rPr>
        <w:t xml:space="preserve">5.取一小枝条，把它放在水里剪断，然后将切口一端迅速插入稀释红墨水中，并在阳光下光照几小时，再将切口往上的一段做横切，其横切面如图所示，在图中出现红色的部位是(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556385" cy="1240790"/>
            <wp:effectExtent l="0" t="0" r="5715" b="16510"/>
            <wp:docPr id="1" name="图片 1" descr="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_x0000_i1026"/>
                    <pic:cNvPicPr>
                      <a:picLocks noChangeAspect="1"/>
                    </pic:cNvPicPr>
                  </pic:nvPicPr>
                  <pic:blipFill>
                    <a:blip xmlns:r="http://schemas.openxmlformats.org/officeDocument/2006/relationships" r:embed="rId7"/>
                    <a:stretch>
                      <a:fillRect/>
                    </a:stretch>
                  </pic:blipFill>
                  <pic:spPr>
                    <a:xfrm>
                      <a:off x="0" y="0"/>
                      <a:ext cx="1556512" cy="124138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甲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乙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丙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丁</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此题考查茎的结构，难度不大，熟记即可。木质茎的结构由外向内依次为树皮（包括表皮和韧皮部）、形成层、木质部和髓，韧皮部包括筛管（运输有机物）和韧皮纤维（有韧性），木质部包括导管（运输水和无机盐）和木纤维（坚硬），筛管和导管为茎中的的输导组织，导管的主要功能是自下而上运输水和无机盐；筛管的主要功能是自上而下运输有机物质。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茎中输导组织根分为导管和筛管两类，导管的主要功能是自下而上运输水和无机盐，筛管的主要功能是自上而下运输有机物质，所以，将一根枝条插入滴有红墨水的瓶中，放在太阳下过一段时间，把茎横向切断，可以看到染成红色的部分应该是丙木质部，木质部中含有导管，导管是输送水分和无机盐的管道，故C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6.（2020八下·拱墅期末）为了研究土壤中的非生命物质，小明利用校园花坛中的一些土壤做了如下四个实验，下列有关实验的分析正确的是（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b w:val="0"/>
          <w:i w:val="0"/>
          <w:color w:val="auto"/>
          <w:szCs w:val="21"/>
          <w:highlight w:val="none"/>
        </w:rPr>
      </w:pPr>
      <w:r>
        <w:rPr>
          <w:rFonts w:ascii="宋体" w:eastAsia="宋体" w:hAnsi="宋体" w:cs="宋体" w:hint="eastAsia"/>
          <w:color w:val="auto"/>
          <w:sz w:val="21"/>
          <w:szCs w:val="21"/>
          <w:highlight w:val="none"/>
        </w:rPr>
        <w:drawing>
          <wp:inline distT="0" distB="0" distL="114300" distR="114300">
            <wp:extent cx="948690" cy="990600"/>
            <wp:effectExtent l="0" t="0" r="381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xmlns:r="http://schemas.openxmlformats.org/officeDocument/2006/relationships" r:embed="rId8"/>
                    <a:stretch>
                      <a:fillRect/>
                    </a:stretch>
                  </pic:blipFill>
                  <pic:spPr>
                    <a:xfrm>
                      <a:off x="0" y="0"/>
                      <a:ext cx="948690" cy="990600"/>
                    </a:xfrm>
                    <a:prstGeom prst="rect">
                      <a:avLst/>
                    </a:prstGeom>
                    <a:noFill/>
                    <a:ln>
                      <a:noFill/>
                    </a:ln>
                  </pic:spPr>
                </pic:pic>
              </a:graphicData>
            </a:graphic>
          </wp:inline>
        </w:drawing>
      </w:r>
      <w:r>
        <w:rPr>
          <w:rFonts w:ascii="宋体" w:hAnsi="宋体" w:cs="宋体" w:hint="eastAsia"/>
          <w:color w:val="auto"/>
          <w:sz w:val="21"/>
          <w:szCs w:val="21"/>
          <w:highlight w:val="none"/>
          <w:lang w:val="en-US" w:eastAsia="zh-CN"/>
        </w:rPr>
        <w:t xml:space="preserve">    </w:t>
      </w:r>
      <w:r>
        <w:rPr>
          <w:rFonts w:ascii="宋体" w:eastAsia="宋体" w:hAnsi="宋体" w:cs="宋体" w:hint="eastAsia"/>
          <w:color w:val="auto"/>
          <w:sz w:val="21"/>
          <w:szCs w:val="21"/>
          <w:highlight w:val="none"/>
        </w:rPr>
        <w:drawing>
          <wp:inline distT="0" distB="0" distL="114300" distR="114300">
            <wp:extent cx="920115" cy="1035685"/>
            <wp:effectExtent l="0" t="0" r="13335" b="1206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xmlns:r="http://schemas.openxmlformats.org/officeDocument/2006/relationships" r:embed="rId9"/>
                    <a:stretch>
                      <a:fillRect/>
                    </a:stretch>
                  </pic:blipFill>
                  <pic:spPr>
                    <a:xfrm>
                      <a:off x="0" y="0"/>
                      <a:ext cx="920115" cy="1035685"/>
                    </a:xfrm>
                    <a:prstGeom prst="rect">
                      <a:avLst/>
                    </a:prstGeom>
                    <a:noFill/>
                    <a:ln>
                      <a:noFill/>
                    </a:ln>
                  </pic:spPr>
                </pic:pic>
              </a:graphicData>
            </a:graphic>
          </wp:inline>
        </w:drawing>
      </w:r>
      <w:r>
        <w:rPr>
          <w:rFonts w:ascii="宋体" w:hAnsi="宋体" w:cs="宋体" w:hint="eastAsia"/>
          <w:color w:val="auto"/>
          <w:sz w:val="21"/>
          <w:szCs w:val="21"/>
          <w:highlight w:val="none"/>
          <w:lang w:val="en-US" w:eastAsia="zh-CN"/>
        </w:rPr>
        <w:t xml:space="preserve">     </w:t>
      </w:r>
      <w:r>
        <w:rPr>
          <w:rFonts w:ascii="宋体" w:eastAsia="宋体" w:hAnsi="宋体" w:cs="宋体" w:hint="eastAsia"/>
          <w:color w:val="auto"/>
          <w:sz w:val="21"/>
          <w:szCs w:val="21"/>
          <w:highlight w:val="none"/>
        </w:rPr>
        <w:drawing>
          <wp:inline distT="0" distB="0" distL="114300" distR="114300">
            <wp:extent cx="1247775" cy="983615"/>
            <wp:effectExtent l="0" t="0" r="952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0"/>
                    <a:stretch>
                      <a:fillRect/>
                    </a:stretch>
                  </pic:blipFill>
                  <pic:spPr>
                    <a:xfrm>
                      <a:off x="0" y="0"/>
                      <a:ext cx="1247775" cy="983615"/>
                    </a:xfrm>
                    <a:prstGeom prst="rect">
                      <a:avLst/>
                    </a:prstGeom>
                    <a:noFill/>
                    <a:ln>
                      <a:noFill/>
                    </a:ln>
                  </pic:spPr>
                </pic:pic>
              </a:graphicData>
            </a:graphic>
          </wp:inline>
        </w:drawing>
      </w:r>
      <w:r>
        <w:rPr>
          <w:rFonts w:ascii="宋体" w:hAnsi="宋体" w:cs="宋体" w:hint="eastAsia"/>
          <w:color w:val="auto"/>
          <w:sz w:val="21"/>
          <w:szCs w:val="21"/>
          <w:highlight w:val="none"/>
          <w:lang w:val="en-US" w:eastAsia="zh-CN"/>
        </w:rPr>
        <w:t xml:space="preserve">    </w:t>
      </w:r>
      <w:r>
        <w:rPr>
          <w:rFonts w:ascii="宋体" w:eastAsia="宋体" w:hAnsi="宋体" w:cs="宋体" w:hint="eastAsia"/>
          <w:color w:val="auto"/>
          <w:sz w:val="21"/>
          <w:szCs w:val="21"/>
          <w:highlight w:val="none"/>
        </w:rPr>
        <w:drawing>
          <wp:inline distT="0" distB="0" distL="114300" distR="114300">
            <wp:extent cx="1148715" cy="953770"/>
            <wp:effectExtent l="0" t="0" r="13335" b="1778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xmlns:r="http://schemas.openxmlformats.org/officeDocument/2006/relationships" r:embed="rId11"/>
                    <a:stretch>
                      <a:fillRect/>
                    </a:stretch>
                  </pic:blipFill>
                  <pic:spPr>
                    <a:xfrm>
                      <a:off x="0" y="0"/>
                      <a:ext cx="1148715" cy="95377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 xml:space="preserve">用量筒量取一定体积的水，沿烧杯壁缓慢地向烧杯内注水，当快要浸没土壤时，再换用滴管向烧环内注水，直到水把土壤刚好浸没为止。读出注入水的体积可以通过计算大致确定该土壤样品中空气的体枳分数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观察到试管壁上有水珠，可以说明土壊中含有水 ​​</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 xml:space="preserve">蒸发皿中出现的残余物是能溶于水且能燃烧的无机盐 </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为检验土壤中是否存在有机物，可以取一定质量潮湿的土壤放在细密的铁丝网上用酒精灯加热，可以观察到土壤颜色发生变化并发现土壤质量减少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3"/>
          <w:cols w:num="1" w:space="425"/>
          <w:titlePg w:val="0"/>
          <w:docGrid w:type="lines" w:linePitch="312" w:charSpace="0"/>
        </w:sectPr>
      </w:pPr>
      <w:r>
        <w:rPr>
          <w:rFonts w:ascii="宋体" w:eastAsia="宋体" w:hAnsi="宋体" w:cs="宋体" w:hint="eastAsia"/>
          <w:b w:val="0"/>
          <w:i w:val="0"/>
          <w:color w:val="FF0000"/>
          <w:sz w:val="21"/>
          <w:szCs w:val="21"/>
          <w:highlight w:val="none"/>
        </w:rPr>
        <w:t>【解析】构成土壤的物质有固体、液体和气体三类。土壤的固体部分主要由矿物质颗粒和腐殖质组成，其中矿物质颗粒占固体部分的 95% 左右。</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A、注入的水一部分进入土壤的空隙中，大部分还是留在烧杯中，所以注入水的体积要远远大于进入土壤中水的体积，所以用该方法无法计算出该土壤样品中空气的体枳分数，故说法错误。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B、在加热试管中的土壤样品的过程中，土壤中的水分会以水蒸气的形式出来，当遇到温度较低的试管壁时液化成小水珠，所以观察到试管壁上有水珠，可以说明土壊中含有水，故说法正确。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 蒸发皿中出现的残余物是能溶于水且不能燃烧的无机盐 ，故说法错误。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D、因为要测量土壤质量的减少情况，所以需要排除土壤中原有水分减少对实验的干扰，所以应该 取一定质量干燥的土壤放在细密的铁丝网上用酒精灯加热，故说法错误。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7.（2020八下·拱墅期末）荷花是我国十大名花之一。荷花植株的构造如图所示。下列叙述中正确的是（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1488440" cy="1818005"/>
            <wp:effectExtent l="0" t="0" r="16510" b="1079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2"/>
                    <a:stretch>
                      <a:fillRect/>
                    </a:stretch>
                  </pic:blipFill>
                  <pic:spPr>
                    <a:xfrm>
                      <a:off x="0" y="0"/>
                      <a:ext cx="1488440" cy="181800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荷叶的光合作用在白天进行，呼吸作用在晚上进行</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叶柄和茎中有发达的孔道，能将空气送到根部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藕中含有丰富的有机物，它是通过根从淤泥中吸收上来的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氮肥可以促进其根系发育、花芽分化</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4"/>
          <w:cols w:num="1" w:space="425"/>
          <w:titlePg w:val="0"/>
          <w:docGrid w:type="lines" w:linePitch="312" w:charSpace="0"/>
        </w:sectPr>
      </w:pPr>
      <w:r>
        <w:rPr>
          <w:rFonts w:ascii="宋体" w:eastAsia="宋体" w:hAnsi="宋体" w:cs="宋体" w:hint="eastAsia"/>
          <w:b w:val="0"/>
          <w:i w:val="0"/>
          <w:color w:val="FF0000"/>
          <w:sz w:val="21"/>
          <w:szCs w:val="21"/>
          <w:highlight w:val="none"/>
        </w:rPr>
        <w:t>【解析】植物的光合作用是在叶绿体里利用光能把二氧化碳和水合成有机物，释放氧气，同时把光能转变成化学能储存在合成的有机物中的过程；而呼吸作用指的是细胞内有机物在氧的参与下被分解成二氧化碳和水，同时释放能量的过程。</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A、荷叶的光合作用在白天进行，呼吸作用在晚上和白天都要进行，故说法错误。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B、叶柄和茎中有发达的孔道，能将空气送到根部， 故说法正确。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C、有机物是植物光合作用制造的，故说法错误。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D、氮肥主要是能促使农作物的茎叶生长茂盛，磷肥能促进农作物根系发达，故说法错误。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8.（2019八下·南浔期末）温室大棚在农业生产中有广泛的应用，下列措施中与其目的</w:t>
      </w:r>
      <w:r>
        <w:rPr>
          <w:rFonts w:ascii="宋体" w:eastAsia="宋体" w:hAnsi="宋体" w:cs="宋体" w:hint="eastAsia"/>
          <w:b w:val="0"/>
          <w:i w:val="0"/>
          <w:color w:val="auto"/>
          <w:sz w:val="21"/>
          <w:szCs w:val="21"/>
          <w:highlight w:val="none"/>
          <w:u w:val="single"/>
        </w:rPr>
        <w:t>不一致</w:t>
      </w:r>
      <w:r>
        <w:rPr>
          <w:rFonts w:ascii="宋体" w:eastAsia="宋体" w:hAnsi="宋体" w:cs="宋体" w:hint="eastAsia"/>
          <w:b w:val="0"/>
          <w:i w:val="0"/>
          <w:color w:val="auto"/>
          <w:sz w:val="21"/>
          <w:szCs w:val="21"/>
          <w:highlight w:val="none"/>
        </w:rPr>
        <w:t>的是（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给温室内农作物松土——有利于农作物根部的呼吸作用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适时给温室内农作物施化肥——为植物生长提供有机物</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白天温室内人工补充二氧化碳气体——有利于光合作用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温室内尽量保持一定昼夜温差——有利于有机物的积累</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 xml:space="preserve">【解析】活细胞时刻要呼吸，植物的根也不例外；植物的根能吸收水和无机盐；光合作用的原料是二氧化碳和水，条件是有光，场所是叶绿体；低温可以抑制呼吸作用。 </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A活细胞时刻要呼吸，植物的根也需要氧气进行呼吸作用，因此 给温室内农作物松土有利于农作物根部的呼吸作用，A措施与目的一致，不符合题意；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B植物的根能吸收水和无机盐却无法吸收有机物，有机物是光合作用制造的，B措施与目的不一致，符合题意；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 光合作用的原料是二氧化碳和水，条件是有光，场所是叶绿体， 白天温室内人工补充二氧化碳气体原料有利于光合作用， C措施与目的一致，不符合题意；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 低温可以抑制呼吸作用， 有利于有机物的积累 ，D措施与目的一致，不符合题意。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9.（2019八下·诸暨期末）如图是浙江美丽的千岛湖风景，每个岛的底下一圈总是不长植物，露出一圈独特的黄土。对于这一特别景观的形成，下列猜想最合理的是（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365250" cy="963930"/>
            <wp:effectExtent l="0" t="0" r="635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3"/>
                    <a:stretch>
                      <a:fillRect/>
                    </a:stretch>
                  </pic:blipFill>
                  <pic:spPr>
                    <a:xfrm>
                      <a:off x="0" y="0"/>
                      <a:ext cx="1365529" cy="96446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植物光合作用需要光照，底下植物常年光照不足，因而死亡</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千岛湖是人工创造的奇迹，这可能是工人切割出来的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千岛湖水位一直在变化，岛屿底部植物的根部长时间浸泡在水中，呼吸作用被抑制而死亡</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靠近水边，根部温度较低，细胞的呼吸作用缓慢而死亡</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【解析】根是植物的营养器官，通常位于地表下面，负责吸收土壤里面的水分及溶解其中的无机盐，并且具有支持、繁殖、贮存合成有机物质的作用。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5"/>
          <w:cols w:num="1" w:space="425"/>
          <w:titlePg w:val="0"/>
          <w:docGrid w:type="lines" w:linePitch="312" w:charSpace="0"/>
        </w:sectPr>
      </w:pPr>
      <w:r>
        <w:rPr>
          <w:rFonts w:ascii="宋体" w:eastAsia="宋体" w:hAnsi="宋体" w:cs="宋体" w:hint="eastAsia"/>
          <w:b w:val="0"/>
          <w:i w:val="0"/>
          <w:color w:val="FF0000"/>
          <w:sz w:val="21"/>
          <w:szCs w:val="21"/>
          <w:highlight w:val="none"/>
        </w:rPr>
        <w:t>千岛湖属于人工水库，因此其水位的高度会发生变化，岛屿底部的植物的根长期在水中浸泡，因为缺乏空气，根部细胞无法进行呼吸作用，根逐渐死亡，导致千岛湖岛屿底部一圈植物无法生长，从而形成了这一特别的景观；故C符合题意；</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10.有诗云：“落红不是无情物，化作春泥更护花。”诗中蕴含了科学道理：落在地上的“红”(花瓣)通过微生物分解，产生的水、无机盐和二氧化碳等物质重新被植物吸收。下列叙述中，不正确的是(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落“红”的植物属于被子植物</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花瓣中的有机物是植物从土壤中吸收来的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植物如果缺乏含氮、含磷、含钾的无机盐，就会出现病症</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无机盐能被根毛区细胞吸收并通过导管运输</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【解析】被子植物是植物界进化程度最高等的植物类群，由根、茎、叶、花、果实、种子六大器官构成。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A、只有被子植物由根、茎、叶、花、果实、种子六大器官构成，落“红”指花瓣，所以落“红”的植物属于被子植物，A正确，不符合题意；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B、植物体内的有机物是植物进行光合作用制造的，植物从土壤中吸收水分和无机盐，所以花瓣中的有机物不是从土壤中吸收来的，B错误，符合题意；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C、植物需要最多的无机盐是含氮、磷、钾的无机盐，如果缺乏会出现病症，C正确，不符合题意；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D、植物的根部成熟区(根毛区)有大量的根毛，是吸收水和无机盐的主要部位，D正确，不符合题意。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11.（2019八下·滨江期末）如图是水分进入根部的途径示意图，下列有关说法正确的是（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138680" cy="1174115"/>
            <wp:effectExtent l="0" t="0" r="1397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4"/>
                    <a:stretch>
                      <a:fillRect/>
                    </a:stretch>
                  </pic:blipFill>
                  <pic:spPr>
                    <a:xfrm>
                      <a:off x="0" y="0"/>
                      <a:ext cx="2139010" cy="117454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树木吸收水分的主要部位主要是根尖的伸长区</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A，B，C 三处细胞液浓度由高到低为C&gt;B&gt;A</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栓化的根毛细胞主要是为了让植物更好的固定在土壤中</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水分进入根毛细胞后，最终进入根的木质部的筛管</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6"/>
          <w:cols w:num="1" w:space="425"/>
          <w:titlePg w:val="0"/>
          <w:docGrid w:type="lines" w:linePitch="312" w:charSpace="0"/>
        </w:sectPr>
      </w:pPr>
      <w:r>
        <w:rPr>
          <w:rFonts w:ascii="宋体" w:eastAsia="宋体" w:hAnsi="宋体" w:cs="宋体" w:hint="eastAsia"/>
          <w:b w:val="0"/>
          <w:i w:val="0"/>
          <w:color w:val="FF0000"/>
          <w:sz w:val="21"/>
          <w:szCs w:val="21"/>
          <w:highlight w:val="none"/>
        </w:rPr>
        <w:t>【解析】根尖是指从根的顶端到生有根毛的一段。根尖的结构从顶端向上，一般可以划分为四个部分：根冠、分生区、伸长区和成熟区。</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A、成孰区也叫根毛区：在伸长区的上部，细胞停止伸长，并且开始分化，表皮一部分向外突起形成根毛。根吸收水分和无机盐的主要部位，A错误；</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B、植物吸收水的主要器官是根，根吸水的主要部位是根尖的成孰区，水分在植物体内的运输路径是：土壊中的水分→根毛细胞→表皮内的层层细胞→根内的导管→茎内的导管→叶脉的导管→叶片的导管→叶肉细胞→气孔→大气（水蒸气），所以A</w:t>
      </w:r>
      <w:r>
        <w:rPr>
          <w:rFonts w:ascii="宋体" w:eastAsia="宋体" w:hAnsi="宋体" w:cs="宋体" w:hint="eastAsia"/>
          <w:b w:val="0"/>
          <w:i w:val="0"/>
          <w:color w:val="FF0000"/>
          <w:sz w:val="21"/>
          <w:szCs w:val="21"/>
          <w:highlight w:val="none"/>
        </w:rPr>
        <w:t xml:space="preserve"> ,</w:t>
      </w:r>
      <w:r>
        <w:rPr>
          <w:rFonts w:ascii="宋体" w:eastAsia="宋体" w:hAnsi="宋体" w:cs="宋体" w:hint="eastAsia"/>
          <w:b w:val="0"/>
          <w:i w:val="0"/>
          <w:color w:val="FF0000"/>
          <w:sz w:val="21"/>
          <w:szCs w:val="21"/>
          <w:highlight w:val="none"/>
        </w:rPr>
        <w:t xml:space="preserve"> B</w:t>
      </w:r>
      <w:r>
        <w:rPr>
          <w:rFonts w:ascii="宋体" w:eastAsia="宋体" w:hAnsi="宋体" w:cs="宋体" w:hint="eastAsia"/>
          <w:b w:val="0"/>
          <w:i w:val="0"/>
          <w:color w:val="FF0000"/>
          <w:sz w:val="21"/>
          <w:szCs w:val="21"/>
          <w:highlight w:val="none"/>
        </w:rPr>
        <w:t xml:space="preserve"> ,</w:t>
      </w:r>
      <w:r>
        <w:rPr>
          <w:rFonts w:ascii="宋体" w:eastAsia="宋体" w:hAnsi="宋体" w:cs="宋体" w:hint="eastAsia"/>
          <w:b w:val="0"/>
          <w:i w:val="0"/>
          <w:color w:val="FF0000"/>
          <w:sz w:val="21"/>
          <w:szCs w:val="21"/>
          <w:highlight w:val="none"/>
        </w:rPr>
        <w:t xml:space="preserve"> C三细胞液从高到低为A&gt;B&gt;C</w:t>
      </w:r>
      <w:r>
        <w:rPr>
          <w:rFonts w:ascii="宋体" w:eastAsia="宋体" w:hAnsi="宋体" w:cs="宋体" w:hint="eastAsia"/>
          <w:b w:val="0"/>
          <w:i w:val="0"/>
          <w:color w:val="FF0000"/>
          <w:sz w:val="21"/>
          <w:szCs w:val="21"/>
          <w:highlight w:val="none"/>
        </w:rPr>
        <w:t xml:space="preserve"> ,</w:t>
      </w:r>
      <w:r>
        <w:rPr>
          <w:rFonts w:ascii="宋体" w:eastAsia="宋体" w:hAnsi="宋体" w:cs="宋体" w:hint="eastAsia"/>
          <w:b w:val="0"/>
          <w:i w:val="0"/>
          <w:color w:val="FF0000"/>
          <w:sz w:val="21"/>
          <w:szCs w:val="21"/>
          <w:highlight w:val="none"/>
        </w:rPr>
        <w:t xml:space="preserve"> B正确；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栓化是木栓质硝类化合物渗入细胞壁引起的变化，使细胞壁既不透气，也不透水，增加了保护作用。栓化的细胞常呈褐色，富于弹性。如周皮的木栓层细胞为栓化细胞，栓化的根毛细胞主要是为了让植物更好的固定在土壤中, C正确;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D、水分进入根毛细胞后，最终进入根的木质部的导管，D错误。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12.（2020八上·余姚期中）双子叶植物叶表皮上的气孔结构如图所示，气孔是氧气、二氧化碳出人及水分散失的门户。当保卫细胞含水量多时气孔大，含水量少时气孔小甚至关闭。下列叙述正确的是  (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1508760" cy="887730"/>
            <wp:effectExtent l="0" t="0" r="1524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5"/>
                    <a:stretch>
                      <a:fillRect/>
                    </a:stretch>
                  </pic:blipFill>
                  <pic:spPr>
                    <a:xfrm>
                      <a:off x="0" y="0"/>
                      <a:ext cx="1508760" cy="88807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保卫细胞形状能改变是因为没有细胞壁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植物体光合作用强弱与保卫细胞含水量无关</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蒸腾作用能带走叶片的部分热量，与水的汽化有关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将叶片浸入浓盐水，气孔会逐渐增大</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7"/>
          <w:cols w:num="1" w:space="425"/>
          <w:titlePg w:val="0"/>
          <w:docGrid w:type="lines" w:linePitch="312" w:charSpace="0"/>
        </w:sectPr>
      </w:pPr>
      <w:r>
        <w:rPr>
          <w:rFonts w:ascii="宋体" w:eastAsia="宋体" w:hAnsi="宋体" w:cs="宋体" w:hint="eastAsia"/>
          <w:b w:val="0"/>
          <w:i w:val="0"/>
          <w:color w:val="FF0000"/>
          <w:sz w:val="21"/>
          <w:szCs w:val="21"/>
          <w:highlight w:val="none"/>
        </w:rPr>
        <w:t>【解析】蒸腾作用是水分从活的植物体表面（主要是叶子）以水蒸汽状态散失到大气中的过程，是与物理学的蒸发过程不同，蒸腾作用不仅受外界环境条件的影响，而且还受植物本身的调节和控制，因此它是一种复杂的生理过程。</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A、植物的叶表皮细胞具有细胞壁；故A错误；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B、气孔的开合能够影响气体的进出，能够影响植物的光合作用强弱；故B错误；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C、蒸腾作用离开叶片是水是气态的，水由液态到气态，是汽化的过程，汽化能够吸热；故C正确；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D、叶片浸入浓盐水后，细胞失水含水量减少，气孔关闭；故D错误；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13.（2019八下·乐清期末）科学兴趣小组设计了如图实验装置。分别用相同强度、不同颜色的光来照射，玻璃管均有水滴排出但数量不等（不考虑温度对水滴排出的影响）。实验记录的是相同时间内排出的水滴数。该小组研究的问题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1479550" cy="128905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6"/>
                    <a:stretch>
                      <a:fillRect/>
                    </a:stretch>
                  </pic:blipFill>
                  <pic:spPr>
                    <a:xfrm>
                      <a:off x="0" y="0"/>
                      <a:ext cx="1480122" cy="1289139"/>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不同颜色的光对植物呼吸作用的影响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不同颜色的光对植物光合作用的影响</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不同颜色的光对植物蒸腾作用的影响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不同颜色的光对植物水分吸收的影响</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 探究实验中使用设置对照实验来研究影响实验的一些因素。设置时往往将要研究的量控制不同，而其它因素控制相同。所以可以从实验设计中对因素的控制可以确定该小组研究的问题。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由题中信息“分别用相同强度、不同颜色的光来照射，玻璃管均有水滴排出但数量不等”可知，实验中的变量是“不同颜色的光”，有水滴排出是因为植物光合作用产生了氧气将水压出，由此可知研究的问题是不同颜色的光对植物光合作用的影响 ，B选项正确。A、C、D错误。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14.如图为叶片结构示意图，下列对相关结构和功能叙述不正确是（  ）</w:t>
      </w:r>
      <w:r>
        <w:rPr>
          <w:rFonts w:ascii="宋体" w:eastAsia="宋体" w:hAnsi="宋体" w:cs="宋体" w:hint="eastAsia"/>
          <w:color w:val="auto"/>
          <w:sz w:val="21"/>
          <w:szCs w:val="21"/>
          <w:highlight w:val="none"/>
        </w:rPr>
        <w:br/>
      </w:r>
      <w:r>
        <w:rPr>
          <w:rFonts w:ascii="宋体" w:eastAsia="宋体" w:hAnsi="宋体" w:cs="宋体" w:hint="eastAsia"/>
          <w:color w:val="auto"/>
          <w:sz w:val="21"/>
          <w:szCs w:val="21"/>
          <w:highlight w:val="none"/>
        </w:rPr>
        <w:drawing>
          <wp:inline distT="0" distB="0" distL="0" distR="0">
            <wp:extent cx="1985645" cy="1145540"/>
            <wp:effectExtent l="0" t="0" r="14605" b="165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xmlns:r="http://schemas.openxmlformats.org/officeDocument/2006/relationships" r:embed="rId17"/>
                    <a:stretch>
                      <a:fillRect/>
                    </a:stretch>
                  </pic:blipFill>
                  <pic:spPr>
                    <a:xfrm>
                      <a:off x="0" y="0"/>
                      <a:ext cx="1986217" cy="1145896"/>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1、5表皮是由一层细胞组成的，和动物中的上皮组织一样具有保护功能</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6气孔是植物蒸腾作用的“门户”，也是气体交换的“窗口”</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3叶脉为输导组织，里面既含有导管运输有机物，也含有筛管运输水和无机盐</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2、4叶肉为营养组织，里面含有大量的叶绿体，可以进行光合作用制造有机物</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【解析】①⑤为保护组织，作用是保护内部组织，而上皮组织是动物细胞中的组织， 同样具有保护功能。气孔是植物体蒸腾失水的“门户”，也是植物体与外界进行气体交换的“窗口”，③叶脉里含有导管和筛管，能够输导水、无机盐、有机物，为输导组织，起运输养料的作用，叶片的叶肉细胞内有叶绿体，能进行光合作用制造有机物，属于营养组织，故答案选：C</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叶片由表皮、叶肉和叶脉组成，图示为叶片结构示意图，其中①是上表皮，②是栅栏组织，③是叶脉，④是海绵组织，⑤是下表皮，⑥是气孔．</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8"/>
          <w:cols w:num="1" w:space="425"/>
          <w:titlePg w:val="0"/>
          <w:docGrid w:type="lines" w:linePitch="312" w:charSpace="0"/>
        </w:sectPr>
      </w:pPr>
      <w:r>
        <w:rPr>
          <w:rFonts w:ascii="宋体" w:eastAsia="宋体" w:hAnsi="宋体" w:cs="宋体" w:hint="eastAsia"/>
          <w:b w:val="0"/>
          <w:i w:val="0"/>
          <w:color w:val="auto"/>
          <w:sz w:val="21"/>
          <w:szCs w:val="21"/>
          <w:highlight w:val="none"/>
        </w:rPr>
        <w:t>15.如图表示向日葵在24小时内的水分吸收和蒸腾作用速率（毫克/小时），据图推断下列正确的是（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635250" cy="1718310"/>
            <wp:effectExtent l="0" t="0" r="1270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8"/>
                    <a:stretch>
                      <a:fillRect/>
                    </a:stretch>
                  </pic:blipFill>
                  <pic:spPr>
                    <a:xfrm>
                      <a:off x="0" y="0"/>
                      <a:ext cx="2635555" cy="171884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在暗处，蒸腾作用速率总是大于吸收速率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在暗处，吸收速率总是大于蒸腾作用速率</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在光下，吸收速率总是大于蒸腾作用速率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在光下，蒸腾作用速率总是大于吸收速率</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【解析】①图中两曲线表示一天内光照和黑暗环境下吸水速率和蒸腾作用速率的变化过程，c点是某植物的蒸腾速率和吸水速率曲线重合点，且正好处于a时刻．即c点表示a时刻蒸腾速率等于吸水速率；</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②图中a﹣﹣b时间段内，蒸腾速率和吸水速率都是逐渐升高，但在某一时刻蒸腾速率总是大于吸水速率；③图中黑暗时间内，无论那一时刻，吸水速率的曲线总是位于蒸腾速率的曲线之上，即黑暗时吸水速率总是高于蒸腾速率；</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④而有光照时，a﹣﹣b时间段内蒸腾速率大于吸水速率，b时刻以后吸水速率则大于蒸腾速率；</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⑤黑暗时吸水速率总是大于蒸腾速率．据此解答．</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蒸腾作用是指植物体把由根吸收来的水分通过叶片的气孔以水蒸气的形式散发到大气中去的一个过程．如图，向日葵在24小时内的水分吸收和蒸腾作用速率分了三个部分：黑暗、光照、黑暗，分析图形可知，在黑暗处，吸收水分的速率总是大于蒸腾作用的速率，在光下，大体是中间部分是蒸腾作用的速率大于吸收水分的速率，而两边部分是吸收水分的速率大于蒸腾作用的速率．可见B符合题意．</w:t>
      </w:r>
    </w:p>
    <w:p>
      <w:pPr>
        <w:keepNext w:val="0"/>
        <w:keepLines w:val="0"/>
        <w:pageBreakBefore w:val="0"/>
        <w:shd w:val="clear" w:color="auto" w:fill="auto"/>
        <w:kinsoku/>
        <w:wordWrap/>
        <w:overflowPunct/>
        <w:topLinePunct w:val="0"/>
        <w:autoSpaceDE/>
        <w:autoSpaceDN/>
        <w:bidi w:val="0"/>
        <w:adjustRightInd/>
        <w:snapToGrid w:val="0"/>
        <w:spacing w:line="360" w:lineRule="auto"/>
        <w:textAlignment w:val="center"/>
        <w:rPr>
          <w:rFonts w:ascii="宋体" w:hAnsi="宋体" w:cs="宋体" w:hint="eastAsia"/>
          <w:bCs/>
          <w:color w:val="000000" w:themeColor="text1"/>
          <w:szCs w:val="21"/>
          <w:highlight w:val="none"/>
          <w14:textFill>
            <w14:solidFill>
              <w14:schemeClr w14:val="tx1"/>
            </w14:solidFill>
          </w14:textFill>
        </w:rPr>
      </w:pPr>
    </w:p>
    <w:p>
      <w:pPr>
        <w:keepNext w:val="0"/>
        <w:keepLines w:val="0"/>
        <w:pageBreakBefore w:val="0"/>
        <w:shd w:val="clear" w:color="auto" w:fill="auto"/>
        <w:kinsoku/>
        <w:wordWrap/>
        <w:overflowPunct/>
        <w:topLinePunct w:val="0"/>
        <w:autoSpaceDE/>
        <w:autoSpaceDN/>
        <w:bidi w:val="0"/>
        <w:adjustRightInd/>
        <w:spacing w:line="360" w:lineRule="auto"/>
        <w:ind w:left="315" w:hanging="315" w:hangingChars="150"/>
        <w:rPr>
          <w:rFonts w:ascii="宋体" w:hAnsi="宋体" w:cs="宋体" w:hint="eastAsia"/>
          <w:bCs/>
          <w:color w:val="000000" w:themeColor="text1"/>
          <w:szCs w:val="21"/>
          <w:highlight w:val="none"/>
          <w14:textFill>
            <w14:solidFill>
              <w14:schemeClr w14:val="tx1"/>
            </w14:solidFill>
          </w14:textFill>
        </w:rPr>
      </w:pPr>
      <w:r>
        <w:rPr>
          <w:rFonts w:ascii="宋体" w:eastAsia="宋体" w:hAnsi="宋体" w:cs="宋体" w:hint="eastAsia"/>
          <w:b/>
          <w:color w:val="000000" w:themeColor="text1"/>
          <w:sz w:val="21"/>
          <w:szCs w:val="21"/>
          <w:highlight w:val="none"/>
          <w14:textFill>
            <w14:solidFill>
              <w14:schemeClr w14:val="tx1"/>
            </w14:solidFill>
          </w14:textFill>
        </w:rPr>
        <w:t>二、填空题(每空1分，共</w:t>
      </w:r>
      <w:r>
        <w:rPr>
          <w:rFonts w:ascii="宋体" w:hAnsi="宋体" w:cs="宋体" w:hint="eastAsia"/>
          <w:b/>
          <w:color w:val="000000" w:themeColor="text1"/>
          <w:sz w:val="21"/>
          <w:szCs w:val="21"/>
          <w:highlight w:val="none"/>
          <w:lang w:val="en-US" w:eastAsia="zh-CN"/>
          <w14:textFill>
            <w14:solidFill>
              <w14:schemeClr w14:val="tx1"/>
            </w14:solidFill>
          </w14:textFill>
        </w:rPr>
        <w:t>19</w:t>
      </w:r>
      <w:r>
        <w:rPr>
          <w:rFonts w:ascii="宋体" w:eastAsia="宋体" w:hAnsi="宋体" w:cs="宋体" w:hint="eastAsia"/>
          <w:b/>
          <w:color w:val="000000" w:themeColor="text1"/>
          <w:sz w:val="21"/>
          <w:szCs w:val="21"/>
          <w:highlight w:val="none"/>
          <w14:textFill>
            <w14:solidFill>
              <w14:schemeClr w14:val="tx1"/>
            </w14:solidFill>
          </w14:textFill>
        </w:rPr>
        <w:t>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16.（2019八下·滨江期末）旱地作物玉米等适宜在较干燥的旱地上生长，若种植在湿润的土壤中，则会因水分比例过大，导致植物根不能正常________ 而腐烂，俗称“烂根”，最有可能导致玉米“烂根”而死亡的土壤类型是</w:t>
      </w:r>
      <w:r>
        <w:rPr>
          <w:rFonts w:ascii="宋体" w:eastAsia="宋体" w:hAnsi="宋体" w:cs="宋体" w:hint="eastAsia"/>
          <w:b w:val="0"/>
          <w:i w:val="0"/>
          <w:color w:val="auto"/>
          <w:sz w:val="21"/>
          <w:szCs w:val="21"/>
          <w:highlight w:val="none"/>
          <w:u w:val="single"/>
        </w:rPr>
        <w:t xml:space="preserve"> </w:t>
      </w:r>
      <w:r>
        <w:rPr>
          <w:rFonts w:ascii="宋体" w:eastAsia="宋体" w:hAnsi="宋体" w:cs="宋体" w:hint="eastAsia"/>
          <w:b w:val="0"/>
          <w:i w:val="0"/>
          <w:color w:val="auto"/>
          <w:sz w:val="21"/>
          <w:szCs w:val="21"/>
          <w:highlight w:val="none"/>
        </w:rPr>
        <w:t xml:space="preserve">________（选填“砂土类”“壤土类”“黏土类”）。为了促进玉米幼苗的生长发育和开 花，可多施加一些________ 肥。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有氧呼吸；黏土类；P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sectPr>
          <w:type w:val="nextPage"/>
          <w:pgSz w:w="11907" w:h="16840"/>
          <w:pgMar w:top="1440" w:right="1080" w:bottom="1440" w:left="1080" w:header="851" w:footer="737" w:gutter="0"/>
          <w:pgNumType w:start="9"/>
          <w:cols w:num="1" w:space="425"/>
          <w:titlePg w:val="0"/>
          <w:docGrid w:type="lines" w:linePitch="312" w:charSpace="0"/>
        </w:sectPr>
      </w:pPr>
      <w:r>
        <w:rPr>
          <w:rFonts w:ascii="宋体" w:eastAsia="宋体" w:hAnsi="宋体" w:cs="宋体" w:hint="eastAsia"/>
          <w:b w:val="0"/>
          <w:i w:val="0"/>
          <w:color w:val="FF0000"/>
          <w:sz w:val="21"/>
          <w:szCs w:val="21"/>
          <w:highlight w:val="none"/>
        </w:rPr>
        <w:t xml:space="preserve">【解析】土壊可以分为砂质土、黏质土、壊土三种类型。砂质土的性质：含沙量多，颗粒粗糙，渗水速度快，保水性能差，通气性能差。黏质土的性质：含沙量少，颗粒细腻，渗水速度慢，保水性能好，通气性一般；壤土的性质：含沙量一般，颗粒一般，渗水速度一般，保水性能一般，通风性能一般。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【解答】砂土类土壊透气性较好，但保水性较差，容易造成植物缺水死亡；而最有可能导致霉根死亡则说明该类土壊中水含量较高，黏土类土壊是土壊中蓄水性最好的一类土壊。 为了促进玉米幼苗的生长发育和开 花，可多施加一些磷肥。</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17.小杰为研究土壤中的非生命物质，做了一个小实验，请你与他一同完成实验。长、宽、高分别是10厘米、10厘米、5厘米的铁块和土壤，放入大烧杯中注水至浸没为止，往铁块烧杯中加3个满量筒和图甲中的水，往土壤中加3个满量筒和图乙中的水。请回答：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759075" cy="1670685"/>
            <wp:effectExtent l="0" t="0" r="3175"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9"/>
                    <a:stretch>
                      <a:fillRect/>
                    </a:stretch>
                  </pic:blipFill>
                  <pic:spPr>
                    <a:xfrm>
                      <a:off x="0" y="0"/>
                      <a:ext cx="2759697" cy="1671104"/>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（1）往装铁块的烧杯中加入水的量为________，往装土壤的烧杯中加水的量为________。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（2）同样体积的铁块和土壤，为什么加入的水量不同？________。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auto"/>
          <w:sz w:val="21"/>
          <w:szCs w:val="21"/>
          <w:highlight w:val="none"/>
        </w:rPr>
        <w:t>（3）在适宜植物生长的土壤中，空气占土壤的体积分数大约在15%～35%之间。土壤空气对于植物的作用是给根________。</w:t>
      </w:r>
      <w:r>
        <w:rPr>
          <w:rFonts w:ascii="宋体" w:eastAsia="宋体" w:hAnsi="宋体" w:cs="宋体" w:hint="eastAsia"/>
          <w:color w:val="auto"/>
          <w:sz w:val="21"/>
          <w:szCs w:val="21"/>
          <w:highlight w:val="none"/>
        </w:rPr>
        <w:br/>
      </w: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（1）650毫升；750毫升</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（2）土壤有空隙</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（3）提供足够的氧气进行呼吸作用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【解析】根据科学探究实验的基本原则：①对照原则、②单一变量原则；解题即可。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(1)因为量筒的量程为200ml，故3个满量筒的水的量为600ml；根据题意；往装铁块的烧杯中加入水的量为600ml+50ml=650ml；往装土壤的烧杯中加水的量为600ml+150ml=750ml；</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(2)因为土壤颗粒之间有空隙；故同样体积的铁块和土壤，土壤块中加入的水的量大；</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(3)土壤中的空气的作用主要是为植物体根的呼吸作用提供足够的氧气；</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18.（2020八下·仙居期末）无枇杷，不初夏。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（1）枇杷叶煮水喝，能润肺止咳。小柯摘取一片枇杷叶，浸在盛有热水(60℃左右)的烧杯中(如图甲)。观察叶片上、下表皮，气泡较多的是________；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10"/>
          <w:cols w:num="1" w:space="425"/>
          <w:titlePg w:val="0"/>
          <w:docGrid w:type="lines" w:linePitch="312" w:charSpace="0"/>
        </w:sectPr>
      </w:pPr>
      <w:r>
        <w:rPr>
          <w:rFonts w:ascii="宋体" w:eastAsia="宋体" w:hAnsi="宋体" w:cs="宋体" w:hint="eastAsia"/>
          <w:color w:val="auto"/>
          <w:sz w:val="21"/>
          <w:szCs w:val="21"/>
          <w:highlight w:val="none"/>
        </w:rPr>
        <w:drawing>
          <wp:inline distT="0" distB="0" distL="0" distR="0">
            <wp:extent cx="2711450" cy="1021715"/>
            <wp:effectExtent l="0" t="0" r="12700"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20"/>
                    <a:stretch>
                      <a:fillRect/>
                    </a:stretch>
                  </pic:blipFill>
                  <pic:spPr>
                    <a:xfrm>
                      <a:off x="0" y="0"/>
                      <a:ext cx="2711958" cy="102175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（2）果农为了提高果树的坐果率，增加产量，往往对果树进行环剥。为使图乙中果实更好的生长，应选择A、B中的哪一处进行环剥？________。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（1）下表皮</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（2）A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茎是根和叶之间起输导和支持作用的植物体重要的营养器官。蒸腾作用是水分从活的植物体表面（主要是叶子）以水蒸汽状态散失到大气中的过程，是与物理学的蒸发过程不同，蒸腾作用不仅受外界环境条件的影响，而且还受植物本身的调节和控制，因此它是一种复杂的生理过程。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（1）植物叶片为了减少水分的过快蒸发，被太阳直射的地方气孔数量相对较少，而背向太阳的一面气孔较多，所以下表皮出现的气泡较多；</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（2）对果树环剥后破坏了果树的筛管，有机物无法乡下运输，所以不能环切B处，这样会导致果树死亡，故只能环切A处；</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19.（2020八下·吴兴期末）在校园生物模型制作活动中，小明利用废弃的羽毛球拍、绿豆、透明硬塑料板以及标签纸(绘制了保卫细胞)等制作了叶片结构模型，如图所示：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119630" cy="1002665"/>
            <wp:effectExtent l="0" t="0" r="13970"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21"/>
                    <a:stretch>
                      <a:fillRect/>
                    </a:stretch>
                  </pic:blipFill>
                  <pic:spPr>
                    <a:xfrm>
                      <a:off x="0" y="0"/>
                      <a:ext cx="2119909" cy="100266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（1）该模型形象地展示了叶片的内部结构，其中透明硬塑料板模拟表皮，羽毛球拍中的网格细线模拟叶脉，绿豆模拟________。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（2）某同学指出该模型还有不足之处，如：标签纸上的①是气孔，它的作用是________，所以应将①部分剪裁挖空。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（1）叶肉细胞</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（2）气体进出叶片的门户（通道）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叶片的基本结构：表皮、叶肉、叶脉。1、表皮：为叶片表面的一层初生保护组织，分为上、下表皮，表皮细胞扁平紧密，外壁有一层角质层，保护叶片不受病菌侵害，防止水分散失，通常不含叶绿体，在表皮上分布有气孔，气孔由两个半月形的保卫细胞组成，可以张开或关闭，是植物蒸腾失水的“门户”，也是气体交换的"窗口 "，保卫细胞控制气孔开闭。</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2、叶肉：为表皮内的同化薄壁组织，通常有下列两种：</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栅栏组织：细胞通常1至数层，长圆柱状，垂直于表皮细胞，并紧密排列呈栅状，内含较多的叶绿体，叶绿体是光合作用的场所。</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海绵组织：细胞形状多不规则，内含较少的叶绿体，位于栅栏组织下方，层次不清，排列疏松，状如海绵。</w:t>
      </w:r>
      <w:r>
        <w:rPr>
          <w:rFonts w:ascii="宋体" w:eastAsia="宋体" w:hAnsi="宋体" w:cs="宋体" w:hint="eastAsia"/>
          <w:color w:val="FF0000"/>
          <w:sz w:val="21"/>
          <w:szCs w:val="21"/>
          <w:highlight w:val="none"/>
        </w:rPr>
        <w:br/>
      </w:r>
      <w:r>
        <w:rPr>
          <w:rFonts w:ascii="宋体" w:hAnsi="宋体" w:cs="宋体" w:hint="eastAsia"/>
          <w:color w:val="auto"/>
          <w:szCs w:val="21"/>
          <w:highlight w:val="none"/>
        </w:rPr>
        <w:br/>
      </w:r>
      <w:r>
        <w:rPr>
          <w:rFonts w:ascii="宋体" w:hAnsi="宋体" w:cs="宋体" w:hint="eastAsia"/>
          <w:color w:val="auto"/>
          <w:szCs w:val="21"/>
          <w:highlight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https://d.book118.com/766144214035010034</w:t>
        </w:r>
      </w:hyperlink>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p>
    <w:sectPr>
      <w:type w:val="nextPage"/>
      <w:pgSz w:w="11907" w:h="16840"/>
      <w:pgMar w:top="1440" w:right="1080" w:bottom="1440" w:left="1080" w:header="851" w:footer="737"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44EE15"/>
    <w:multiLevelType w:val="singleLevel"/>
    <w:tmpl w:val="7644EE15"/>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2"/>
  <w:drawingGridVerticalSpacing w:val="3"/>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3">
    <w:name w:val="heading 3"/>
    <w:basedOn w:val="Normal"/>
    <w:next w:val="Normal"/>
    <w:link w:val="3"/>
    <w:qFormat/>
    <w:pPr>
      <w:keepNext/>
      <w:keepLines/>
      <w:spacing w:before="260" w:after="260" w:line="413" w:lineRule="auto"/>
      <w:outlineLvl w:val="2"/>
    </w:pPr>
    <w:rPr>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qFormat/>
    <w:pPr>
      <w:autoSpaceDE w:val="0"/>
      <w:autoSpaceDN w:val="0"/>
      <w:jc w:val="left"/>
    </w:pPr>
    <w:rPr>
      <w:rFonts w:ascii="Calibri" w:hAnsi="Calibri"/>
    </w:rPr>
  </w:style>
  <w:style w:type="paragraph" w:styleId="PlainText">
    <w:name w:val="Plain Text"/>
    <w:basedOn w:val="Normal"/>
    <w:qFormat/>
    <w:pPr>
      <w:widowControl w:val="0"/>
      <w:adjustRightInd/>
      <w:snapToGrid/>
      <w:spacing w:after="0"/>
      <w:jc w:val="both"/>
    </w:pPr>
    <w:rPr>
      <w:rFonts w:ascii="宋体" w:eastAsia="宋体" w:hAnsi="Courier New" w:cs="Courier New"/>
      <w:kern w:val="2"/>
      <w:sz w:val="21"/>
      <w:szCs w:val="21"/>
    </w:rPr>
  </w:style>
  <w:style w:type="paragraph" w:styleId="Header">
    <w:name w:val="header"/>
    <w:basedOn w:val="Normal"/>
    <w:uiPriority w:val="99"/>
    <w:unhideWhenUsed/>
    <w:qFormat/>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paragraph" w:styleId="NormalWeb">
    <w:name w:val="Normal (Web)"/>
    <w:basedOn w:val="Normal"/>
    <w:qFormat/>
    <w:pPr>
      <w:spacing w:before="100" w:beforeAutospacing="1" w:after="100" w:afterAutospacing="1"/>
      <w:jc w:val="left"/>
    </w:pPr>
    <w:rPr>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 字符"/>
    <w:link w:val="Heading1"/>
    <w:qFormat/>
    <w:rPr>
      <w:rFonts w:eastAsia="宋体"/>
      <w:b/>
      <w:bCs/>
      <w:kern w:val="44"/>
      <w:sz w:val="44"/>
      <w:szCs w:val="44"/>
      <w:lang w:val="en-US" w:eastAsia="zh-CN" w:bidi="ar-SA"/>
    </w:rPr>
  </w:style>
  <w:style w:type="character" w:customStyle="1" w:styleId="3">
    <w:name w:val="标题 3 字符"/>
    <w:link w:val="Heading3"/>
    <w:qFormat/>
    <w:rPr>
      <w:rFonts w:eastAsia="宋体"/>
      <w:b/>
      <w:bCs/>
      <w:kern w:val="2"/>
      <w:sz w:val="32"/>
      <w:szCs w:val="32"/>
      <w:lang w:val="en-US" w:eastAsia="zh-CN" w:bidi="ar-SA"/>
    </w:rPr>
  </w:style>
  <w:style w:type="paragraph" w:customStyle="1" w:styleId="0">
    <w:name w:val="正文_0"/>
    <w:qFormat/>
    <w:pPr>
      <w:widowControl w:val="0"/>
      <w:adjustRightInd w:val="0"/>
      <w:spacing w:line="312" w:lineRule="atLeast"/>
      <w:jc w:val="both"/>
      <w:textAlignment w:val="baseline"/>
    </w:pPr>
    <w:rPr>
      <w:rFonts w:ascii="Times New Roman" w:eastAsia="宋体" w:hAnsi="Times New Roman" w:cs="Times New Roman"/>
      <w:sz w:val="21"/>
      <w:szCs w:val="22"/>
      <w:lang w:val="en-US" w:eastAsia="zh-CN" w:bidi="ar-SA"/>
    </w:rPr>
  </w:style>
  <w:style w:type="table" w:customStyle="1" w:styleId="MsoNormalTable">
    <w:name w:val="MsoNormalTable"/>
    <w:basedOn w:val="TableNormal"/>
    <w:qFormat/>
    <w:tblPr/>
  </w:style>
  <w:style w:type="paragraph" w:customStyle="1" w:styleId="ListParagraph">
    <w:name w:val="List Paragraph"/>
    <w:basedOn w:val="Normal"/>
    <w:uiPriority w:val="34"/>
    <w:qFormat/>
    <w:pPr>
      <w:adjustRightInd/>
      <w:spacing w:line="240" w:lineRule="auto"/>
      <w:ind w:firstLine="420" w:firstLineChars="200"/>
      <w:textAlignment w:val="auto"/>
    </w:pPr>
    <w:rPr>
      <w:rFonts w:ascii="Calibri" w:eastAsia="宋体" w:hAnsi="Calibri" w:cs="Times New Roman"/>
      <w:kern w:val="2"/>
      <w:szCs w:val="22"/>
    </w:rPr>
  </w:style>
  <w:style w:type="paragraph" w:customStyle="1" w:styleId="CharCharCharCharCharCharCharCharCharChar">
    <w:name w:val=" Char Char Char Char Char Char Char Char Char Char"/>
    <w:basedOn w:val="Normal"/>
    <w:qFormat/>
    <w:pPr>
      <w:widowControl/>
      <w:spacing w:line="300" w:lineRule="auto"/>
      <w:ind w:firstLine="200" w:firstLineChars="200"/>
    </w:pPr>
    <w:rPr>
      <w:rFonts w:ascii="Verdana" w:hAnsi="Verdana"/>
      <w:kern w:val="0"/>
      <w:szCs w:val="20"/>
      <w:lang w:eastAsia="en-US"/>
    </w:rPr>
  </w:style>
  <w:style w:type="paragraph" w:customStyle="1" w:styleId="Normal0">
    <w:name w:val="Normal_0"/>
    <w:qFormat/>
    <w:pPr>
      <w:jc w:val="both"/>
    </w:pPr>
    <w:rPr>
      <w:rFonts w:ascii="Times New Roman" w:eastAsia="宋体" w:hAnsi="Times New Roman" w:cs="Times New Roman"/>
      <w:kern w:val="2"/>
      <w:sz w:val="21"/>
      <w:szCs w:val="21"/>
      <w:lang w:val="en-US" w:eastAsia="zh-CN" w:bidi="ar-SA"/>
    </w:rPr>
  </w:style>
  <w:style w:type="character" w:customStyle="1" w:styleId="15">
    <w:name w:val="15"/>
    <w:qFormat/>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jpeg" /><Relationship Id="rId2" Type="http://schemas.openxmlformats.org/officeDocument/2006/relationships/webSettings" Target="webSettings.xml" /><Relationship Id="rId20" Type="http://schemas.openxmlformats.org/officeDocument/2006/relationships/image" Target="media/image15.jpeg" /><Relationship Id="rId21" Type="http://schemas.openxmlformats.org/officeDocument/2006/relationships/image" Target="media/image16.jpeg" /><Relationship Id="rId22" Type="http://schemas.openxmlformats.org/officeDocument/2006/relationships/hyperlink" Target="https://d.book118.com/766144214035010034"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jpe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2F1BF6-1180-4737-AEAD-9365259474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869</Words>
  <Characters>4955</Characters>
  <Application>Microsoft Office Word</Application>
  <DocSecurity>0</DocSecurity>
  <Lines>41</Lines>
  <Paragraphs>11</Paragraphs>
  <ScaleCrop>false</ScaleCrop>
  <Company>Xman</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启明物理试卷2017</dc:title>
  <dc:creator>Xman</dc:creator>
  <cp:lastModifiedBy>Xman</cp:lastModifiedBy>
  <cp:revision>177</cp:revision>
  <cp:lastPrinted>2020-03-20T09:23:00Z</cp:lastPrinted>
  <dcterms:created xsi:type="dcterms:W3CDTF">2023-01-31T04:23:47Z</dcterms:created>
  <dcterms:modified xsi:type="dcterms:W3CDTF">2023-01-31T04:23:47Z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