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抗重金属污染的FCC催化剂及助剂项目规划设计纲要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64" w:history="1">
        <w:r>
          <w:rPr>
            <w:rFonts w:ascii="仿宋" w:eastAsia="仿宋" w:hAnsi="仿宋" w:cs="仿宋" w:hint="eastAsia"/>
            <w:lang w:eastAsia="zh-CN"/>
          </w:rPr>
          <w:t>序言</w:t>
        </w:r>
        <w:r>
          <w:tab/>
        </w:r>
        <w:r>
          <w:fldChar w:fldCharType="begin"/>
        </w:r>
        <w:r>
          <w:instrText xml:space="preserve"> PAGEREF _Toc28464 \h </w:instrText>
        </w:r>
        <w:r>
          <w:fldChar w:fldCharType="separate"/>
        </w:r>
        <w:r>
          <w:t>3</w:t>
        </w:r>
        <w:r>
          <w:fldChar w:fldCharType="end"/>
        </w:r>
      </w:hyperlink>
    </w:p>
    <w:p>
      <w:pPr>
        <w:pStyle w:val="TOC1"/>
        <w:tabs>
          <w:tab w:val="right" w:leader="dot" w:pos="8306"/>
        </w:tabs>
      </w:pPr>
      <w:hyperlink w:anchor="_Toc6696" w:history="1">
        <w:r>
          <w:rPr>
            <w:rFonts w:ascii="仿宋" w:eastAsia="仿宋" w:hAnsi="仿宋" w:cs="仿宋" w:hint="eastAsia"/>
            <w:lang w:eastAsia="zh-CN"/>
          </w:rPr>
          <w:t>一、抗重金属污染的FCC催化剂及助剂项目土建工程</w:t>
        </w:r>
        <w:r>
          <w:tab/>
        </w:r>
        <w:r>
          <w:fldChar w:fldCharType="begin"/>
        </w:r>
        <w:r>
          <w:instrText xml:space="preserve"> PAGEREF _Toc6696 \h </w:instrText>
        </w:r>
        <w:r>
          <w:fldChar w:fldCharType="separate"/>
        </w:r>
        <w:r>
          <w:t>3</w:t>
        </w:r>
        <w:r>
          <w:fldChar w:fldCharType="end"/>
        </w:r>
      </w:hyperlink>
    </w:p>
    <w:p>
      <w:pPr>
        <w:pStyle w:val="TOC2"/>
        <w:tabs>
          <w:tab w:val="right" w:leader="dot" w:pos="8306"/>
        </w:tabs>
      </w:pPr>
      <w:hyperlink w:anchor="_Toc18252" w:history="1">
        <w:r>
          <w:rPr>
            <w:rFonts w:ascii="仿宋" w:eastAsia="仿宋" w:hAnsi="仿宋" w:cs="仿宋" w:hint="eastAsia"/>
            <w:lang w:eastAsia="zh-CN"/>
          </w:rPr>
          <w:t>(一)、建筑工程设计原则</w:t>
        </w:r>
        <w:r>
          <w:tab/>
        </w:r>
        <w:r>
          <w:fldChar w:fldCharType="begin"/>
        </w:r>
        <w:r>
          <w:instrText xml:space="preserve"> PAGEREF _Toc18252 \h </w:instrText>
        </w:r>
        <w:r>
          <w:fldChar w:fldCharType="separate"/>
        </w:r>
        <w:r>
          <w:t>3</w:t>
        </w:r>
        <w:r>
          <w:fldChar w:fldCharType="end"/>
        </w:r>
      </w:hyperlink>
    </w:p>
    <w:p>
      <w:pPr>
        <w:pStyle w:val="TOC2"/>
        <w:tabs>
          <w:tab w:val="right" w:leader="dot" w:pos="8306"/>
        </w:tabs>
      </w:pPr>
      <w:hyperlink w:anchor="_Toc26730" w:history="1">
        <w:r>
          <w:rPr>
            <w:rFonts w:ascii="仿宋" w:eastAsia="仿宋" w:hAnsi="仿宋" w:cs="仿宋" w:hint="eastAsia"/>
            <w:lang w:eastAsia="zh-CN"/>
          </w:rPr>
          <w:t>(二)、土建工程设计年限及安全等级</w:t>
        </w:r>
        <w:r>
          <w:tab/>
        </w:r>
        <w:r>
          <w:fldChar w:fldCharType="begin"/>
        </w:r>
        <w:r>
          <w:instrText xml:space="preserve"> PAGEREF _Toc26730 \h </w:instrText>
        </w:r>
        <w:r>
          <w:fldChar w:fldCharType="separate"/>
        </w:r>
        <w:r>
          <w:t>4</w:t>
        </w:r>
        <w:r>
          <w:fldChar w:fldCharType="end"/>
        </w:r>
      </w:hyperlink>
    </w:p>
    <w:p>
      <w:pPr>
        <w:pStyle w:val="TOC2"/>
        <w:tabs>
          <w:tab w:val="right" w:leader="dot" w:pos="8306"/>
        </w:tabs>
      </w:pPr>
      <w:hyperlink w:anchor="_Toc13156" w:history="1">
        <w:r>
          <w:rPr>
            <w:rFonts w:ascii="仿宋" w:eastAsia="仿宋" w:hAnsi="仿宋" w:cs="仿宋" w:hint="eastAsia"/>
            <w:lang w:eastAsia="zh-CN"/>
          </w:rPr>
          <w:t>(三)、建筑工程设计总体要求</w:t>
        </w:r>
        <w:r>
          <w:tab/>
        </w:r>
        <w:r>
          <w:fldChar w:fldCharType="begin"/>
        </w:r>
        <w:r>
          <w:instrText xml:space="preserve"> PAGEREF _Toc13156 \h </w:instrText>
        </w:r>
        <w:r>
          <w:fldChar w:fldCharType="separate"/>
        </w:r>
        <w:r>
          <w:t>5</w:t>
        </w:r>
        <w:r>
          <w:fldChar w:fldCharType="end"/>
        </w:r>
      </w:hyperlink>
    </w:p>
    <w:p>
      <w:pPr>
        <w:pStyle w:val="TOC2"/>
        <w:tabs>
          <w:tab w:val="right" w:leader="dot" w:pos="8306"/>
        </w:tabs>
      </w:pPr>
      <w:hyperlink w:anchor="_Toc4009" w:history="1">
        <w:r>
          <w:rPr>
            <w:rFonts w:ascii="仿宋" w:eastAsia="仿宋" w:hAnsi="仿宋" w:cs="仿宋" w:hint="eastAsia"/>
            <w:lang w:eastAsia="zh-CN"/>
          </w:rPr>
          <w:t>(四)、土建工程建设指标</w:t>
        </w:r>
        <w:r>
          <w:tab/>
        </w:r>
        <w:r>
          <w:fldChar w:fldCharType="begin"/>
        </w:r>
        <w:r>
          <w:instrText xml:space="preserve"> PAGEREF _Toc4009 \h </w:instrText>
        </w:r>
        <w:r>
          <w:fldChar w:fldCharType="separate"/>
        </w:r>
        <w:r>
          <w:t>6</w:t>
        </w:r>
        <w:r>
          <w:fldChar w:fldCharType="end"/>
        </w:r>
      </w:hyperlink>
    </w:p>
    <w:p>
      <w:pPr>
        <w:pStyle w:val="TOC1"/>
        <w:tabs>
          <w:tab w:val="right" w:leader="dot" w:pos="8306"/>
        </w:tabs>
      </w:pPr>
      <w:hyperlink w:anchor="_Toc10929" w:history="1">
        <w:r>
          <w:rPr>
            <w:rFonts w:ascii="仿宋" w:eastAsia="仿宋" w:hAnsi="仿宋" w:cs="仿宋" w:hint="eastAsia"/>
            <w:lang w:eastAsia="zh-CN"/>
          </w:rPr>
          <w:t>二、工艺说明</w:t>
        </w:r>
        <w:r>
          <w:tab/>
        </w:r>
        <w:r>
          <w:fldChar w:fldCharType="begin"/>
        </w:r>
        <w:r>
          <w:instrText xml:space="preserve"> PAGEREF _Toc10929 \h </w:instrText>
        </w:r>
        <w:r>
          <w:fldChar w:fldCharType="separate"/>
        </w:r>
        <w:r>
          <w:t>6</w:t>
        </w:r>
        <w:r>
          <w:fldChar w:fldCharType="end"/>
        </w:r>
      </w:hyperlink>
    </w:p>
    <w:p>
      <w:pPr>
        <w:pStyle w:val="TOC2"/>
        <w:tabs>
          <w:tab w:val="right" w:leader="dot" w:pos="8306"/>
        </w:tabs>
      </w:pPr>
      <w:hyperlink w:anchor="_Toc21444" w:history="1">
        <w:r>
          <w:rPr>
            <w:rFonts w:ascii="仿宋" w:eastAsia="仿宋" w:hAnsi="仿宋" w:cs="仿宋" w:hint="eastAsia"/>
            <w:lang w:eastAsia="zh-CN"/>
          </w:rPr>
          <w:t>(一)、技术管理特点</w:t>
        </w:r>
        <w:r>
          <w:tab/>
        </w:r>
        <w:r>
          <w:fldChar w:fldCharType="begin"/>
        </w:r>
        <w:r>
          <w:instrText xml:space="preserve"> PAGEREF _Toc21444 \h </w:instrText>
        </w:r>
        <w:r>
          <w:fldChar w:fldCharType="separate"/>
        </w:r>
        <w:r>
          <w:t>6</w:t>
        </w:r>
        <w:r>
          <w:fldChar w:fldCharType="end"/>
        </w:r>
      </w:hyperlink>
    </w:p>
    <w:p>
      <w:pPr>
        <w:pStyle w:val="TOC2"/>
        <w:tabs>
          <w:tab w:val="right" w:leader="dot" w:pos="8306"/>
        </w:tabs>
      </w:pPr>
      <w:hyperlink w:anchor="_Toc3319" w:history="1">
        <w:r>
          <w:rPr>
            <w:rFonts w:ascii="仿宋" w:eastAsia="仿宋" w:hAnsi="仿宋" w:cs="仿宋" w:hint="eastAsia"/>
            <w:lang w:eastAsia="zh-CN"/>
          </w:rPr>
          <w:t>(二)、抗重金属污染的FCC催化剂及助剂项目工艺技术设计方案</w:t>
        </w:r>
        <w:r>
          <w:tab/>
        </w:r>
        <w:r>
          <w:fldChar w:fldCharType="begin"/>
        </w:r>
        <w:r>
          <w:instrText xml:space="preserve"> PAGEREF _Toc3319 \h </w:instrText>
        </w:r>
        <w:r>
          <w:fldChar w:fldCharType="separate"/>
        </w:r>
        <w:r>
          <w:t>8</w:t>
        </w:r>
        <w:r>
          <w:fldChar w:fldCharType="end"/>
        </w:r>
      </w:hyperlink>
    </w:p>
    <w:p>
      <w:pPr>
        <w:pStyle w:val="TOC2"/>
        <w:tabs>
          <w:tab w:val="right" w:leader="dot" w:pos="8306"/>
        </w:tabs>
      </w:pPr>
      <w:hyperlink w:anchor="_Toc6987" w:history="1">
        <w:r>
          <w:rPr>
            <w:rFonts w:ascii="仿宋" w:eastAsia="仿宋" w:hAnsi="仿宋" w:cs="仿宋" w:hint="eastAsia"/>
            <w:lang w:eastAsia="zh-CN"/>
          </w:rPr>
          <w:t>(三)、设备选型方案</w:t>
        </w:r>
        <w:r>
          <w:tab/>
        </w:r>
        <w:r>
          <w:fldChar w:fldCharType="begin"/>
        </w:r>
        <w:r>
          <w:instrText xml:space="preserve"> PAGEREF _Toc6987 \h </w:instrText>
        </w:r>
        <w:r>
          <w:fldChar w:fldCharType="separate"/>
        </w:r>
        <w:r>
          <w:t>9</w:t>
        </w:r>
        <w:r>
          <w:fldChar w:fldCharType="end"/>
        </w:r>
      </w:hyperlink>
    </w:p>
    <w:p>
      <w:pPr>
        <w:pStyle w:val="TOC1"/>
        <w:tabs>
          <w:tab w:val="right" w:leader="dot" w:pos="8306"/>
        </w:tabs>
      </w:pPr>
      <w:hyperlink w:anchor="_Toc31994" w:history="1">
        <w:r>
          <w:rPr>
            <w:rFonts w:ascii="仿宋" w:eastAsia="仿宋" w:hAnsi="仿宋" w:cs="仿宋" w:hint="eastAsia"/>
            <w:lang w:eastAsia="zh-CN"/>
          </w:rPr>
          <w:t>三、抗重金属污染的FCC催化剂及助剂项目建设单位说明</w:t>
        </w:r>
        <w:r>
          <w:tab/>
        </w:r>
        <w:r>
          <w:fldChar w:fldCharType="begin"/>
        </w:r>
        <w:r>
          <w:instrText xml:space="preserve"> PAGEREF _Toc31994 \h </w:instrText>
        </w:r>
        <w:r>
          <w:fldChar w:fldCharType="separate"/>
        </w:r>
        <w:r>
          <w:t>11</w:t>
        </w:r>
        <w:r>
          <w:fldChar w:fldCharType="end"/>
        </w:r>
      </w:hyperlink>
    </w:p>
    <w:p>
      <w:pPr>
        <w:pStyle w:val="TOC2"/>
        <w:tabs>
          <w:tab w:val="right" w:leader="dot" w:pos="8306"/>
        </w:tabs>
      </w:pPr>
      <w:hyperlink w:anchor="_Toc17048" w:history="1">
        <w:r>
          <w:rPr>
            <w:rFonts w:ascii="仿宋" w:eastAsia="仿宋" w:hAnsi="仿宋" w:cs="仿宋" w:hint="eastAsia"/>
            <w:lang w:eastAsia="zh-CN"/>
          </w:rPr>
          <w:t>(一)、抗重金属污染的FCC催化剂及助剂项目承办单位基本情况</w:t>
        </w:r>
        <w:r>
          <w:tab/>
        </w:r>
        <w:r>
          <w:fldChar w:fldCharType="begin"/>
        </w:r>
        <w:r>
          <w:instrText xml:space="preserve"> PAGEREF _Toc17048 \h </w:instrText>
        </w:r>
        <w:r>
          <w:fldChar w:fldCharType="separate"/>
        </w:r>
        <w:r>
          <w:t>11</w:t>
        </w:r>
        <w:r>
          <w:fldChar w:fldCharType="end"/>
        </w:r>
      </w:hyperlink>
    </w:p>
    <w:p>
      <w:pPr>
        <w:pStyle w:val="TOC2"/>
        <w:tabs>
          <w:tab w:val="right" w:leader="dot" w:pos="8306"/>
        </w:tabs>
      </w:pPr>
      <w:hyperlink w:anchor="_Toc16301" w:history="1">
        <w:r>
          <w:rPr>
            <w:rFonts w:ascii="仿宋" w:eastAsia="仿宋" w:hAnsi="仿宋" w:cs="仿宋" w:hint="eastAsia"/>
            <w:lang w:eastAsia="zh-CN"/>
          </w:rPr>
          <w:t>(二)、公司经济效益分析</w:t>
        </w:r>
        <w:r>
          <w:tab/>
        </w:r>
        <w:r>
          <w:fldChar w:fldCharType="begin"/>
        </w:r>
        <w:r>
          <w:instrText xml:space="preserve"> PAGEREF _Toc16301 \h </w:instrText>
        </w:r>
        <w:r>
          <w:fldChar w:fldCharType="separate"/>
        </w:r>
        <w:r>
          <w:t>11</w:t>
        </w:r>
        <w:r>
          <w:fldChar w:fldCharType="end"/>
        </w:r>
      </w:hyperlink>
    </w:p>
    <w:p>
      <w:pPr>
        <w:pStyle w:val="TOC1"/>
        <w:tabs>
          <w:tab w:val="right" w:leader="dot" w:pos="8306"/>
        </w:tabs>
      </w:pPr>
      <w:hyperlink w:anchor="_Toc29903" w:history="1">
        <w:r>
          <w:rPr>
            <w:rFonts w:ascii="仿宋" w:eastAsia="仿宋" w:hAnsi="仿宋" w:cs="仿宋" w:hint="eastAsia"/>
            <w:lang w:eastAsia="zh-CN"/>
          </w:rPr>
          <w:t>四、产品规划分析</w:t>
        </w:r>
        <w:r>
          <w:tab/>
        </w:r>
        <w:r>
          <w:fldChar w:fldCharType="begin"/>
        </w:r>
        <w:r>
          <w:instrText xml:space="preserve"> PAGEREF _Toc29903 \h </w:instrText>
        </w:r>
        <w:r>
          <w:fldChar w:fldCharType="separate"/>
        </w:r>
        <w:r>
          <w:t>12</w:t>
        </w:r>
        <w:r>
          <w:fldChar w:fldCharType="end"/>
        </w:r>
      </w:hyperlink>
    </w:p>
    <w:p>
      <w:pPr>
        <w:pStyle w:val="TOC2"/>
        <w:tabs>
          <w:tab w:val="right" w:leader="dot" w:pos="8306"/>
        </w:tabs>
      </w:pPr>
      <w:hyperlink w:anchor="_Toc19896" w:history="1">
        <w:r>
          <w:rPr>
            <w:rFonts w:ascii="仿宋" w:eastAsia="仿宋" w:hAnsi="仿宋" w:cs="仿宋" w:hint="eastAsia"/>
            <w:lang w:eastAsia="zh-CN"/>
          </w:rPr>
          <w:t>(一)、产品规划</w:t>
        </w:r>
        <w:r>
          <w:tab/>
        </w:r>
        <w:r>
          <w:fldChar w:fldCharType="begin"/>
        </w:r>
        <w:r>
          <w:instrText xml:space="preserve"> PAGEREF _Toc19896 \h </w:instrText>
        </w:r>
        <w:r>
          <w:fldChar w:fldCharType="separate"/>
        </w:r>
        <w:r>
          <w:t>12</w:t>
        </w:r>
        <w:r>
          <w:fldChar w:fldCharType="end"/>
        </w:r>
      </w:hyperlink>
    </w:p>
    <w:p>
      <w:pPr>
        <w:pStyle w:val="TOC2"/>
        <w:tabs>
          <w:tab w:val="right" w:leader="dot" w:pos="8306"/>
        </w:tabs>
      </w:pPr>
      <w:hyperlink w:anchor="_Toc8641" w:history="1">
        <w:r>
          <w:rPr>
            <w:rFonts w:ascii="仿宋" w:eastAsia="仿宋" w:hAnsi="仿宋" w:cs="仿宋" w:hint="eastAsia"/>
            <w:lang w:eastAsia="zh-CN"/>
          </w:rPr>
          <w:t>(二)、建设规模</w:t>
        </w:r>
        <w:r>
          <w:tab/>
        </w:r>
        <w:r>
          <w:fldChar w:fldCharType="begin"/>
        </w:r>
        <w:r>
          <w:instrText xml:space="preserve"> PAGEREF _Toc8641 \h </w:instrText>
        </w:r>
        <w:r>
          <w:fldChar w:fldCharType="separate"/>
        </w:r>
        <w:r>
          <w:t>13</w:t>
        </w:r>
        <w:r>
          <w:fldChar w:fldCharType="end"/>
        </w:r>
      </w:hyperlink>
    </w:p>
    <w:p>
      <w:pPr>
        <w:pStyle w:val="TOC1"/>
        <w:tabs>
          <w:tab w:val="right" w:leader="dot" w:pos="8306"/>
        </w:tabs>
      </w:pPr>
      <w:hyperlink w:anchor="_Toc29255" w:history="1">
        <w:r>
          <w:rPr>
            <w:rFonts w:ascii="仿宋" w:eastAsia="仿宋" w:hAnsi="仿宋" w:cs="仿宋" w:hint="eastAsia"/>
            <w:lang w:eastAsia="zh-CN"/>
          </w:rPr>
          <w:t>五、抗重金属污染的FCC催化剂及助剂项目危机管理</w:t>
        </w:r>
        <w:r>
          <w:tab/>
        </w:r>
        <w:r>
          <w:fldChar w:fldCharType="begin"/>
        </w:r>
        <w:r>
          <w:instrText xml:space="preserve"> PAGEREF _Toc29255 \h </w:instrText>
        </w:r>
        <w:r>
          <w:fldChar w:fldCharType="separate"/>
        </w:r>
        <w:r>
          <w:t>15</w:t>
        </w:r>
        <w:r>
          <w:fldChar w:fldCharType="end"/>
        </w:r>
      </w:hyperlink>
    </w:p>
    <w:p>
      <w:pPr>
        <w:pStyle w:val="TOC2"/>
        <w:tabs>
          <w:tab w:val="right" w:leader="dot" w:pos="8306"/>
        </w:tabs>
      </w:pPr>
      <w:hyperlink w:anchor="_Toc8199" w:history="1">
        <w:r>
          <w:rPr>
            <w:rFonts w:ascii="仿宋" w:eastAsia="仿宋" w:hAnsi="仿宋" w:cs="仿宋" w:hint="eastAsia"/>
            <w:lang w:eastAsia="zh-CN"/>
          </w:rPr>
          <w:t>(一)、危机预警与识别</w:t>
        </w:r>
        <w:r>
          <w:tab/>
        </w:r>
        <w:r>
          <w:fldChar w:fldCharType="begin"/>
        </w:r>
        <w:r>
          <w:instrText xml:space="preserve"> PAGEREF _Toc8199 \h </w:instrText>
        </w:r>
        <w:r>
          <w:fldChar w:fldCharType="separate"/>
        </w:r>
        <w:r>
          <w:t>15</w:t>
        </w:r>
        <w:r>
          <w:fldChar w:fldCharType="end"/>
        </w:r>
      </w:hyperlink>
    </w:p>
    <w:p>
      <w:pPr>
        <w:pStyle w:val="TOC2"/>
        <w:tabs>
          <w:tab w:val="right" w:leader="dot" w:pos="8306"/>
        </w:tabs>
      </w:pPr>
      <w:hyperlink w:anchor="_Toc26945" w:history="1">
        <w:r>
          <w:rPr>
            <w:rFonts w:ascii="仿宋" w:eastAsia="仿宋" w:hAnsi="仿宋" w:cs="仿宋" w:hint="eastAsia"/>
            <w:lang w:eastAsia="zh-CN"/>
          </w:rPr>
          <w:t>(二)、危机应对与恢复</w:t>
        </w:r>
        <w:r>
          <w:tab/>
        </w:r>
        <w:r>
          <w:fldChar w:fldCharType="begin"/>
        </w:r>
        <w:r>
          <w:instrText xml:space="preserve"> PAGEREF _Toc26945 \h </w:instrText>
        </w:r>
        <w:r>
          <w:fldChar w:fldCharType="separate"/>
        </w:r>
        <w:r>
          <w:t>16</w:t>
        </w:r>
        <w:r>
          <w:fldChar w:fldCharType="end"/>
        </w:r>
      </w:hyperlink>
    </w:p>
    <w:p>
      <w:pPr>
        <w:pStyle w:val="TOC1"/>
        <w:tabs>
          <w:tab w:val="right" w:leader="dot" w:pos="8306"/>
        </w:tabs>
      </w:pPr>
      <w:hyperlink w:anchor="_Toc17616" w:history="1">
        <w:r>
          <w:rPr>
            <w:rFonts w:ascii="仿宋" w:eastAsia="仿宋" w:hAnsi="仿宋" w:cs="仿宋" w:hint="eastAsia"/>
            <w:lang w:eastAsia="zh-CN"/>
          </w:rPr>
          <w:t>六、抗重金属污染的FCC催化剂及助剂项目选址可行性分析</w:t>
        </w:r>
        <w:r>
          <w:tab/>
        </w:r>
        <w:r>
          <w:fldChar w:fldCharType="begin"/>
        </w:r>
        <w:r>
          <w:instrText xml:space="preserve"> PAGEREF _Toc17616 \h </w:instrText>
        </w:r>
        <w:r>
          <w:fldChar w:fldCharType="separate"/>
        </w:r>
        <w:r>
          <w:t>18</w:t>
        </w:r>
        <w:r>
          <w:fldChar w:fldCharType="end"/>
        </w:r>
      </w:hyperlink>
    </w:p>
    <w:p>
      <w:pPr>
        <w:pStyle w:val="TOC2"/>
        <w:tabs>
          <w:tab w:val="right" w:leader="dot" w:pos="8306"/>
        </w:tabs>
      </w:pPr>
      <w:hyperlink w:anchor="_Toc16479" w:history="1">
        <w:r>
          <w:rPr>
            <w:rFonts w:ascii="仿宋" w:eastAsia="仿宋" w:hAnsi="仿宋" w:cs="仿宋" w:hint="eastAsia"/>
            <w:lang w:eastAsia="zh-CN"/>
          </w:rPr>
          <w:t>(一)、抗重金属污染的FCC催化剂及助剂项目选址</w:t>
        </w:r>
        <w:r>
          <w:tab/>
        </w:r>
        <w:r>
          <w:fldChar w:fldCharType="begin"/>
        </w:r>
        <w:r>
          <w:instrText xml:space="preserve"> PAGEREF _Toc16479 \h </w:instrText>
        </w:r>
        <w:r>
          <w:fldChar w:fldCharType="separate"/>
        </w:r>
        <w:r>
          <w:t>18</w:t>
        </w:r>
        <w:r>
          <w:fldChar w:fldCharType="end"/>
        </w:r>
      </w:hyperlink>
    </w:p>
    <w:p>
      <w:pPr>
        <w:pStyle w:val="TOC2"/>
        <w:tabs>
          <w:tab w:val="right" w:leader="dot" w:pos="8306"/>
        </w:tabs>
      </w:pPr>
      <w:hyperlink w:anchor="_Toc18225" w:history="1">
        <w:r>
          <w:rPr>
            <w:rFonts w:ascii="仿宋" w:eastAsia="仿宋" w:hAnsi="仿宋" w:cs="仿宋" w:hint="eastAsia"/>
            <w:lang w:eastAsia="zh-CN"/>
          </w:rPr>
          <w:t>(二)、用地控制指标</w:t>
        </w:r>
        <w:r>
          <w:tab/>
        </w:r>
        <w:r>
          <w:fldChar w:fldCharType="begin"/>
        </w:r>
        <w:r>
          <w:instrText xml:space="preserve"> PAGEREF _Toc18225 \h </w:instrText>
        </w:r>
        <w:r>
          <w:fldChar w:fldCharType="separate"/>
        </w:r>
        <w:r>
          <w:t>18</w:t>
        </w:r>
        <w:r>
          <w:fldChar w:fldCharType="end"/>
        </w:r>
      </w:hyperlink>
    </w:p>
    <w:p>
      <w:pPr>
        <w:pStyle w:val="TOC2"/>
        <w:tabs>
          <w:tab w:val="right" w:leader="dot" w:pos="8306"/>
        </w:tabs>
      </w:pPr>
      <w:hyperlink w:anchor="_Toc6576" w:history="1">
        <w:r>
          <w:rPr>
            <w:rFonts w:ascii="仿宋" w:eastAsia="仿宋" w:hAnsi="仿宋" w:cs="仿宋" w:hint="eastAsia"/>
            <w:lang w:eastAsia="zh-CN"/>
          </w:rPr>
          <w:t>(三)、节约用地措施</w:t>
        </w:r>
        <w:r>
          <w:tab/>
        </w:r>
        <w:r>
          <w:fldChar w:fldCharType="begin"/>
        </w:r>
        <w:r>
          <w:instrText xml:space="preserve"> PAGEREF _Toc6576 \h </w:instrText>
        </w:r>
        <w:r>
          <w:fldChar w:fldCharType="separate"/>
        </w:r>
        <w:r>
          <w:t>20</w:t>
        </w:r>
        <w:r>
          <w:fldChar w:fldCharType="end"/>
        </w:r>
      </w:hyperlink>
    </w:p>
    <w:p>
      <w:pPr>
        <w:pStyle w:val="TOC2"/>
        <w:tabs>
          <w:tab w:val="right" w:leader="dot" w:pos="8306"/>
        </w:tabs>
      </w:pPr>
      <w:hyperlink w:anchor="_Toc13056" w:history="1">
        <w:r>
          <w:rPr>
            <w:rFonts w:ascii="仿宋" w:eastAsia="仿宋" w:hAnsi="仿宋" w:cs="仿宋" w:hint="eastAsia"/>
            <w:lang w:eastAsia="zh-CN"/>
          </w:rPr>
          <w:t>(四)、总图布置方案</w:t>
        </w:r>
        <w:r>
          <w:tab/>
        </w:r>
        <w:r>
          <w:fldChar w:fldCharType="begin"/>
        </w:r>
        <w:r>
          <w:instrText xml:space="preserve"> PAGEREF _Toc13056 \h </w:instrText>
        </w:r>
        <w:r>
          <w:fldChar w:fldCharType="separate"/>
        </w:r>
        <w:r>
          <w:t>21</w:t>
        </w:r>
        <w:r>
          <w:fldChar w:fldCharType="end"/>
        </w:r>
      </w:hyperlink>
    </w:p>
    <w:p>
      <w:pPr>
        <w:pStyle w:val="TOC2"/>
        <w:tabs>
          <w:tab w:val="right" w:leader="dot" w:pos="8306"/>
        </w:tabs>
      </w:pPr>
      <w:hyperlink w:anchor="_Toc9107" w:history="1">
        <w:r>
          <w:rPr>
            <w:rFonts w:ascii="仿宋" w:eastAsia="仿宋" w:hAnsi="仿宋" w:cs="仿宋" w:hint="eastAsia"/>
            <w:lang w:eastAsia="zh-CN"/>
          </w:rPr>
          <w:t>(五)、选址综合评价</w:t>
        </w:r>
        <w:r>
          <w:tab/>
        </w:r>
        <w:r>
          <w:fldChar w:fldCharType="begin"/>
        </w:r>
        <w:r>
          <w:instrText xml:space="preserve"> PAGEREF _Toc9107 \h </w:instrText>
        </w:r>
        <w:r>
          <w:fldChar w:fldCharType="separate"/>
        </w:r>
        <w:r>
          <w:t>22</w:t>
        </w:r>
        <w:r>
          <w:fldChar w:fldCharType="end"/>
        </w:r>
      </w:hyperlink>
    </w:p>
    <w:p>
      <w:pPr>
        <w:pStyle w:val="TOC1"/>
        <w:tabs>
          <w:tab w:val="right" w:leader="dot" w:pos="8306"/>
        </w:tabs>
      </w:pPr>
      <w:hyperlink w:anchor="_Toc3971" w:history="1">
        <w:r>
          <w:rPr>
            <w:rFonts w:ascii="仿宋" w:eastAsia="仿宋" w:hAnsi="仿宋" w:cs="仿宋" w:hint="eastAsia"/>
            <w:lang w:eastAsia="zh-CN"/>
          </w:rPr>
          <w:t>七、抗重金属污染的FCC催化剂及助剂项目计划安排</w:t>
        </w:r>
        <w:r>
          <w:tab/>
        </w:r>
        <w:r>
          <w:fldChar w:fldCharType="begin"/>
        </w:r>
        <w:r>
          <w:instrText xml:space="preserve"> PAGEREF _Toc3971 \h </w:instrText>
        </w:r>
        <w:r>
          <w:fldChar w:fldCharType="separate"/>
        </w:r>
        <w:r>
          <w:t>24</w:t>
        </w:r>
        <w:r>
          <w:fldChar w:fldCharType="end"/>
        </w:r>
      </w:hyperlink>
    </w:p>
    <w:p>
      <w:pPr>
        <w:pStyle w:val="TOC2"/>
        <w:tabs>
          <w:tab w:val="right" w:leader="dot" w:pos="8306"/>
        </w:tabs>
      </w:pPr>
      <w:hyperlink w:anchor="_Toc31021" w:history="1">
        <w:r>
          <w:rPr>
            <w:rFonts w:ascii="仿宋" w:eastAsia="仿宋" w:hAnsi="仿宋" w:cs="仿宋" w:hint="eastAsia"/>
            <w:lang w:eastAsia="zh-CN"/>
          </w:rPr>
          <w:t>(一)、建设周期</w:t>
        </w:r>
        <w:r>
          <w:tab/>
        </w:r>
        <w:r>
          <w:fldChar w:fldCharType="begin"/>
        </w:r>
        <w:r>
          <w:instrText xml:space="preserve"> PAGEREF _Toc31021 \h </w:instrText>
        </w:r>
        <w:r>
          <w:fldChar w:fldCharType="separate"/>
        </w:r>
        <w:r>
          <w:t>24</w:t>
        </w:r>
        <w:r>
          <w:fldChar w:fldCharType="end"/>
        </w:r>
      </w:hyperlink>
    </w:p>
    <w:p>
      <w:pPr>
        <w:pStyle w:val="TOC2"/>
        <w:tabs>
          <w:tab w:val="right" w:leader="dot" w:pos="8306"/>
        </w:tabs>
      </w:pPr>
      <w:hyperlink w:anchor="_Toc16493" w:history="1">
        <w:r>
          <w:rPr>
            <w:rFonts w:ascii="仿宋" w:eastAsia="仿宋" w:hAnsi="仿宋" w:cs="仿宋" w:hint="eastAsia"/>
            <w:lang w:eastAsia="zh-CN"/>
          </w:rPr>
          <w:t>(二)、建设进度</w:t>
        </w:r>
        <w:r>
          <w:tab/>
        </w:r>
        <w:r>
          <w:fldChar w:fldCharType="begin"/>
        </w:r>
        <w:r>
          <w:instrText xml:space="preserve"> PAGEREF _Toc16493 \h </w:instrText>
        </w:r>
        <w:r>
          <w:fldChar w:fldCharType="separate"/>
        </w:r>
        <w:r>
          <w:t>25</w:t>
        </w:r>
        <w:r>
          <w:fldChar w:fldCharType="end"/>
        </w:r>
      </w:hyperlink>
    </w:p>
    <w:p>
      <w:pPr>
        <w:pStyle w:val="TOC2"/>
        <w:tabs>
          <w:tab w:val="right" w:leader="dot" w:pos="8306"/>
        </w:tabs>
      </w:pPr>
      <w:hyperlink w:anchor="_Toc30693" w:history="1">
        <w:r>
          <w:rPr>
            <w:rFonts w:ascii="仿宋" w:eastAsia="仿宋" w:hAnsi="仿宋" w:cs="仿宋" w:hint="eastAsia"/>
            <w:lang w:eastAsia="zh-CN"/>
          </w:rPr>
          <w:t>(三)、进度安排注意事项</w:t>
        </w:r>
        <w:r>
          <w:tab/>
        </w:r>
        <w:r>
          <w:fldChar w:fldCharType="begin"/>
        </w:r>
        <w:r>
          <w:instrText xml:space="preserve"> PAGEREF _Toc30693 \h </w:instrText>
        </w:r>
        <w:r>
          <w:fldChar w:fldCharType="separate"/>
        </w:r>
        <w:r>
          <w:t>26</w:t>
        </w:r>
        <w:r>
          <w:fldChar w:fldCharType="end"/>
        </w:r>
      </w:hyperlink>
    </w:p>
    <w:p>
      <w:pPr>
        <w:pStyle w:val="TOC2"/>
        <w:tabs>
          <w:tab w:val="right" w:leader="dot" w:pos="8306"/>
        </w:tabs>
      </w:pPr>
      <w:hyperlink w:anchor="_Toc7175" w:history="1">
        <w:r>
          <w:rPr>
            <w:rFonts w:ascii="仿宋" w:eastAsia="仿宋" w:hAnsi="仿宋" w:cs="仿宋" w:hint="eastAsia"/>
            <w:lang w:eastAsia="zh-CN"/>
          </w:rPr>
          <w:t>(四)、人力资源配置</w:t>
        </w:r>
        <w:r>
          <w:tab/>
        </w:r>
        <w:r>
          <w:fldChar w:fldCharType="begin"/>
        </w:r>
        <w:r>
          <w:instrText xml:space="preserve"> PAGEREF _Toc7175 \h </w:instrText>
        </w:r>
        <w:r>
          <w:fldChar w:fldCharType="separate"/>
        </w:r>
        <w:r>
          <w:t>28</w:t>
        </w:r>
        <w:r>
          <w:fldChar w:fldCharType="end"/>
        </w:r>
      </w:hyperlink>
    </w:p>
    <w:p>
      <w:pPr>
        <w:pStyle w:val="TOC1"/>
        <w:tabs>
          <w:tab w:val="right" w:leader="dot" w:pos="8306"/>
        </w:tabs>
      </w:pPr>
      <w:hyperlink w:anchor="_Toc14703" w:history="1">
        <w:r>
          <w:rPr>
            <w:rFonts w:ascii="仿宋" w:eastAsia="仿宋" w:hAnsi="仿宋" w:cs="仿宋" w:hint="eastAsia"/>
            <w:lang w:eastAsia="zh-CN"/>
          </w:rPr>
          <w:t>八、抗重金属污染的FCC催化剂及助剂项目社会影响</w:t>
        </w:r>
        <w:r>
          <w:tab/>
        </w:r>
        <w:r>
          <w:fldChar w:fldCharType="begin"/>
        </w:r>
        <w:r>
          <w:instrText xml:space="preserve"> PAGEREF _Toc14703 \h </w:instrText>
        </w:r>
        <w:r>
          <w:fldChar w:fldCharType="separate"/>
        </w:r>
        <w:r>
          <w:t>28</w:t>
        </w:r>
        <w:r>
          <w:fldChar w:fldCharType="end"/>
        </w:r>
      </w:hyperlink>
    </w:p>
    <w:p>
      <w:pPr>
        <w:pStyle w:val="TOC2"/>
        <w:tabs>
          <w:tab w:val="right" w:leader="dot" w:pos="8306"/>
        </w:tabs>
      </w:pPr>
      <w:hyperlink w:anchor="_Toc18304" w:history="1">
        <w:r>
          <w:rPr>
            <w:rFonts w:ascii="仿宋" w:eastAsia="仿宋" w:hAnsi="仿宋" w:cs="仿宋" w:hint="eastAsia"/>
            <w:lang w:eastAsia="zh-CN"/>
          </w:rPr>
          <w:t>(一)、社会责任与义务</w:t>
        </w:r>
        <w:r>
          <w:tab/>
        </w:r>
        <w:r>
          <w:fldChar w:fldCharType="begin"/>
        </w:r>
        <w:r>
          <w:instrText xml:space="preserve"> PAGEREF _Toc18304 \h </w:instrText>
        </w:r>
        <w:r>
          <w:fldChar w:fldCharType="separate"/>
        </w:r>
        <w:r>
          <w:t>28</w:t>
        </w:r>
        <w:r>
          <w:fldChar w:fldCharType="end"/>
        </w:r>
      </w:hyperlink>
    </w:p>
    <w:p>
      <w:pPr>
        <w:pStyle w:val="TOC2"/>
        <w:tabs>
          <w:tab w:val="right" w:leader="dot" w:pos="8306"/>
        </w:tabs>
      </w:pPr>
      <w:hyperlink w:anchor="_Toc8034" w:history="1">
        <w:r>
          <w:rPr>
            <w:rFonts w:ascii="仿宋" w:eastAsia="仿宋" w:hAnsi="仿宋" w:cs="仿宋" w:hint="eastAsia"/>
            <w:lang w:eastAsia="zh-CN"/>
          </w:rPr>
          <w:t>(二)、社会参与与沟通</w:t>
        </w:r>
        <w:r>
          <w:tab/>
        </w:r>
        <w:r>
          <w:fldChar w:fldCharType="begin"/>
        </w:r>
        <w:r>
          <w:instrText xml:space="preserve"> PAGEREF _Toc8034 \h </w:instrText>
        </w:r>
        <w:r>
          <w:fldChar w:fldCharType="separate"/>
        </w:r>
        <w:r>
          <w:t>29</w:t>
        </w:r>
        <w:r>
          <w:fldChar w:fldCharType="end"/>
        </w:r>
      </w:hyperlink>
    </w:p>
    <w:p>
      <w:pPr>
        <w:pStyle w:val="TOC1"/>
        <w:tabs>
          <w:tab w:val="right" w:leader="dot" w:pos="8306"/>
        </w:tabs>
      </w:pPr>
      <w:hyperlink w:anchor="_Toc12969" w:history="1">
        <w:r>
          <w:rPr>
            <w:rFonts w:ascii="仿宋" w:eastAsia="仿宋" w:hAnsi="仿宋" w:cs="仿宋" w:hint="eastAsia"/>
            <w:lang w:eastAsia="zh-CN"/>
          </w:rPr>
          <w:t>九、抗重金属污染的FCC催化剂及助剂项目创新与研发</w:t>
        </w:r>
        <w:r>
          <w:tab/>
        </w:r>
        <w:r>
          <w:fldChar w:fldCharType="begin"/>
        </w:r>
        <w:r>
          <w:instrText xml:space="preserve"> PAGEREF _Toc12969 \h </w:instrText>
        </w:r>
        <w:r>
          <w:fldChar w:fldCharType="separate"/>
        </w:r>
        <w:r>
          <w:t>30</w:t>
        </w:r>
        <w:r>
          <w:fldChar w:fldCharType="end"/>
        </w:r>
      </w:hyperlink>
    </w:p>
    <w:p>
      <w:pPr>
        <w:pStyle w:val="TOC2"/>
        <w:tabs>
          <w:tab w:val="right" w:leader="dot" w:pos="8306"/>
        </w:tabs>
      </w:pPr>
      <w:hyperlink w:anchor="_Toc1150" w:history="1">
        <w:r>
          <w:rPr>
            <w:rFonts w:ascii="仿宋" w:eastAsia="仿宋" w:hAnsi="仿宋" w:cs="仿宋" w:hint="eastAsia"/>
            <w:lang w:eastAsia="zh-CN"/>
          </w:rPr>
          <w:t>(一)、创新策略与方向</w:t>
        </w:r>
        <w:r>
          <w:tab/>
        </w:r>
        <w:r>
          <w:fldChar w:fldCharType="begin"/>
        </w:r>
        <w:r>
          <w:instrText xml:space="preserve"> PAGEREF _Toc1150 \h </w:instrText>
        </w:r>
        <w:r>
          <w:fldChar w:fldCharType="separate"/>
        </w:r>
        <w:r>
          <w:t>30</w:t>
        </w:r>
        <w:r>
          <w:fldChar w:fldCharType="end"/>
        </w:r>
      </w:hyperlink>
    </w:p>
    <w:p>
      <w:pPr>
        <w:pStyle w:val="TOC2"/>
        <w:tabs>
          <w:tab w:val="right" w:leader="dot" w:pos="8306"/>
        </w:tabs>
      </w:pPr>
      <w:hyperlink w:anchor="_Toc5806" w:history="1">
        <w:r>
          <w:rPr>
            <w:rFonts w:ascii="仿宋" w:eastAsia="仿宋" w:hAnsi="仿宋" w:cs="仿宋" w:hint="eastAsia"/>
            <w:lang w:eastAsia="zh-CN"/>
          </w:rPr>
          <w:t>(二)、研发规划与投入</w:t>
        </w:r>
        <w:r>
          <w:tab/>
        </w:r>
        <w:r>
          <w:fldChar w:fldCharType="begin"/>
        </w:r>
        <w:r>
          <w:instrText xml:space="preserve"> PAGEREF _Toc5806 \h </w:instrText>
        </w:r>
        <w:r>
          <w:fldChar w:fldCharType="separate"/>
        </w:r>
        <w:r>
          <w:t>32</w:t>
        </w:r>
        <w:r>
          <w:fldChar w:fldCharType="end"/>
        </w:r>
      </w:hyperlink>
    </w:p>
    <w:p>
      <w:pPr>
        <w:pStyle w:val="TOC1"/>
        <w:tabs>
          <w:tab w:val="right" w:leader="dot" w:pos="8306"/>
        </w:tabs>
      </w:pPr>
      <w:hyperlink w:anchor="_Toc2306" w:history="1">
        <w:r>
          <w:rPr>
            <w:rFonts w:ascii="仿宋" w:eastAsia="仿宋" w:hAnsi="仿宋" w:cs="仿宋" w:hint="eastAsia"/>
            <w:lang w:eastAsia="zh-CN"/>
          </w:rPr>
          <w:t>十、抗重金属污染的FCC催化剂及助剂项目财务管理</w:t>
        </w:r>
        <w:r>
          <w:tab/>
        </w:r>
        <w:r>
          <w:fldChar w:fldCharType="begin"/>
        </w:r>
        <w:r>
          <w:instrText xml:space="preserve"> PAGEREF _Toc2306 \h </w:instrText>
        </w:r>
        <w:r>
          <w:fldChar w:fldCharType="separate"/>
        </w:r>
        <w:r>
          <w:t>34</w:t>
        </w:r>
        <w:r>
          <w:fldChar w:fldCharType="end"/>
        </w:r>
      </w:hyperlink>
    </w:p>
    <w:p>
      <w:pPr>
        <w:pStyle w:val="TOC2"/>
        <w:tabs>
          <w:tab w:val="right" w:leader="dot" w:pos="8306"/>
        </w:tabs>
      </w:pPr>
      <w:hyperlink w:anchor="_Toc14223" w:history="1">
        <w:r>
          <w:rPr>
            <w:rFonts w:ascii="仿宋" w:eastAsia="仿宋" w:hAnsi="仿宋" w:cs="仿宋" w:hint="eastAsia"/>
            <w:lang w:eastAsia="zh-CN"/>
          </w:rPr>
          <w:t>(一)、资金需求大</w:t>
        </w:r>
        <w:r>
          <w:tab/>
        </w:r>
        <w:r>
          <w:fldChar w:fldCharType="begin"/>
        </w:r>
        <w:r>
          <w:instrText xml:space="preserve"> PAGEREF _Toc14223 \h </w:instrText>
        </w:r>
        <w:r>
          <w:fldChar w:fldCharType="separate"/>
        </w:r>
        <w:r>
          <w:t>34</w:t>
        </w:r>
        <w:r>
          <w:fldChar w:fldCharType="end"/>
        </w:r>
      </w:hyperlink>
    </w:p>
    <w:p>
      <w:pPr>
        <w:pStyle w:val="TOC2"/>
        <w:tabs>
          <w:tab w:val="right" w:leader="dot" w:pos="8306"/>
        </w:tabs>
      </w:pPr>
      <w:hyperlink w:anchor="_Toc23230" w:history="1">
        <w:r>
          <w:rPr>
            <w:rFonts w:ascii="仿宋" w:eastAsia="仿宋" w:hAnsi="仿宋" w:cs="仿宋" w:hint="eastAsia"/>
            <w:lang w:eastAsia="zh-CN"/>
          </w:rPr>
          <w:t>(二)、研发周期长</w:t>
        </w:r>
        <w:r>
          <w:tab/>
        </w:r>
        <w:r>
          <w:fldChar w:fldCharType="begin"/>
        </w:r>
        <w:r>
          <w:instrText xml:space="preserve"> PAGEREF _Toc23230 \h </w:instrText>
        </w:r>
        <w:r>
          <w:fldChar w:fldCharType="separate"/>
        </w:r>
        <w:r>
          <w:t>35</w:t>
        </w:r>
        <w:r>
          <w:fldChar w:fldCharType="end"/>
        </w:r>
      </w:hyperlink>
    </w:p>
    <w:p>
      <w:pPr>
        <w:pStyle w:val="TOC2"/>
        <w:tabs>
          <w:tab w:val="right" w:leader="dot" w:pos="8306"/>
        </w:tabs>
      </w:pPr>
      <w:hyperlink w:anchor="_Toc26210" w:history="1">
        <w:r>
          <w:rPr>
            <w:rFonts w:ascii="仿宋" w:eastAsia="仿宋" w:hAnsi="仿宋" w:cs="仿宋" w:hint="eastAsia"/>
            <w:lang w:eastAsia="zh-CN"/>
          </w:rPr>
          <w:t>(三)、市场风险大</w:t>
        </w:r>
        <w:r>
          <w:tab/>
        </w:r>
        <w:r>
          <w:fldChar w:fldCharType="begin"/>
        </w:r>
        <w:r>
          <w:instrText xml:space="preserve"> PAGEREF _Toc26210 \h </w:instrText>
        </w:r>
        <w:r>
          <w:fldChar w:fldCharType="separate"/>
        </w:r>
        <w:r>
          <w:t>36</w:t>
        </w:r>
        <w:r>
          <w:fldChar w:fldCharType="end"/>
        </w:r>
      </w:hyperlink>
    </w:p>
    <w:p>
      <w:pPr>
        <w:pStyle w:val="TOC2"/>
        <w:tabs>
          <w:tab w:val="right" w:leader="dot" w:pos="8306"/>
        </w:tabs>
      </w:pPr>
      <w:hyperlink w:anchor="_Toc7888" w:history="1">
        <w:r>
          <w:rPr>
            <w:rFonts w:ascii="仿宋" w:eastAsia="仿宋" w:hAnsi="仿宋" w:cs="仿宋" w:hint="eastAsia"/>
            <w:lang w:eastAsia="zh-CN"/>
          </w:rPr>
          <w:t>(四)、利润率高</w:t>
        </w:r>
        <w:r>
          <w:tab/>
        </w:r>
        <w:r>
          <w:fldChar w:fldCharType="begin"/>
        </w:r>
        <w:r>
          <w:instrText xml:space="preserve"> PAGEREF _Toc7888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52" w:history="1">
        <w:r>
          <w:rPr>
            <w:rFonts w:ascii="仿宋" w:eastAsia="仿宋" w:hAnsi="仿宋" w:cs="仿宋" w:hint="eastAsia"/>
            <w:lang w:eastAsia="zh-CN"/>
          </w:rPr>
          <w:t>十一、生产安全保护</w:t>
        </w:r>
        <w:r>
          <w:tab/>
        </w:r>
        <w:r>
          <w:fldChar w:fldCharType="begin"/>
        </w:r>
        <w:r>
          <w:instrText xml:space="preserve"> PAGEREF _Toc29352 \h </w:instrText>
        </w:r>
        <w:r>
          <w:fldChar w:fldCharType="separate"/>
        </w:r>
        <w:r>
          <w:t>42</w:t>
        </w:r>
        <w:r>
          <w:fldChar w:fldCharType="end"/>
        </w:r>
      </w:hyperlink>
    </w:p>
    <w:p>
      <w:pPr>
        <w:pStyle w:val="TOC2"/>
        <w:tabs>
          <w:tab w:val="right" w:leader="dot" w:pos="8306"/>
        </w:tabs>
      </w:pPr>
      <w:hyperlink w:anchor="_Toc4649" w:history="1">
        <w:r>
          <w:rPr>
            <w:rFonts w:ascii="仿宋" w:eastAsia="仿宋" w:hAnsi="仿宋" w:cs="仿宋" w:hint="eastAsia"/>
            <w:lang w:eastAsia="zh-CN"/>
          </w:rPr>
          <w:t>(一)、消防安全</w:t>
        </w:r>
        <w:r>
          <w:tab/>
        </w:r>
        <w:r>
          <w:fldChar w:fldCharType="begin"/>
        </w:r>
        <w:r>
          <w:instrText xml:space="preserve"> PAGEREF _Toc4649 \h </w:instrText>
        </w:r>
        <w:r>
          <w:fldChar w:fldCharType="separate"/>
        </w:r>
        <w:r>
          <w:t>42</w:t>
        </w:r>
        <w:r>
          <w:fldChar w:fldCharType="end"/>
        </w:r>
      </w:hyperlink>
    </w:p>
    <w:p>
      <w:pPr>
        <w:pStyle w:val="TOC2"/>
        <w:tabs>
          <w:tab w:val="right" w:leader="dot" w:pos="8306"/>
        </w:tabs>
      </w:pPr>
      <w:hyperlink w:anchor="_Toc27447" w:history="1">
        <w:r>
          <w:rPr>
            <w:rFonts w:ascii="仿宋" w:eastAsia="仿宋" w:hAnsi="仿宋" w:cs="仿宋" w:hint="eastAsia"/>
            <w:lang w:eastAsia="zh-CN"/>
          </w:rPr>
          <w:t>(二)、防火防爆总图布置措施</w:t>
        </w:r>
        <w:r>
          <w:tab/>
        </w:r>
        <w:r>
          <w:fldChar w:fldCharType="begin"/>
        </w:r>
        <w:r>
          <w:instrText xml:space="preserve"> PAGEREF _Toc27447 \h </w:instrText>
        </w:r>
        <w:r>
          <w:fldChar w:fldCharType="separate"/>
        </w:r>
        <w:r>
          <w:t>44</w:t>
        </w:r>
        <w:r>
          <w:fldChar w:fldCharType="end"/>
        </w:r>
      </w:hyperlink>
    </w:p>
    <w:p>
      <w:pPr>
        <w:pStyle w:val="TOC2"/>
        <w:tabs>
          <w:tab w:val="right" w:leader="dot" w:pos="8306"/>
        </w:tabs>
      </w:pPr>
      <w:hyperlink w:anchor="_Toc24394" w:history="1">
        <w:r>
          <w:rPr>
            <w:rFonts w:ascii="仿宋" w:eastAsia="仿宋" w:hAnsi="仿宋" w:cs="仿宋" w:hint="eastAsia"/>
            <w:lang w:eastAsia="zh-CN"/>
          </w:rPr>
          <w:t>(三)、自然灾害防范措施</w:t>
        </w:r>
        <w:r>
          <w:tab/>
        </w:r>
        <w:r>
          <w:fldChar w:fldCharType="begin"/>
        </w:r>
        <w:r>
          <w:instrText xml:space="preserve"> PAGEREF _Toc24394 \h </w:instrText>
        </w:r>
        <w:r>
          <w:fldChar w:fldCharType="separate"/>
        </w:r>
        <w:r>
          <w:t>45</w:t>
        </w:r>
        <w:r>
          <w:fldChar w:fldCharType="end"/>
        </w:r>
      </w:hyperlink>
    </w:p>
    <w:p>
      <w:pPr>
        <w:pStyle w:val="TOC2"/>
        <w:tabs>
          <w:tab w:val="right" w:leader="dot" w:pos="8306"/>
        </w:tabs>
      </w:pPr>
      <w:hyperlink w:anchor="_Toc21384" w:history="1">
        <w:r>
          <w:rPr>
            <w:rFonts w:ascii="仿宋" w:eastAsia="仿宋" w:hAnsi="仿宋" w:cs="仿宋" w:hint="eastAsia"/>
            <w:lang w:eastAsia="zh-CN"/>
          </w:rPr>
          <w:t>(四)、安全色及安全标志使用要求</w:t>
        </w:r>
        <w:r>
          <w:tab/>
        </w:r>
        <w:r>
          <w:fldChar w:fldCharType="begin"/>
        </w:r>
        <w:r>
          <w:instrText xml:space="preserve"> PAGEREF _Toc21384 \h </w:instrText>
        </w:r>
        <w:r>
          <w:fldChar w:fldCharType="separate"/>
        </w:r>
        <w:r>
          <w:t>46</w:t>
        </w:r>
        <w:r>
          <w:fldChar w:fldCharType="end"/>
        </w:r>
      </w:hyperlink>
    </w:p>
    <w:p>
      <w:pPr>
        <w:pStyle w:val="TOC2"/>
        <w:tabs>
          <w:tab w:val="right" w:leader="dot" w:pos="8306"/>
        </w:tabs>
      </w:pPr>
      <w:hyperlink w:anchor="_Toc23260" w:history="1">
        <w:r>
          <w:rPr>
            <w:rFonts w:ascii="仿宋" w:eastAsia="仿宋" w:hAnsi="仿宋" w:cs="仿宋" w:hint="eastAsia"/>
            <w:lang w:eastAsia="zh-CN"/>
          </w:rPr>
          <w:t>(五)、防尘防毒措施</w:t>
        </w:r>
        <w:r>
          <w:tab/>
        </w:r>
        <w:r>
          <w:fldChar w:fldCharType="begin"/>
        </w:r>
        <w:r>
          <w:instrText xml:space="preserve"> PAGEREF _Toc23260 \h </w:instrText>
        </w:r>
        <w:r>
          <w:fldChar w:fldCharType="separate"/>
        </w:r>
        <w:r>
          <w:t>47</w:t>
        </w:r>
        <w:r>
          <w:fldChar w:fldCharType="end"/>
        </w:r>
      </w:hyperlink>
    </w:p>
    <w:p>
      <w:pPr>
        <w:pStyle w:val="TOC2"/>
        <w:tabs>
          <w:tab w:val="right" w:leader="dot" w:pos="8306"/>
        </w:tabs>
      </w:pPr>
      <w:hyperlink w:anchor="_Toc22635" w:history="1">
        <w:r>
          <w:rPr>
            <w:rFonts w:ascii="仿宋" w:eastAsia="仿宋" w:hAnsi="仿宋" w:cs="仿宋" w:hint="eastAsia"/>
            <w:lang w:eastAsia="zh-CN"/>
          </w:rPr>
          <w:t>(六)、防静电、触电防护及防雷措施</w:t>
        </w:r>
        <w:r>
          <w:tab/>
        </w:r>
        <w:r>
          <w:fldChar w:fldCharType="begin"/>
        </w:r>
        <w:r>
          <w:instrText xml:space="preserve"> PAGEREF _Toc22635 \h </w:instrText>
        </w:r>
        <w:r>
          <w:fldChar w:fldCharType="separate"/>
        </w:r>
        <w:r>
          <w:t>48</w:t>
        </w:r>
        <w:r>
          <w:fldChar w:fldCharType="end"/>
        </w:r>
      </w:hyperlink>
    </w:p>
    <w:p>
      <w:pPr>
        <w:pStyle w:val="TOC2"/>
        <w:tabs>
          <w:tab w:val="right" w:leader="dot" w:pos="8306"/>
        </w:tabs>
      </w:pPr>
      <w:hyperlink w:anchor="_Toc9739" w:history="1">
        <w:r>
          <w:rPr>
            <w:rFonts w:ascii="仿宋" w:eastAsia="仿宋" w:hAnsi="仿宋" w:cs="仿宋" w:hint="eastAsia"/>
            <w:lang w:eastAsia="zh-CN"/>
          </w:rPr>
          <w:t>(七)、机械设备安全保障措施</w:t>
        </w:r>
        <w:r>
          <w:tab/>
        </w:r>
        <w:r>
          <w:fldChar w:fldCharType="begin"/>
        </w:r>
        <w:r>
          <w:instrText xml:space="preserve"> PAGEREF _Toc9739 \h </w:instrText>
        </w:r>
        <w:r>
          <w:fldChar w:fldCharType="separate"/>
        </w:r>
        <w:r>
          <w:t>49</w:t>
        </w:r>
        <w:r>
          <w:fldChar w:fldCharType="end"/>
        </w:r>
      </w:hyperlink>
    </w:p>
    <w:p>
      <w:pPr>
        <w:pStyle w:val="TOC1"/>
        <w:tabs>
          <w:tab w:val="right" w:leader="dot" w:pos="8306"/>
        </w:tabs>
      </w:pPr>
      <w:hyperlink w:anchor="_Toc10099" w:history="1">
        <w:r>
          <w:rPr>
            <w:rFonts w:ascii="仿宋" w:eastAsia="仿宋" w:hAnsi="仿宋" w:cs="仿宋" w:hint="eastAsia"/>
            <w:lang w:eastAsia="zh-CN"/>
          </w:rPr>
          <w:t>十二、抗重金属污染的FCC催化剂及助剂项目投资规划</w:t>
        </w:r>
        <w:r>
          <w:tab/>
        </w:r>
        <w:r>
          <w:fldChar w:fldCharType="begin"/>
        </w:r>
        <w:r>
          <w:instrText xml:space="preserve"> PAGEREF _Toc10099 \h </w:instrText>
        </w:r>
        <w:r>
          <w:fldChar w:fldCharType="separate"/>
        </w:r>
        <w:r>
          <w:t>51</w:t>
        </w:r>
        <w:r>
          <w:fldChar w:fldCharType="end"/>
        </w:r>
      </w:hyperlink>
    </w:p>
    <w:p>
      <w:pPr>
        <w:pStyle w:val="TOC2"/>
        <w:tabs>
          <w:tab w:val="right" w:leader="dot" w:pos="8306"/>
        </w:tabs>
      </w:pPr>
      <w:hyperlink w:anchor="_Toc27861" w:history="1">
        <w:r>
          <w:rPr>
            <w:rFonts w:ascii="仿宋" w:eastAsia="仿宋" w:hAnsi="仿宋" w:cs="仿宋" w:hint="eastAsia"/>
            <w:lang w:eastAsia="zh-CN"/>
          </w:rPr>
          <w:t>(一)、抗重金属污染的FCC催化剂及助剂项目总投资估算</w:t>
        </w:r>
        <w:r>
          <w:tab/>
        </w:r>
        <w:r>
          <w:fldChar w:fldCharType="begin"/>
        </w:r>
        <w:r>
          <w:instrText xml:space="preserve"> PAGEREF _Toc27861 \h </w:instrText>
        </w:r>
        <w:r>
          <w:fldChar w:fldCharType="separate"/>
        </w:r>
        <w:r>
          <w:t>51</w:t>
        </w:r>
        <w:r>
          <w:fldChar w:fldCharType="end"/>
        </w:r>
      </w:hyperlink>
    </w:p>
    <w:p>
      <w:pPr>
        <w:pStyle w:val="TOC2"/>
        <w:tabs>
          <w:tab w:val="right" w:leader="dot" w:pos="8306"/>
        </w:tabs>
      </w:pPr>
      <w:hyperlink w:anchor="_Toc26257" w:history="1">
        <w:r>
          <w:rPr>
            <w:rFonts w:ascii="仿宋" w:eastAsia="仿宋" w:hAnsi="仿宋" w:cs="仿宋" w:hint="eastAsia"/>
            <w:lang w:eastAsia="zh-CN"/>
          </w:rPr>
          <w:t>(二)、资金筹措</w:t>
        </w:r>
        <w:r>
          <w:tab/>
        </w:r>
        <w:r>
          <w:fldChar w:fldCharType="begin"/>
        </w:r>
        <w:r>
          <w:instrText xml:space="preserve"> PAGEREF _Toc26257 \h </w:instrText>
        </w:r>
        <w:r>
          <w:fldChar w:fldCharType="separate"/>
        </w:r>
        <w:r>
          <w:t>53</w:t>
        </w:r>
        <w:r>
          <w:fldChar w:fldCharType="end"/>
        </w:r>
      </w:hyperlink>
    </w:p>
    <w:p>
      <w:pPr>
        <w:pStyle w:val="TOC1"/>
        <w:tabs>
          <w:tab w:val="right" w:leader="dot" w:pos="8306"/>
        </w:tabs>
      </w:pPr>
      <w:hyperlink w:anchor="_Toc26535" w:history="1">
        <w:r>
          <w:rPr>
            <w:rFonts w:ascii="仿宋" w:eastAsia="仿宋" w:hAnsi="仿宋" w:cs="仿宋" w:hint="eastAsia"/>
            <w:lang w:eastAsia="zh-CN"/>
          </w:rPr>
          <w:t>十三、质量管理体系</w:t>
        </w:r>
        <w:r>
          <w:tab/>
        </w:r>
        <w:r>
          <w:fldChar w:fldCharType="begin"/>
        </w:r>
        <w:r>
          <w:instrText xml:space="preserve"> PAGEREF _Toc26535 \h </w:instrText>
        </w:r>
        <w:r>
          <w:fldChar w:fldCharType="separate"/>
        </w:r>
        <w:r>
          <w:t>53</w:t>
        </w:r>
        <w:r>
          <w:fldChar w:fldCharType="end"/>
        </w:r>
      </w:hyperlink>
    </w:p>
    <w:p>
      <w:pPr>
        <w:pStyle w:val="TOC2"/>
        <w:tabs>
          <w:tab w:val="right" w:leader="dot" w:pos="8306"/>
        </w:tabs>
      </w:pPr>
      <w:hyperlink w:anchor="_Toc30135" w:history="1">
        <w:r>
          <w:rPr>
            <w:rFonts w:ascii="仿宋" w:eastAsia="仿宋" w:hAnsi="仿宋" w:cs="仿宋" w:hint="eastAsia"/>
            <w:lang w:eastAsia="zh-CN"/>
          </w:rPr>
          <w:t>(一)、质量目标与方针</w:t>
        </w:r>
        <w:r>
          <w:tab/>
        </w:r>
        <w:r>
          <w:fldChar w:fldCharType="begin"/>
        </w:r>
        <w:r>
          <w:instrText xml:space="preserve"> PAGEREF _Toc30135 \h </w:instrText>
        </w:r>
        <w:r>
          <w:fldChar w:fldCharType="separate"/>
        </w:r>
        <w:r>
          <w:t>53</w:t>
        </w:r>
        <w:r>
          <w:fldChar w:fldCharType="end"/>
        </w:r>
      </w:hyperlink>
    </w:p>
    <w:p>
      <w:pPr>
        <w:pStyle w:val="TOC2"/>
        <w:tabs>
          <w:tab w:val="right" w:leader="dot" w:pos="8306"/>
        </w:tabs>
      </w:pPr>
      <w:hyperlink w:anchor="_Toc17147" w:history="1">
        <w:r>
          <w:rPr>
            <w:rFonts w:ascii="仿宋" w:eastAsia="仿宋" w:hAnsi="仿宋" w:cs="仿宋" w:hint="eastAsia"/>
            <w:lang w:eastAsia="zh-CN"/>
          </w:rPr>
          <w:t>(二)、质量管理责任</w:t>
        </w:r>
        <w:r>
          <w:tab/>
        </w:r>
        <w:r>
          <w:fldChar w:fldCharType="begin"/>
        </w:r>
        <w:r>
          <w:instrText xml:space="preserve"> PAGEREF _Toc17147 \h </w:instrText>
        </w:r>
        <w:r>
          <w:fldChar w:fldCharType="separate"/>
        </w:r>
        <w:r>
          <w:t>55</w:t>
        </w:r>
        <w:r>
          <w:fldChar w:fldCharType="end"/>
        </w:r>
      </w:hyperlink>
    </w:p>
    <w:p>
      <w:pPr>
        <w:pStyle w:val="TOC2"/>
        <w:tabs>
          <w:tab w:val="right" w:leader="dot" w:pos="8306"/>
        </w:tabs>
      </w:pPr>
      <w:hyperlink w:anchor="_Toc12933" w:history="1">
        <w:r>
          <w:rPr>
            <w:rFonts w:ascii="仿宋" w:eastAsia="仿宋" w:hAnsi="仿宋" w:cs="仿宋" w:hint="eastAsia"/>
            <w:lang w:eastAsia="zh-CN"/>
          </w:rPr>
          <w:t>(三)、质量管理体系文件</w:t>
        </w:r>
        <w:r>
          <w:tab/>
        </w:r>
        <w:r>
          <w:fldChar w:fldCharType="begin"/>
        </w:r>
        <w:r>
          <w:instrText xml:space="preserve"> PAGEREF _Toc12933 \h </w:instrText>
        </w:r>
        <w:r>
          <w:fldChar w:fldCharType="separate"/>
        </w:r>
        <w:r>
          <w:t>56</w:t>
        </w:r>
        <w:r>
          <w:fldChar w:fldCharType="end"/>
        </w:r>
      </w:hyperlink>
    </w:p>
    <w:p>
      <w:pPr>
        <w:pStyle w:val="TOC2"/>
        <w:tabs>
          <w:tab w:val="right" w:leader="dot" w:pos="8306"/>
        </w:tabs>
      </w:pPr>
      <w:hyperlink w:anchor="_Toc25815" w:history="1">
        <w:r>
          <w:rPr>
            <w:rFonts w:ascii="仿宋" w:eastAsia="仿宋" w:hAnsi="仿宋" w:cs="仿宋" w:hint="eastAsia"/>
            <w:lang w:eastAsia="zh-CN"/>
          </w:rPr>
          <w:t>(四)、质量培训与教育</w:t>
        </w:r>
        <w:r>
          <w:tab/>
        </w:r>
        <w:r>
          <w:fldChar w:fldCharType="begin"/>
        </w:r>
        <w:r>
          <w:instrText xml:space="preserve"> PAGEREF _Toc25815 \h </w:instrText>
        </w:r>
        <w:r>
          <w:fldChar w:fldCharType="separate"/>
        </w:r>
        <w:r>
          <w:t>58</w:t>
        </w:r>
        <w:r>
          <w:fldChar w:fldCharType="end"/>
        </w:r>
      </w:hyperlink>
    </w:p>
    <w:p>
      <w:pPr>
        <w:pStyle w:val="TOC2"/>
        <w:tabs>
          <w:tab w:val="right" w:leader="dot" w:pos="8306"/>
        </w:tabs>
      </w:pPr>
      <w:hyperlink w:anchor="_Toc30271" w:history="1">
        <w:r>
          <w:rPr>
            <w:rFonts w:ascii="仿宋" w:eastAsia="仿宋" w:hAnsi="仿宋" w:cs="仿宋" w:hint="eastAsia"/>
            <w:lang w:eastAsia="zh-CN"/>
          </w:rPr>
          <w:t>(五)、质量审核与评价</w:t>
        </w:r>
        <w:r>
          <w:tab/>
        </w:r>
        <w:r>
          <w:fldChar w:fldCharType="begin"/>
        </w:r>
        <w:r>
          <w:instrText xml:space="preserve"> PAGEREF _Toc30271 \h </w:instrText>
        </w:r>
        <w:r>
          <w:fldChar w:fldCharType="separate"/>
        </w:r>
        <w:r>
          <w:t>59</w:t>
        </w:r>
        <w:r>
          <w:fldChar w:fldCharType="end"/>
        </w:r>
      </w:hyperlink>
    </w:p>
    <w:p>
      <w:pPr>
        <w:pStyle w:val="TOC2"/>
        <w:tabs>
          <w:tab w:val="right" w:leader="dot" w:pos="8306"/>
        </w:tabs>
      </w:pPr>
      <w:hyperlink w:anchor="_Toc1886" w:history="1">
        <w:r>
          <w:rPr>
            <w:rFonts w:ascii="仿宋" w:eastAsia="仿宋" w:hAnsi="仿宋" w:cs="仿宋" w:hint="eastAsia"/>
            <w:lang w:eastAsia="zh-CN"/>
          </w:rPr>
          <w:t>(六)、不符合与纠正措施</w:t>
        </w:r>
        <w:r>
          <w:tab/>
        </w:r>
        <w:r>
          <w:fldChar w:fldCharType="begin"/>
        </w:r>
        <w:r>
          <w:instrText xml:space="preserve"> PAGEREF _Toc1886 \h </w:instrText>
        </w:r>
        <w:r>
          <w:fldChar w:fldCharType="separate"/>
        </w:r>
        <w:r>
          <w:t>61</w:t>
        </w:r>
        <w:r>
          <w:fldChar w:fldCharType="end"/>
        </w:r>
      </w:hyperlink>
    </w:p>
    <w:p>
      <w:pPr>
        <w:pStyle w:val="TOC1"/>
        <w:tabs>
          <w:tab w:val="right" w:leader="dot" w:pos="8306"/>
        </w:tabs>
      </w:pPr>
      <w:hyperlink w:anchor="_Toc2213" w:history="1">
        <w:r>
          <w:rPr>
            <w:rFonts w:ascii="仿宋" w:eastAsia="仿宋" w:hAnsi="仿宋" w:cs="仿宋" w:hint="eastAsia"/>
            <w:lang w:eastAsia="zh-CN"/>
          </w:rPr>
          <w:t>十四、营销与推广策略</w:t>
        </w:r>
        <w:r>
          <w:tab/>
        </w:r>
        <w:r>
          <w:fldChar w:fldCharType="begin"/>
        </w:r>
        <w:r>
          <w:instrText xml:space="preserve"> PAGEREF _Toc2213 \h </w:instrText>
        </w:r>
        <w:r>
          <w:fldChar w:fldCharType="separate"/>
        </w:r>
        <w:r>
          <w:t>62</w:t>
        </w:r>
        <w:r>
          <w:fldChar w:fldCharType="end"/>
        </w:r>
      </w:hyperlink>
    </w:p>
    <w:p>
      <w:pPr>
        <w:pStyle w:val="TOC2"/>
        <w:tabs>
          <w:tab w:val="right" w:leader="dot" w:pos="8306"/>
        </w:tabs>
      </w:pPr>
      <w:hyperlink w:anchor="_Toc6358" w:history="1">
        <w:r>
          <w:rPr>
            <w:rFonts w:ascii="仿宋" w:eastAsia="仿宋" w:hAnsi="仿宋" w:cs="仿宋" w:hint="eastAsia"/>
            <w:lang w:eastAsia="zh-CN"/>
          </w:rPr>
          <w:t>(一)、产品/服务定位与特点</w:t>
        </w:r>
        <w:r>
          <w:tab/>
        </w:r>
        <w:r>
          <w:fldChar w:fldCharType="begin"/>
        </w:r>
        <w:r>
          <w:instrText xml:space="preserve"> PAGEREF _Toc6358 \h </w:instrText>
        </w:r>
        <w:r>
          <w:fldChar w:fldCharType="separate"/>
        </w:r>
        <w:r>
          <w:t>62</w:t>
        </w:r>
        <w:r>
          <w:fldChar w:fldCharType="end"/>
        </w:r>
      </w:hyperlink>
    </w:p>
    <w:p>
      <w:pPr>
        <w:pStyle w:val="TOC2"/>
        <w:tabs>
          <w:tab w:val="right" w:leader="dot" w:pos="8306"/>
        </w:tabs>
      </w:pPr>
      <w:hyperlink w:anchor="_Toc22118" w:history="1">
        <w:r>
          <w:rPr>
            <w:rFonts w:ascii="仿宋" w:eastAsia="仿宋" w:hAnsi="仿宋" w:cs="仿宋" w:hint="eastAsia"/>
            <w:lang w:eastAsia="zh-CN"/>
          </w:rPr>
          <w:t>(二)、市场定位与竞争分析</w:t>
        </w:r>
        <w:r>
          <w:tab/>
        </w:r>
        <w:r>
          <w:fldChar w:fldCharType="begin"/>
        </w:r>
        <w:r>
          <w:instrText xml:space="preserve"> PAGEREF _Toc22118 \h </w:instrText>
        </w:r>
        <w:r>
          <w:fldChar w:fldCharType="separate"/>
        </w:r>
        <w:r>
          <w:t>63</w:t>
        </w:r>
        <w:r>
          <w:fldChar w:fldCharType="end"/>
        </w:r>
      </w:hyperlink>
    </w:p>
    <w:p>
      <w:pPr>
        <w:pStyle w:val="TOC2"/>
        <w:tabs>
          <w:tab w:val="right" w:leader="dot" w:pos="8306"/>
        </w:tabs>
      </w:pPr>
      <w:hyperlink w:anchor="_Toc5313" w:history="1">
        <w:r>
          <w:rPr>
            <w:rFonts w:ascii="仿宋" w:eastAsia="仿宋" w:hAnsi="仿宋" w:cs="仿宋" w:hint="eastAsia"/>
            <w:lang w:eastAsia="zh-CN"/>
          </w:rPr>
          <w:t>(三)、营销渠道与策略</w:t>
        </w:r>
        <w:r>
          <w:tab/>
        </w:r>
        <w:r>
          <w:fldChar w:fldCharType="begin"/>
        </w:r>
        <w:r>
          <w:instrText xml:space="preserve"> PAGEREF _Toc5313 \h </w:instrText>
        </w:r>
        <w:r>
          <w:fldChar w:fldCharType="separate"/>
        </w:r>
        <w:r>
          <w:t>65</w:t>
        </w:r>
        <w:r>
          <w:fldChar w:fldCharType="end"/>
        </w:r>
      </w:hyperlink>
    </w:p>
    <w:p>
      <w:pPr>
        <w:pStyle w:val="TOC2"/>
        <w:tabs>
          <w:tab w:val="right" w:leader="dot" w:pos="8306"/>
        </w:tabs>
      </w:pPr>
      <w:hyperlink w:anchor="_Toc28734" w:history="1">
        <w:r>
          <w:rPr>
            <w:rFonts w:ascii="仿宋" w:eastAsia="仿宋" w:hAnsi="仿宋" w:cs="仿宋" w:hint="eastAsia"/>
            <w:lang w:eastAsia="zh-CN"/>
          </w:rPr>
          <w:t>(四)、推广与宣传活动</w:t>
        </w:r>
        <w:r>
          <w:tab/>
        </w:r>
        <w:r>
          <w:fldChar w:fldCharType="begin"/>
        </w:r>
        <w:r>
          <w:instrText xml:space="preserve"> PAGEREF _Toc28734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96"/>
      <w:r>
        <w:rPr>
          <w:rFonts w:ascii="仿宋" w:eastAsia="仿宋" w:hAnsi="仿宋" w:cs="仿宋" w:hint="eastAsia"/>
          <w:sz w:val="28"/>
          <w:lang w:eastAsia="zh-CN"/>
        </w:rPr>
        <w:t>一、抗重金属污染的FCC催化剂及助剂项目土建工程</w:t>
      </w:r>
      <w:bookmarkEnd w:id="2"/>
    </w:p>
    <w:p>
      <w:pPr>
        <w:pStyle w:val="Heading2"/>
        <w:rPr>
          <w:rFonts w:ascii="仿宋" w:eastAsia="仿宋" w:hAnsi="仿宋" w:cs="仿宋" w:hint="eastAsia"/>
          <w:lang w:eastAsia="zh-CN"/>
        </w:rPr>
      </w:pPr>
      <w:bookmarkStart w:id="3" w:name="_Toc1825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在抗重金属污染的FCC催化剂及助剂项目的建筑工程设计中，我们将秉承一系列重要的设计原则，以确保抗重金属污染的FCC催化剂及助剂项目建筑在功能、美观、可持续性等方面达到最佳效果。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首要原则是确保建筑的功能性得到最大化的发挥。我们将充分理解抗重金属污染的FCC催化剂及助剂项目的实际需求，合理布局各个功能区域，保证建筑在满足业务需求的同时，提供高效的工作环境。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在建筑设计中，我们将综合考虑建设和运营成本。通过精细的经济效益分析，确保设计方案在高效利用资源的同时，对抗重金属污染的FCC催化剂及助剂项目的长期盈利能力有积极的贡献。</w:t>
      </w:r>
    </w:p>
    <w:p>
      <w:pPr>
        <w:pStyle w:val="Heading2"/>
        <w:ind w:firstLine="560" w:firstLineChars="200"/>
        <w:rPr>
          <w:rFonts w:ascii="仿宋" w:eastAsia="仿宋" w:hAnsi="仿宋" w:cs="仿宋" w:hint="eastAsia"/>
          <w:sz w:val="28"/>
          <w:lang w:eastAsia="zh-CN"/>
        </w:rPr>
      </w:pPr>
      <w:bookmarkStart w:id="4" w:name="_Toc2673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抗重金属污染的FCC催化剂及助剂项目的土建工程设计中，我们将精准设定设计年限，结合抗重金属污染的FCC催化剂及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重金属污染的FCC催化剂及助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15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重金属污染的FCC催化剂及助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重金属污染的FCC催化剂及助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重金属污染的FCC催化剂及助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00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本期工程抗重金属污染的FCC催化剂及助剂项目预计总建筑面积XXX平方米，其中：计容建筑面积XXX平方米，计划建筑工程投资XX万元，占抗重金属污染的FCC催化剂及助剂项目总投资的XX%。</w:t>
      </w:r>
    </w:p>
    <w:p>
      <w:pPr>
        <w:pStyle w:val="Heading1"/>
        <w:ind w:firstLine="560" w:firstLineChars="200"/>
        <w:rPr>
          <w:rFonts w:ascii="仿宋" w:eastAsia="仿宋" w:hAnsi="仿宋" w:cs="仿宋" w:hint="eastAsia"/>
          <w:sz w:val="28"/>
          <w:lang w:eastAsia="zh-CN"/>
        </w:rPr>
      </w:pPr>
      <w:bookmarkStart w:id="7" w:name="_Toc10929"/>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1444"/>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的技术管理特点体现在其创新导向。通过引入最先进的技术趋势和解决方案，抗重金属污染的FCC催化剂及助剂项目致力于提升科技含量、提高质量和效率水平。这意味着我们将采用最新的工具和方法，确保抗重金属污染的FCC催化剂及助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重金属污染的FCC催化剂及助剂项目技术管理的显著特征。通过整合不同领域的技术资源，我们实现了跨学科的协同工作。这有助于优化技术架构，提高整体效能。此外，整合性策略还促进了不同技术团队之间的紧密沟通和高效合作，确保抗重金属污染的FCC催化剂及助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重金属污染的FCC催化剂及助剂项目所采用的技术。通过不断优化技术方案，抗重金属污染的FCC催化剂及助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重金属污染的FCC催化剂及助剂项目团队将在抗重金属污染的FCC催化剂及助剂项目初期识别可能的技术风险，并采取相应的预防和应对措施。通过建立健全的风险评估机制，抗重金属污染的FCC催化剂及助剂项目能够在实施过程中及时发现并解决潜在的技术问题，保障抗重金属污染的FCC催化剂及助剂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重金属污染的FCC催化剂及助剂项目中，技术将成为抗重金属污染的FCC催化剂及助剂项目成功的有力支持。这一深度剖析揭示了技术管理在抗重金属污染的FCC催化剂及助剂项目实施中的关键作用，为抗重金属污染的FCC催化剂及助剂项目的技术基础奠定了坚实的基础。</w:t>
      </w:r>
    </w:p>
    <w:p>
      <w:pPr>
        <w:pStyle w:val="Heading2"/>
        <w:ind w:firstLine="560" w:firstLineChars="200"/>
        <w:rPr>
          <w:rFonts w:ascii="仿宋" w:eastAsia="仿宋" w:hAnsi="仿宋" w:cs="仿宋" w:hint="eastAsia"/>
          <w:sz w:val="28"/>
          <w:lang w:eastAsia="zh-CN"/>
        </w:rPr>
      </w:pPr>
      <w:bookmarkStart w:id="9" w:name="_Toc3319"/>
      <w:r>
        <w:rPr>
          <w:rFonts w:ascii="仿宋" w:eastAsia="仿宋" w:hAnsi="仿宋" w:cs="仿宋" w:hint="eastAsia"/>
          <w:sz w:val="28"/>
          <w:lang w:eastAsia="zh-CN"/>
        </w:rPr>
        <w:t>(二)、抗重金属污染的FCC催化剂及助剂项目工艺技术设计方案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重金属污染的FCC催化剂及助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重金属污染的FCC催化剂及助剂项目将严格按照相关行业规范要求进行组织。通过有效控制产品质量，抗重金属污染的FCC催化剂及助剂项目将致力于为顾客提供优质的抗重金属污染的FCC催化剂及助剂项目产品和良好的服务。这体现了抗重金属污染的FCC催化剂及助剂项目对于生产活动合规性和质量标准的高度重视，为抗重金属污染的FCC催化剂及助剂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重金属污染的FCC催化剂及助剂项目注重生态效益和清洁生产原则。抗重金属污染的FCC催化剂及助剂项目建设将紧密结合地方特色经济发展，与社会经济发展规划和区域环境保护规划方案相协调一致。通过与当地区域自然生态系统的结合，抗重金属污染的FCC催化剂及助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重金属污染的FCC催化剂及助剂项目产品具有多样化的客户需求和个性化的特点。因此，抗重金属污染的FCC催化剂及助剂项目产品规格品种多样，且单批生产数量较小。为满足这一特点，抗重金属污染的FCC催化剂及助剂项目承办单位将建设先进的柔性制造生产线。通过广泛应用柔性制造技术，抗重金属污染的FCC催化剂及助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重金属污染的FCC催化剂及助剂项目采用的技术具有较高的技术含量和自动化水平，处于国内先进水平。这一技术选用不仅体现了对生产效率、质量和环境友好性的高标准要求，同时为抗重金属污染的FCC催化剂及助剂项目的可持续发展奠定了坚实的基础。</w:t>
      </w:r>
    </w:p>
    <w:p>
      <w:pPr>
        <w:pStyle w:val="Heading2"/>
        <w:ind w:firstLine="560" w:firstLineChars="200"/>
        <w:rPr>
          <w:rFonts w:ascii="仿宋" w:eastAsia="仿宋" w:hAnsi="仿宋" w:cs="仿宋" w:hint="eastAsia"/>
          <w:sz w:val="28"/>
          <w:lang w:eastAsia="zh-CN"/>
        </w:rPr>
      </w:pPr>
      <w:bookmarkStart w:id="10" w:name="_Toc6987"/>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为确保抗重金属污染的FCC催化剂及助剂项目的高效生产和技术实施，我们制定了一套精心设计的设备选型方案，以满足抗重金属污染的FCC催化剂及助剂项目生产、质量和环保的要求。该方案的主要特点如下：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重金属污染的FCC催化剂及助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重金属污染的FCC催化剂及助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1994"/>
      <w:r>
        <w:rPr>
          <w:rFonts w:ascii="仿宋" w:eastAsia="仿宋" w:hAnsi="仿宋" w:cs="仿宋" w:hint="eastAsia"/>
          <w:sz w:val="28"/>
          <w:lang w:eastAsia="zh-CN"/>
        </w:rPr>
        <w:t>三、抗重金属污染的FCC催化剂及助剂项目建设单位说明</w:t>
      </w:r>
      <w:bookmarkEnd w:id="11"/>
    </w:p>
    <w:p>
      <w:pPr>
        <w:pStyle w:val="Heading2"/>
        <w:rPr>
          <w:rFonts w:ascii="仿宋" w:eastAsia="仿宋" w:hAnsi="仿宋" w:cs="仿宋" w:hint="eastAsia"/>
          <w:lang w:eastAsia="zh-CN"/>
        </w:rPr>
      </w:pPr>
      <w:bookmarkStart w:id="12" w:name="_Toc17048"/>
      <w:r>
        <w:rPr>
          <w:rFonts w:ascii="仿宋" w:eastAsia="仿宋" w:hAnsi="仿宋" w:cs="仿宋" w:hint="eastAsia"/>
          <w:lang w:eastAsia="zh-CN"/>
        </w:rPr>
        <w:t>(一)、抗重金属污染的FCC催化剂及助剂项目承办单位基本情况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630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重金属污染的FCC催化剂及助剂项目承办单位的XXXX，我们着眼于实现可持续的经济效益。通过技术创新和解决方案的提供，公司预计在抗重金属污染的FCC催化剂及助剂项目执行期间将获得可观的收入增长。这一收入来源主要包括抗重金属污染的FCC催化剂及助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同时，我们注重成本控制和效率提升，以确保抗重金属污染的FCC催化剂及助剂项目的可持续盈利。透过精细的管理和资源优化，公司期望实现抗重金属污染的FCC催化剂及助剂项目利润最大化。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重金属污染的FCC催化剂及助剂项目实施进行全面的投资评估，包括抗重金属污染的FCC催化剂及助剂项目启动阶段的资金投入和后续运营成本。通过对抗重金属污染的FCC催化剂及助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重金属污染的FCC催化剂及助剂项目实施过程中具备足够的资金流动性，公司将进行详尽的现金流分析。这包括资金需求的合理预测、抗重金属污染的FCC催化剂及助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990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989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抗重金属污染的FCC催化剂及助剂项目的主要产品是XXXX，预计年产值为XXX万元。这一产品在市场中占据着重要的地位，其广泛的应用范围使得该抗重金属污染的FCC催化剂及助剂项目的市场前景非常广阔。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重金属污染的FCC催化剂及助剂项目的xxx产品作为重要的原材料之一，将在多个领域发挥关键作用。其在建筑、交通、能源等方面的广泛应用将为整个产业链提供强大的支持，形成产业协同效应。抗重金属污染的FCC催化剂及助剂项目的年产值XXX万XXX万XXX万万元不仅反映了其在市场上的巨大潜力，更预示着它对国民经济的积极贡献。这种关联度高、涉及面广的产业关系，使得该抗重金属污染的FCC催化剂及助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864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总征地面积为XXXX平方米，相当于约XX.XX亩，其中净用地面积为XXXX平方米，红线范围内相当于约XX.XX亩。这一用地规模充分考虑了抗重金属污染的FCC催化剂及助剂项目的建设需求，保障了抗重金属污染的FCC催化剂及助剂项目在合适的空间内得以充分发展。抗重金属污染的FCC催化剂及助剂项目规划的总建筑面积为XXXX平方米，其中主体工程建设占XXXX平方米，计容建筑面积达XXXX平方米。预计建筑工程的投资将达到XXXX万元，为抗重金属污染的FCC催化剂及助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重金属污染的FCC催化剂及助剂项目计划购置的设备共计XXXX台（套），设备购置费用为XXXX万元。这一设备购置计划充分考虑到抗重金属污染的FCC催化剂及助剂项目的生产需求和技术要求，确保了抗重金属污染的FCC催化剂及助剂项目在生产运营中具备先进的技术装备和高效的生产能力。设备的合理配置将为抗重金属污染的FCC催化剂及助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抗重金属污染的FCC催化剂及助剂项目计划总投资为XXXX万元，预计年实现营业收入为XXXX万元。这一产能规模的设定旨在确保抗重金属污染的FCC催化剂及助剂项目能够在投资与回报之间取得平衡，实现长期可持续的发展。抗重金属污染的FCC催化剂及助剂项目的总投资充分考虑到各个方面的需求，包括用地建设、设备购置等多个环节，以确保抗重金属污染的FCC催化剂及助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9255"/>
      <w:r>
        <w:rPr>
          <w:rFonts w:ascii="仿宋" w:eastAsia="仿宋" w:hAnsi="仿宋" w:cs="仿宋" w:hint="eastAsia"/>
          <w:sz w:val="28"/>
          <w:lang w:eastAsia="zh-CN"/>
        </w:rPr>
        <w:t>五、抗重金属污染的FCC催化剂及助剂项目危机管理</w:t>
      </w:r>
      <w:bookmarkEnd w:id="17"/>
    </w:p>
    <w:p>
      <w:pPr>
        <w:pStyle w:val="Heading2"/>
        <w:rPr>
          <w:rFonts w:ascii="仿宋" w:eastAsia="仿宋" w:hAnsi="仿宋" w:cs="仿宋" w:hint="eastAsia"/>
          <w:lang w:eastAsia="zh-CN"/>
        </w:rPr>
      </w:pPr>
      <w:bookmarkStart w:id="18" w:name="_Toc819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抗重金属污染的FCC催化剂及助剂项目危机管理中，危机预警与识别是确保抗重金属污染的FCC催化剂及助剂项目稳健运行的核心步骤。通过建立全面的监测机制，抗重金属污染的FCC催化剂及助剂项目团队旨在及时发现和理解潜在的风险和危机因素，以便采取及时的预防和应对措施，确保抗重金属污染的FCC催化剂及助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重金属污染的FCC催化剂及助剂项目团队全面分析了整个抗重金属污染的FCC催化剂及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重金属污染的FCC催化剂及助剂项目团队着重于明确定义抗重金属污染的FCC催化剂及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重金属污染的FCC催化剂及助剂项目进展的持续监控，团队能够及时发现潜在问题并作出迅速反应。抗重金属污染的FCC催化剂及助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重金属污染的FCC催化剂及助剂项目得以更有序、可控地推进。</w:t>
      </w:r>
    </w:p>
    <w:p>
      <w:pPr>
        <w:pStyle w:val="Heading2"/>
        <w:ind w:firstLine="560" w:firstLineChars="200"/>
        <w:rPr>
          <w:rFonts w:ascii="仿宋" w:eastAsia="仿宋" w:hAnsi="仿宋" w:cs="仿宋" w:hint="eastAsia"/>
          <w:sz w:val="28"/>
          <w:lang w:eastAsia="zh-CN"/>
        </w:rPr>
      </w:pPr>
      <w:bookmarkStart w:id="19" w:name="_Toc2694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在危机发生时，抗重金属污染的FCC催化剂及助剂项目团队立即行动，成立了应急小组。该小组的任务是迅速制定并实施紧急应对措施，以最小化潜在损失。以下是采取的主要措施：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暂停抗重金属污染的FCC催化剂及助剂项目进度：为遏制危机蔓延，抗重金属污染的FCC催化剂及助剂项目暂时停止进行，以便全面评估当前状况。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资源重新分配：重新评估抗重金属污染的FCC催化剂及助剂项目资源的分配，确保最大限度地减小损失。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实时沟通：与关键利益相关者建立实时沟通机制，向他们传递抗重金属污染的FCC催化剂及助剂项目危机的实际状况，保障抗重金属污染的FCC催化剂及助剂项目核心利益。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在紧急应对的同时，抗重金属污染的FCC催化剂及助剂项目团队强调了团队协作和有效沟通的重要性。以下是团队协作的关键举措：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https://d.book118.com/766202224110010041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抗重金属污染的FCC催化剂及助剂项目规划设计纲要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2F1ADF"/>
    <w:rsid w:val="0C2F1A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202224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2024-01-24T07:20:00Z</dcterms:created>
  <dcterms:modified xsi:type="dcterms:W3CDTF">2024-01-24T07:20:35Z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E836E5317ABA4C558DF85AB63F29BE7F_11</vt:lpwstr>
  </property>
  <property fmtid="{D5CDD505-2E9C-101B-9397-08002B2CF9AE}" pid="3" name="KSOProductBuildVer">
    <vt:lpwstr>2052-12.1.0.16120</vt:lpwstr>
  </property>
</Properties>
</file>