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全自动燃烧器项目规划设计纲要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272" w:history="1">
        <w:r>
          <w:rPr>
            <w:rFonts w:ascii="仿宋" w:eastAsia="仿宋" w:hAnsi="仿宋" w:cs="仿宋" w:hint="eastAsia"/>
            <w:lang w:eastAsia="zh-CN"/>
          </w:rPr>
          <w:t>序言</w:t>
        </w:r>
        <w:r>
          <w:tab/>
        </w:r>
        <w:r>
          <w:fldChar w:fldCharType="begin"/>
        </w:r>
        <w:r>
          <w:instrText xml:space="preserve"> PAGEREF _Toc16272 \h </w:instrText>
        </w:r>
        <w:r>
          <w:fldChar w:fldCharType="separate"/>
        </w:r>
        <w:r>
          <w:t>3</w:t>
        </w:r>
        <w:r>
          <w:fldChar w:fldCharType="end"/>
        </w:r>
      </w:hyperlink>
    </w:p>
    <w:p>
      <w:pPr>
        <w:pStyle w:val="TOC1"/>
        <w:tabs>
          <w:tab w:val="right" w:leader="dot" w:pos="8306"/>
        </w:tabs>
      </w:pPr>
      <w:hyperlink w:anchor="_Toc24053" w:history="1">
        <w:r>
          <w:rPr>
            <w:rFonts w:ascii="仿宋" w:eastAsia="仿宋" w:hAnsi="仿宋" w:cs="仿宋" w:hint="eastAsia"/>
            <w:lang w:eastAsia="zh-CN"/>
          </w:rPr>
          <w:t>一、全自动燃烧器项目危机管理</w:t>
        </w:r>
        <w:r>
          <w:tab/>
        </w:r>
        <w:r>
          <w:fldChar w:fldCharType="begin"/>
        </w:r>
        <w:r>
          <w:instrText xml:space="preserve"> PAGEREF _Toc24053 \h </w:instrText>
        </w:r>
        <w:r>
          <w:fldChar w:fldCharType="separate"/>
        </w:r>
        <w:r>
          <w:t>3</w:t>
        </w:r>
        <w:r>
          <w:fldChar w:fldCharType="end"/>
        </w:r>
      </w:hyperlink>
    </w:p>
    <w:p>
      <w:pPr>
        <w:pStyle w:val="TOC2"/>
        <w:tabs>
          <w:tab w:val="right" w:leader="dot" w:pos="8306"/>
        </w:tabs>
      </w:pPr>
      <w:hyperlink w:anchor="_Toc10787" w:history="1">
        <w:r>
          <w:rPr>
            <w:rFonts w:ascii="仿宋" w:eastAsia="仿宋" w:hAnsi="仿宋" w:cs="仿宋" w:hint="eastAsia"/>
            <w:lang w:eastAsia="zh-CN"/>
          </w:rPr>
          <w:t>(一)、危机预警与识别</w:t>
        </w:r>
        <w:r>
          <w:tab/>
        </w:r>
        <w:r>
          <w:fldChar w:fldCharType="begin"/>
        </w:r>
        <w:r>
          <w:instrText xml:space="preserve"> PAGEREF _Toc10787 \h </w:instrText>
        </w:r>
        <w:r>
          <w:fldChar w:fldCharType="separate"/>
        </w:r>
        <w:r>
          <w:t>3</w:t>
        </w:r>
        <w:r>
          <w:fldChar w:fldCharType="end"/>
        </w:r>
      </w:hyperlink>
    </w:p>
    <w:p>
      <w:pPr>
        <w:pStyle w:val="TOC2"/>
        <w:tabs>
          <w:tab w:val="right" w:leader="dot" w:pos="8306"/>
        </w:tabs>
      </w:pPr>
      <w:hyperlink w:anchor="_Toc3572" w:history="1">
        <w:r>
          <w:rPr>
            <w:rFonts w:ascii="仿宋" w:eastAsia="仿宋" w:hAnsi="仿宋" w:cs="仿宋" w:hint="eastAsia"/>
            <w:lang w:eastAsia="zh-CN"/>
          </w:rPr>
          <w:t>(二)、危机应对与恢复</w:t>
        </w:r>
        <w:r>
          <w:tab/>
        </w:r>
        <w:r>
          <w:fldChar w:fldCharType="begin"/>
        </w:r>
        <w:r>
          <w:instrText xml:space="preserve"> PAGEREF _Toc3572 \h </w:instrText>
        </w:r>
        <w:r>
          <w:fldChar w:fldCharType="separate"/>
        </w:r>
        <w:r>
          <w:t>4</w:t>
        </w:r>
        <w:r>
          <w:fldChar w:fldCharType="end"/>
        </w:r>
      </w:hyperlink>
    </w:p>
    <w:p>
      <w:pPr>
        <w:pStyle w:val="TOC1"/>
        <w:tabs>
          <w:tab w:val="right" w:leader="dot" w:pos="8306"/>
        </w:tabs>
      </w:pPr>
      <w:hyperlink w:anchor="_Toc3621" w:history="1">
        <w:r>
          <w:rPr>
            <w:rFonts w:ascii="仿宋" w:eastAsia="仿宋" w:hAnsi="仿宋" w:cs="仿宋" w:hint="eastAsia"/>
            <w:lang w:eastAsia="zh-CN"/>
          </w:rPr>
          <w:t>二、全自动燃烧器项目文档管理</w:t>
        </w:r>
        <w:r>
          <w:tab/>
        </w:r>
        <w:r>
          <w:fldChar w:fldCharType="begin"/>
        </w:r>
        <w:r>
          <w:instrText xml:space="preserve"> PAGEREF _Toc3621 \h </w:instrText>
        </w:r>
        <w:r>
          <w:fldChar w:fldCharType="separate"/>
        </w:r>
        <w:r>
          <w:t>5</w:t>
        </w:r>
        <w:r>
          <w:fldChar w:fldCharType="end"/>
        </w:r>
      </w:hyperlink>
    </w:p>
    <w:p>
      <w:pPr>
        <w:pStyle w:val="TOC2"/>
        <w:tabs>
          <w:tab w:val="right" w:leader="dot" w:pos="8306"/>
        </w:tabs>
      </w:pPr>
      <w:hyperlink w:anchor="_Toc15510" w:history="1">
        <w:r>
          <w:rPr>
            <w:rFonts w:ascii="仿宋" w:eastAsia="仿宋" w:hAnsi="仿宋" w:cs="仿宋" w:hint="eastAsia"/>
            <w:lang w:eastAsia="zh-CN"/>
          </w:rPr>
          <w:t>(一)、文档编制与审查</w:t>
        </w:r>
        <w:r>
          <w:tab/>
        </w:r>
        <w:r>
          <w:fldChar w:fldCharType="begin"/>
        </w:r>
        <w:r>
          <w:instrText xml:space="preserve"> PAGEREF _Toc15510 \h </w:instrText>
        </w:r>
        <w:r>
          <w:fldChar w:fldCharType="separate"/>
        </w:r>
        <w:r>
          <w:t>5</w:t>
        </w:r>
        <w:r>
          <w:fldChar w:fldCharType="end"/>
        </w:r>
      </w:hyperlink>
    </w:p>
    <w:p>
      <w:pPr>
        <w:pStyle w:val="TOC2"/>
        <w:tabs>
          <w:tab w:val="right" w:leader="dot" w:pos="8306"/>
        </w:tabs>
      </w:pPr>
      <w:hyperlink w:anchor="_Toc20070" w:history="1">
        <w:r>
          <w:rPr>
            <w:rFonts w:ascii="仿宋" w:eastAsia="仿宋" w:hAnsi="仿宋" w:cs="仿宋" w:hint="eastAsia"/>
            <w:lang w:eastAsia="zh-CN"/>
          </w:rPr>
          <w:t>(二)、文档发布与分发</w:t>
        </w:r>
        <w:r>
          <w:tab/>
        </w:r>
        <w:r>
          <w:fldChar w:fldCharType="begin"/>
        </w:r>
        <w:r>
          <w:instrText xml:space="preserve"> PAGEREF _Toc20070 \h </w:instrText>
        </w:r>
        <w:r>
          <w:fldChar w:fldCharType="separate"/>
        </w:r>
        <w:r>
          <w:t>7</w:t>
        </w:r>
        <w:r>
          <w:fldChar w:fldCharType="end"/>
        </w:r>
      </w:hyperlink>
    </w:p>
    <w:p>
      <w:pPr>
        <w:pStyle w:val="TOC2"/>
        <w:tabs>
          <w:tab w:val="right" w:leader="dot" w:pos="8306"/>
        </w:tabs>
      </w:pPr>
      <w:hyperlink w:anchor="_Toc767" w:history="1">
        <w:r>
          <w:rPr>
            <w:rFonts w:ascii="仿宋" w:eastAsia="仿宋" w:hAnsi="仿宋" w:cs="仿宋" w:hint="eastAsia"/>
            <w:lang w:eastAsia="zh-CN"/>
          </w:rPr>
          <w:t>(三)、文档存档与归档</w:t>
        </w:r>
        <w:r>
          <w:tab/>
        </w:r>
        <w:r>
          <w:fldChar w:fldCharType="begin"/>
        </w:r>
        <w:r>
          <w:instrText xml:space="preserve"> PAGEREF _Toc767 \h </w:instrText>
        </w:r>
        <w:r>
          <w:fldChar w:fldCharType="separate"/>
        </w:r>
        <w:r>
          <w:t>8</w:t>
        </w:r>
        <w:r>
          <w:fldChar w:fldCharType="end"/>
        </w:r>
      </w:hyperlink>
    </w:p>
    <w:p>
      <w:pPr>
        <w:pStyle w:val="TOC1"/>
        <w:tabs>
          <w:tab w:val="right" w:leader="dot" w:pos="8306"/>
        </w:tabs>
      </w:pPr>
      <w:hyperlink w:anchor="_Toc8899" w:history="1">
        <w:r>
          <w:rPr>
            <w:rFonts w:ascii="仿宋" w:eastAsia="仿宋" w:hAnsi="仿宋" w:cs="仿宋" w:hint="eastAsia"/>
            <w:lang w:eastAsia="zh-CN"/>
          </w:rPr>
          <w:t>三、全自动燃烧器项目可持续发展</w:t>
        </w:r>
        <w:r>
          <w:tab/>
        </w:r>
        <w:r>
          <w:fldChar w:fldCharType="begin"/>
        </w:r>
        <w:r>
          <w:instrText xml:space="preserve"> PAGEREF _Toc8899 \h </w:instrText>
        </w:r>
        <w:r>
          <w:fldChar w:fldCharType="separate"/>
        </w:r>
        <w:r>
          <w:t>9</w:t>
        </w:r>
        <w:r>
          <w:fldChar w:fldCharType="end"/>
        </w:r>
      </w:hyperlink>
    </w:p>
    <w:p>
      <w:pPr>
        <w:pStyle w:val="TOC2"/>
        <w:tabs>
          <w:tab w:val="right" w:leader="dot" w:pos="8306"/>
        </w:tabs>
      </w:pPr>
      <w:hyperlink w:anchor="_Toc22459" w:history="1">
        <w:r>
          <w:rPr>
            <w:rFonts w:ascii="仿宋" w:eastAsia="仿宋" w:hAnsi="仿宋" w:cs="仿宋" w:hint="eastAsia"/>
            <w:lang w:eastAsia="zh-CN"/>
          </w:rPr>
          <w:t>(一)、可持续战略与实践</w:t>
        </w:r>
        <w:r>
          <w:tab/>
        </w:r>
        <w:r>
          <w:fldChar w:fldCharType="begin"/>
        </w:r>
        <w:r>
          <w:instrText xml:space="preserve"> PAGEREF _Toc22459 \h </w:instrText>
        </w:r>
        <w:r>
          <w:fldChar w:fldCharType="separate"/>
        </w:r>
        <w:r>
          <w:t>9</w:t>
        </w:r>
        <w:r>
          <w:fldChar w:fldCharType="end"/>
        </w:r>
      </w:hyperlink>
    </w:p>
    <w:p>
      <w:pPr>
        <w:pStyle w:val="TOC2"/>
        <w:tabs>
          <w:tab w:val="right" w:leader="dot" w:pos="8306"/>
        </w:tabs>
      </w:pPr>
      <w:hyperlink w:anchor="_Toc21815" w:history="1">
        <w:r>
          <w:rPr>
            <w:rFonts w:ascii="仿宋" w:eastAsia="仿宋" w:hAnsi="仿宋" w:cs="仿宋" w:hint="eastAsia"/>
            <w:lang w:eastAsia="zh-CN"/>
          </w:rPr>
          <w:t>(二)、环保与社会责任</w:t>
        </w:r>
        <w:r>
          <w:tab/>
        </w:r>
        <w:r>
          <w:fldChar w:fldCharType="begin"/>
        </w:r>
        <w:r>
          <w:instrText xml:space="preserve"> PAGEREF _Toc21815 \h </w:instrText>
        </w:r>
        <w:r>
          <w:fldChar w:fldCharType="separate"/>
        </w:r>
        <w:r>
          <w:t>10</w:t>
        </w:r>
        <w:r>
          <w:fldChar w:fldCharType="end"/>
        </w:r>
      </w:hyperlink>
    </w:p>
    <w:p>
      <w:pPr>
        <w:pStyle w:val="TOC1"/>
        <w:tabs>
          <w:tab w:val="right" w:leader="dot" w:pos="8306"/>
        </w:tabs>
      </w:pPr>
      <w:hyperlink w:anchor="_Toc15373" w:history="1">
        <w:r>
          <w:rPr>
            <w:rFonts w:ascii="仿宋" w:eastAsia="仿宋" w:hAnsi="仿宋" w:cs="仿宋" w:hint="eastAsia"/>
            <w:lang w:eastAsia="zh-CN"/>
          </w:rPr>
          <w:t>四、全自动燃烧器项目选址可行性分析</w:t>
        </w:r>
        <w:r>
          <w:tab/>
        </w:r>
        <w:r>
          <w:fldChar w:fldCharType="begin"/>
        </w:r>
        <w:r>
          <w:instrText xml:space="preserve"> PAGEREF _Toc15373 \h </w:instrText>
        </w:r>
        <w:r>
          <w:fldChar w:fldCharType="separate"/>
        </w:r>
        <w:r>
          <w:t>11</w:t>
        </w:r>
        <w:r>
          <w:fldChar w:fldCharType="end"/>
        </w:r>
      </w:hyperlink>
    </w:p>
    <w:p>
      <w:pPr>
        <w:pStyle w:val="TOC2"/>
        <w:tabs>
          <w:tab w:val="right" w:leader="dot" w:pos="8306"/>
        </w:tabs>
      </w:pPr>
      <w:hyperlink w:anchor="_Toc3167" w:history="1">
        <w:r>
          <w:rPr>
            <w:rFonts w:ascii="仿宋" w:eastAsia="仿宋" w:hAnsi="仿宋" w:cs="仿宋" w:hint="eastAsia"/>
            <w:lang w:eastAsia="zh-CN"/>
          </w:rPr>
          <w:t>(一)、全自动燃烧器项目选址</w:t>
        </w:r>
        <w:r>
          <w:tab/>
        </w:r>
        <w:r>
          <w:fldChar w:fldCharType="begin"/>
        </w:r>
        <w:r>
          <w:instrText xml:space="preserve"> PAGEREF _Toc3167 \h </w:instrText>
        </w:r>
        <w:r>
          <w:fldChar w:fldCharType="separate"/>
        </w:r>
        <w:r>
          <w:t>11</w:t>
        </w:r>
        <w:r>
          <w:fldChar w:fldCharType="end"/>
        </w:r>
      </w:hyperlink>
    </w:p>
    <w:p>
      <w:pPr>
        <w:pStyle w:val="TOC2"/>
        <w:tabs>
          <w:tab w:val="right" w:leader="dot" w:pos="8306"/>
        </w:tabs>
      </w:pPr>
      <w:hyperlink w:anchor="_Toc25817" w:history="1">
        <w:r>
          <w:rPr>
            <w:rFonts w:ascii="仿宋" w:eastAsia="仿宋" w:hAnsi="仿宋" w:cs="仿宋" w:hint="eastAsia"/>
            <w:lang w:eastAsia="zh-CN"/>
          </w:rPr>
          <w:t>(二)、用地控制指标</w:t>
        </w:r>
        <w:r>
          <w:tab/>
        </w:r>
        <w:r>
          <w:fldChar w:fldCharType="begin"/>
        </w:r>
        <w:r>
          <w:instrText xml:space="preserve"> PAGEREF _Toc25817 \h </w:instrText>
        </w:r>
        <w:r>
          <w:fldChar w:fldCharType="separate"/>
        </w:r>
        <w:r>
          <w:t>11</w:t>
        </w:r>
        <w:r>
          <w:fldChar w:fldCharType="end"/>
        </w:r>
      </w:hyperlink>
    </w:p>
    <w:p>
      <w:pPr>
        <w:pStyle w:val="TOC2"/>
        <w:tabs>
          <w:tab w:val="right" w:leader="dot" w:pos="8306"/>
        </w:tabs>
      </w:pPr>
      <w:hyperlink w:anchor="_Toc14154" w:history="1">
        <w:r>
          <w:rPr>
            <w:rFonts w:ascii="仿宋" w:eastAsia="仿宋" w:hAnsi="仿宋" w:cs="仿宋" w:hint="eastAsia"/>
            <w:lang w:eastAsia="zh-CN"/>
          </w:rPr>
          <w:t>(三)、节约用地措施</w:t>
        </w:r>
        <w:r>
          <w:tab/>
        </w:r>
        <w:r>
          <w:fldChar w:fldCharType="begin"/>
        </w:r>
        <w:r>
          <w:instrText xml:space="preserve"> PAGEREF _Toc14154 \h </w:instrText>
        </w:r>
        <w:r>
          <w:fldChar w:fldCharType="separate"/>
        </w:r>
        <w:r>
          <w:t>13</w:t>
        </w:r>
        <w:r>
          <w:fldChar w:fldCharType="end"/>
        </w:r>
      </w:hyperlink>
    </w:p>
    <w:p>
      <w:pPr>
        <w:pStyle w:val="TOC2"/>
        <w:tabs>
          <w:tab w:val="right" w:leader="dot" w:pos="8306"/>
        </w:tabs>
      </w:pPr>
      <w:hyperlink w:anchor="_Toc17352" w:history="1">
        <w:r>
          <w:rPr>
            <w:rFonts w:ascii="仿宋" w:eastAsia="仿宋" w:hAnsi="仿宋" w:cs="仿宋" w:hint="eastAsia"/>
            <w:lang w:eastAsia="zh-CN"/>
          </w:rPr>
          <w:t>(四)、总图布置方案</w:t>
        </w:r>
        <w:r>
          <w:tab/>
        </w:r>
        <w:r>
          <w:fldChar w:fldCharType="begin"/>
        </w:r>
        <w:r>
          <w:instrText xml:space="preserve"> PAGEREF _Toc17352 \h </w:instrText>
        </w:r>
        <w:r>
          <w:fldChar w:fldCharType="separate"/>
        </w:r>
        <w:r>
          <w:t>14</w:t>
        </w:r>
        <w:r>
          <w:fldChar w:fldCharType="end"/>
        </w:r>
      </w:hyperlink>
    </w:p>
    <w:p>
      <w:pPr>
        <w:pStyle w:val="TOC2"/>
        <w:tabs>
          <w:tab w:val="right" w:leader="dot" w:pos="8306"/>
        </w:tabs>
      </w:pPr>
      <w:hyperlink w:anchor="_Toc3207" w:history="1">
        <w:r>
          <w:rPr>
            <w:rFonts w:ascii="仿宋" w:eastAsia="仿宋" w:hAnsi="仿宋" w:cs="仿宋" w:hint="eastAsia"/>
            <w:lang w:eastAsia="zh-CN"/>
          </w:rPr>
          <w:t>(五)、选址综合评价</w:t>
        </w:r>
        <w:r>
          <w:tab/>
        </w:r>
        <w:r>
          <w:fldChar w:fldCharType="begin"/>
        </w:r>
        <w:r>
          <w:instrText xml:space="preserve"> PAGEREF _Toc3207 \h </w:instrText>
        </w:r>
        <w:r>
          <w:fldChar w:fldCharType="separate"/>
        </w:r>
        <w:r>
          <w:t>15</w:t>
        </w:r>
        <w:r>
          <w:fldChar w:fldCharType="end"/>
        </w:r>
      </w:hyperlink>
    </w:p>
    <w:p>
      <w:pPr>
        <w:pStyle w:val="TOC1"/>
        <w:tabs>
          <w:tab w:val="right" w:leader="dot" w:pos="8306"/>
        </w:tabs>
      </w:pPr>
      <w:hyperlink w:anchor="_Toc14995" w:history="1">
        <w:r>
          <w:rPr>
            <w:rFonts w:ascii="仿宋" w:eastAsia="仿宋" w:hAnsi="仿宋" w:cs="仿宋" w:hint="eastAsia"/>
            <w:lang w:eastAsia="zh-CN"/>
          </w:rPr>
          <w:t>五、全自动燃烧器项目建设背景及必要性分析</w:t>
        </w:r>
        <w:r>
          <w:tab/>
        </w:r>
        <w:r>
          <w:fldChar w:fldCharType="begin"/>
        </w:r>
        <w:r>
          <w:instrText xml:space="preserve"> PAGEREF _Toc14995 \h </w:instrText>
        </w:r>
        <w:r>
          <w:fldChar w:fldCharType="separate"/>
        </w:r>
        <w:r>
          <w:t>16</w:t>
        </w:r>
        <w:r>
          <w:fldChar w:fldCharType="end"/>
        </w:r>
      </w:hyperlink>
    </w:p>
    <w:p>
      <w:pPr>
        <w:pStyle w:val="TOC2"/>
        <w:tabs>
          <w:tab w:val="right" w:leader="dot" w:pos="8306"/>
        </w:tabs>
      </w:pPr>
      <w:hyperlink w:anchor="_Toc24261" w:history="1">
        <w:r>
          <w:rPr>
            <w:rFonts w:ascii="仿宋" w:eastAsia="仿宋" w:hAnsi="仿宋" w:cs="仿宋" w:hint="eastAsia"/>
            <w:lang w:eastAsia="zh-CN"/>
          </w:rPr>
          <w:t>(一)、全自动燃烧器项目背景分析</w:t>
        </w:r>
        <w:r>
          <w:tab/>
        </w:r>
        <w:r>
          <w:fldChar w:fldCharType="begin"/>
        </w:r>
        <w:r>
          <w:instrText xml:space="preserve"> PAGEREF _Toc24261 \h </w:instrText>
        </w:r>
        <w:r>
          <w:fldChar w:fldCharType="separate"/>
        </w:r>
        <w:r>
          <w:t>16</w:t>
        </w:r>
        <w:r>
          <w:fldChar w:fldCharType="end"/>
        </w:r>
      </w:hyperlink>
    </w:p>
    <w:p>
      <w:pPr>
        <w:pStyle w:val="TOC2"/>
        <w:tabs>
          <w:tab w:val="right" w:leader="dot" w:pos="8306"/>
        </w:tabs>
      </w:pPr>
      <w:hyperlink w:anchor="_Toc20888" w:history="1">
        <w:r>
          <w:rPr>
            <w:rFonts w:ascii="仿宋" w:eastAsia="仿宋" w:hAnsi="仿宋" w:cs="仿宋" w:hint="eastAsia"/>
            <w:lang w:eastAsia="zh-CN"/>
          </w:rPr>
          <w:t>(二)、全自动燃烧器项目建设必要性分析</w:t>
        </w:r>
        <w:r>
          <w:tab/>
        </w:r>
        <w:r>
          <w:fldChar w:fldCharType="begin"/>
        </w:r>
        <w:r>
          <w:instrText xml:space="preserve"> PAGEREF _Toc20888 \h </w:instrText>
        </w:r>
        <w:r>
          <w:fldChar w:fldCharType="separate"/>
        </w:r>
        <w:r>
          <w:t>18</w:t>
        </w:r>
        <w:r>
          <w:fldChar w:fldCharType="end"/>
        </w:r>
      </w:hyperlink>
    </w:p>
    <w:p>
      <w:pPr>
        <w:pStyle w:val="TOC1"/>
        <w:tabs>
          <w:tab w:val="right" w:leader="dot" w:pos="8306"/>
        </w:tabs>
      </w:pPr>
      <w:hyperlink w:anchor="_Toc23448" w:history="1">
        <w:r>
          <w:rPr>
            <w:rFonts w:ascii="仿宋" w:eastAsia="仿宋" w:hAnsi="仿宋" w:cs="仿宋" w:hint="eastAsia"/>
            <w:lang w:eastAsia="zh-CN"/>
          </w:rPr>
          <w:t>六、工艺说明</w:t>
        </w:r>
        <w:r>
          <w:tab/>
        </w:r>
        <w:r>
          <w:fldChar w:fldCharType="begin"/>
        </w:r>
        <w:r>
          <w:instrText xml:space="preserve"> PAGEREF _Toc23448 \h </w:instrText>
        </w:r>
        <w:r>
          <w:fldChar w:fldCharType="separate"/>
        </w:r>
        <w:r>
          <w:t>19</w:t>
        </w:r>
        <w:r>
          <w:fldChar w:fldCharType="end"/>
        </w:r>
      </w:hyperlink>
    </w:p>
    <w:p>
      <w:pPr>
        <w:pStyle w:val="TOC2"/>
        <w:tabs>
          <w:tab w:val="right" w:leader="dot" w:pos="8306"/>
        </w:tabs>
      </w:pPr>
      <w:hyperlink w:anchor="_Toc21540" w:history="1">
        <w:r>
          <w:rPr>
            <w:rFonts w:ascii="仿宋" w:eastAsia="仿宋" w:hAnsi="仿宋" w:cs="仿宋" w:hint="eastAsia"/>
            <w:lang w:eastAsia="zh-CN"/>
          </w:rPr>
          <w:t>(一)、技术管理特点</w:t>
        </w:r>
        <w:r>
          <w:tab/>
        </w:r>
        <w:r>
          <w:fldChar w:fldCharType="begin"/>
        </w:r>
        <w:r>
          <w:instrText xml:space="preserve"> PAGEREF _Toc21540 \h </w:instrText>
        </w:r>
        <w:r>
          <w:fldChar w:fldCharType="separate"/>
        </w:r>
        <w:r>
          <w:t>19</w:t>
        </w:r>
        <w:r>
          <w:fldChar w:fldCharType="end"/>
        </w:r>
      </w:hyperlink>
    </w:p>
    <w:p>
      <w:pPr>
        <w:pStyle w:val="TOC2"/>
        <w:tabs>
          <w:tab w:val="right" w:leader="dot" w:pos="8306"/>
        </w:tabs>
      </w:pPr>
      <w:hyperlink w:anchor="_Toc11531" w:history="1">
        <w:r>
          <w:rPr>
            <w:rFonts w:ascii="仿宋" w:eastAsia="仿宋" w:hAnsi="仿宋" w:cs="仿宋" w:hint="eastAsia"/>
            <w:lang w:eastAsia="zh-CN"/>
          </w:rPr>
          <w:t>(二)、全自动燃烧器项目工艺技术设计方案</w:t>
        </w:r>
        <w:r>
          <w:tab/>
        </w:r>
        <w:r>
          <w:fldChar w:fldCharType="begin"/>
        </w:r>
        <w:r>
          <w:instrText xml:space="preserve"> PAGEREF _Toc11531 \h </w:instrText>
        </w:r>
        <w:r>
          <w:fldChar w:fldCharType="separate"/>
        </w:r>
        <w:r>
          <w:t>20</w:t>
        </w:r>
        <w:r>
          <w:fldChar w:fldCharType="end"/>
        </w:r>
      </w:hyperlink>
    </w:p>
    <w:p>
      <w:pPr>
        <w:pStyle w:val="TOC2"/>
        <w:tabs>
          <w:tab w:val="right" w:leader="dot" w:pos="8306"/>
        </w:tabs>
      </w:pPr>
      <w:hyperlink w:anchor="_Toc2081" w:history="1">
        <w:r>
          <w:rPr>
            <w:rFonts w:ascii="仿宋" w:eastAsia="仿宋" w:hAnsi="仿宋" w:cs="仿宋" w:hint="eastAsia"/>
            <w:lang w:eastAsia="zh-CN"/>
          </w:rPr>
          <w:t>(三)、设备选型方案</w:t>
        </w:r>
        <w:r>
          <w:tab/>
        </w:r>
        <w:r>
          <w:fldChar w:fldCharType="begin"/>
        </w:r>
        <w:r>
          <w:instrText xml:space="preserve"> PAGEREF _Toc2081 \h </w:instrText>
        </w:r>
        <w:r>
          <w:fldChar w:fldCharType="separate"/>
        </w:r>
        <w:r>
          <w:t>22</w:t>
        </w:r>
        <w:r>
          <w:fldChar w:fldCharType="end"/>
        </w:r>
      </w:hyperlink>
    </w:p>
    <w:p>
      <w:pPr>
        <w:pStyle w:val="TOC1"/>
        <w:tabs>
          <w:tab w:val="right" w:leader="dot" w:pos="8306"/>
        </w:tabs>
      </w:pPr>
      <w:hyperlink w:anchor="_Toc32048" w:history="1">
        <w:r>
          <w:rPr>
            <w:rFonts w:ascii="仿宋" w:eastAsia="仿宋" w:hAnsi="仿宋" w:cs="仿宋" w:hint="eastAsia"/>
            <w:lang w:eastAsia="zh-CN"/>
          </w:rPr>
          <w:t>七、全自动燃烧器项目投资规划</w:t>
        </w:r>
        <w:r>
          <w:tab/>
        </w:r>
        <w:r>
          <w:fldChar w:fldCharType="begin"/>
        </w:r>
        <w:r>
          <w:instrText xml:space="preserve"> PAGEREF _Toc32048 \h </w:instrText>
        </w:r>
        <w:r>
          <w:fldChar w:fldCharType="separate"/>
        </w:r>
        <w:r>
          <w:t>23</w:t>
        </w:r>
        <w:r>
          <w:fldChar w:fldCharType="end"/>
        </w:r>
      </w:hyperlink>
    </w:p>
    <w:p>
      <w:pPr>
        <w:pStyle w:val="TOC2"/>
        <w:tabs>
          <w:tab w:val="right" w:leader="dot" w:pos="8306"/>
        </w:tabs>
      </w:pPr>
      <w:hyperlink w:anchor="_Toc9214" w:history="1">
        <w:r>
          <w:rPr>
            <w:rFonts w:ascii="仿宋" w:eastAsia="仿宋" w:hAnsi="仿宋" w:cs="仿宋" w:hint="eastAsia"/>
            <w:lang w:eastAsia="zh-CN"/>
          </w:rPr>
          <w:t>(一)、全自动燃烧器项目总投资估算</w:t>
        </w:r>
        <w:r>
          <w:tab/>
        </w:r>
        <w:r>
          <w:fldChar w:fldCharType="begin"/>
        </w:r>
        <w:r>
          <w:instrText xml:space="preserve"> PAGEREF _Toc9214 \h </w:instrText>
        </w:r>
        <w:r>
          <w:fldChar w:fldCharType="separate"/>
        </w:r>
        <w:r>
          <w:t>23</w:t>
        </w:r>
        <w:r>
          <w:fldChar w:fldCharType="end"/>
        </w:r>
      </w:hyperlink>
    </w:p>
    <w:p>
      <w:pPr>
        <w:pStyle w:val="TOC2"/>
        <w:tabs>
          <w:tab w:val="right" w:leader="dot" w:pos="8306"/>
        </w:tabs>
      </w:pPr>
      <w:hyperlink w:anchor="_Toc4818" w:history="1">
        <w:r>
          <w:rPr>
            <w:rFonts w:ascii="仿宋" w:eastAsia="仿宋" w:hAnsi="仿宋" w:cs="仿宋" w:hint="eastAsia"/>
            <w:lang w:eastAsia="zh-CN"/>
          </w:rPr>
          <w:t>(二)、资金筹措</w:t>
        </w:r>
        <w:r>
          <w:tab/>
        </w:r>
        <w:r>
          <w:fldChar w:fldCharType="begin"/>
        </w:r>
        <w:r>
          <w:instrText xml:space="preserve"> PAGEREF _Toc4818 \h </w:instrText>
        </w:r>
        <w:r>
          <w:fldChar w:fldCharType="separate"/>
        </w:r>
        <w:r>
          <w:t>24</w:t>
        </w:r>
        <w:r>
          <w:fldChar w:fldCharType="end"/>
        </w:r>
      </w:hyperlink>
    </w:p>
    <w:p>
      <w:pPr>
        <w:pStyle w:val="TOC1"/>
        <w:tabs>
          <w:tab w:val="right" w:leader="dot" w:pos="8306"/>
        </w:tabs>
      </w:pPr>
      <w:hyperlink w:anchor="_Toc32013" w:history="1">
        <w:r>
          <w:rPr>
            <w:rFonts w:ascii="仿宋" w:eastAsia="仿宋" w:hAnsi="仿宋" w:cs="仿宋" w:hint="eastAsia"/>
            <w:lang w:eastAsia="zh-CN"/>
          </w:rPr>
          <w:t>八、全自动燃烧器项目技术管理</w:t>
        </w:r>
        <w:r>
          <w:tab/>
        </w:r>
        <w:r>
          <w:fldChar w:fldCharType="begin"/>
        </w:r>
        <w:r>
          <w:instrText xml:space="preserve"> PAGEREF _Toc32013 \h </w:instrText>
        </w:r>
        <w:r>
          <w:fldChar w:fldCharType="separate"/>
        </w:r>
        <w:r>
          <w:t>25</w:t>
        </w:r>
        <w:r>
          <w:fldChar w:fldCharType="end"/>
        </w:r>
      </w:hyperlink>
    </w:p>
    <w:p>
      <w:pPr>
        <w:pStyle w:val="TOC2"/>
        <w:tabs>
          <w:tab w:val="right" w:leader="dot" w:pos="8306"/>
        </w:tabs>
      </w:pPr>
      <w:hyperlink w:anchor="_Toc14566" w:history="1">
        <w:r>
          <w:rPr>
            <w:rFonts w:ascii="仿宋" w:eastAsia="仿宋" w:hAnsi="仿宋" w:cs="仿宋" w:hint="eastAsia"/>
            <w:lang w:eastAsia="zh-CN"/>
          </w:rPr>
          <w:t>(一)、技术方案选用方向</w:t>
        </w:r>
        <w:r>
          <w:tab/>
        </w:r>
        <w:r>
          <w:fldChar w:fldCharType="begin"/>
        </w:r>
        <w:r>
          <w:instrText xml:space="preserve"> PAGEREF _Toc14566 \h </w:instrText>
        </w:r>
        <w:r>
          <w:fldChar w:fldCharType="separate"/>
        </w:r>
        <w:r>
          <w:t>25</w:t>
        </w:r>
        <w:r>
          <w:fldChar w:fldCharType="end"/>
        </w:r>
      </w:hyperlink>
    </w:p>
    <w:p>
      <w:pPr>
        <w:pStyle w:val="TOC2"/>
        <w:tabs>
          <w:tab w:val="right" w:leader="dot" w:pos="8306"/>
        </w:tabs>
      </w:pPr>
      <w:hyperlink w:anchor="_Toc31152" w:history="1">
        <w:r>
          <w:rPr>
            <w:rFonts w:ascii="仿宋" w:eastAsia="仿宋" w:hAnsi="仿宋" w:cs="仿宋" w:hint="eastAsia"/>
            <w:lang w:eastAsia="zh-CN"/>
          </w:rPr>
          <w:t>(二)、工艺技术方案选用原则</w:t>
        </w:r>
        <w:r>
          <w:tab/>
        </w:r>
        <w:r>
          <w:fldChar w:fldCharType="begin"/>
        </w:r>
        <w:r>
          <w:instrText xml:space="preserve"> PAGEREF _Toc31152 \h </w:instrText>
        </w:r>
        <w:r>
          <w:fldChar w:fldCharType="separate"/>
        </w:r>
        <w:r>
          <w:t>27</w:t>
        </w:r>
        <w:r>
          <w:fldChar w:fldCharType="end"/>
        </w:r>
      </w:hyperlink>
    </w:p>
    <w:p>
      <w:pPr>
        <w:pStyle w:val="TOC2"/>
        <w:tabs>
          <w:tab w:val="right" w:leader="dot" w:pos="8306"/>
        </w:tabs>
      </w:pPr>
      <w:hyperlink w:anchor="_Toc28284" w:history="1">
        <w:r>
          <w:rPr>
            <w:rFonts w:ascii="仿宋" w:eastAsia="仿宋" w:hAnsi="仿宋" w:cs="仿宋" w:hint="eastAsia"/>
            <w:lang w:eastAsia="zh-CN"/>
          </w:rPr>
          <w:t>(三)、工艺技术方案要求</w:t>
        </w:r>
        <w:r>
          <w:tab/>
        </w:r>
        <w:r>
          <w:fldChar w:fldCharType="begin"/>
        </w:r>
        <w:r>
          <w:instrText xml:space="preserve"> PAGEREF _Toc28284 \h </w:instrText>
        </w:r>
        <w:r>
          <w:fldChar w:fldCharType="separate"/>
        </w:r>
        <w:r>
          <w:t>29</w:t>
        </w:r>
        <w:r>
          <w:fldChar w:fldCharType="end"/>
        </w:r>
      </w:hyperlink>
    </w:p>
    <w:p>
      <w:pPr>
        <w:pStyle w:val="TOC1"/>
        <w:tabs>
          <w:tab w:val="right" w:leader="dot" w:pos="8306"/>
        </w:tabs>
      </w:pPr>
      <w:hyperlink w:anchor="_Toc28171" w:history="1">
        <w:r>
          <w:rPr>
            <w:rFonts w:ascii="仿宋" w:eastAsia="仿宋" w:hAnsi="仿宋" w:cs="仿宋" w:hint="eastAsia"/>
            <w:lang w:eastAsia="zh-CN"/>
          </w:rPr>
          <w:t>九、全自动燃烧器项目社会影响</w:t>
        </w:r>
        <w:r>
          <w:tab/>
        </w:r>
        <w:r>
          <w:fldChar w:fldCharType="begin"/>
        </w:r>
        <w:r>
          <w:instrText xml:space="preserve"> PAGEREF _Toc28171 \h </w:instrText>
        </w:r>
        <w:r>
          <w:fldChar w:fldCharType="separate"/>
        </w:r>
        <w:r>
          <w:t>31</w:t>
        </w:r>
        <w:r>
          <w:fldChar w:fldCharType="end"/>
        </w:r>
      </w:hyperlink>
    </w:p>
    <w:p>
      <w:pPr>
        <w:pStyle w:val="TOC2"/>
        <w:tabs>
          <w:tab w:val="right" w:leader="dot" w:pos="8306"/>
        </w:tabs>
      </w:pPr>
      <w:hyperlink w:anchor="_Toc2873" w:history="1">
        <w:r>
          <w:rPr>
            <w:rFonts w:ascii="仿宋" w:eastAsia="仿宋" w:hAnsi="仿宋" w:cs="仿宋" w:hint="eastAsia"/>
            <w:lang w:eastAsia="zh-CN"/>
          </w:rPr>
          <w:t>(一)、社会责任与义务</w:t>
        </w:r>
        <w:r>
          <w:tab/>
        </w:r>
        <w:r>
          <w:fldChar w:fldCharType="begin"/>
        </w:r>
        <w:r>
          <w:instrText xml:space="preserve"> PAGEREF _Toc2873 \h </w:instrText>
        </w:r>
        <w:r>
          <w:fldChar w:fldCharType="separate"/>
        </w:r>
        <w:r>
          <w:t>31</w:t>
        </w:r>
        <w:r>
          <w:fldChar w:fldCharType="end"/>
        </w:r>
      </w:hyperlink>
    </w:p>
    <w:p>
      <w:pPr>
        <w:pStyle w:val="TOC2"/>
        <w:tabs>
          <w:tab w:val="right" w:leader="dot" w:pos="8306"/>
        </w:tabs>
      </w:pPr>
      <w:hyperlink w:anchor="_Toc32525" w:history="1">
        <w:r>
          <w:rPr>
            <w:rFonts w:ascii="仿宋" w:eastAsia="仿宋" w:hAnsi="仿宋" w:cs="仿宋" w:hint="eastAsia"/>
            <w:lang w:eastAsia="zh-CN"/>
          </w:rPr>
          <w:t>(二)、社会参与与沟通</w:t>
        </w:r>
        <w:r>
          <w:tab/>
        </w:r>
        <w:r>
          <w:fldChar w:fldCharType="begin"/>
        </w:r>
        <w:r>
          <w:instrText xml:space="preserve"> PAGEREF _Toc32525 \h </w:instrText>
        </w:r>
        <w:r>
          <w:fldChar w:fldCharType="separate"/>
        </w:r>
        <w:r>
          <w:t>32</w:t>
        </w:r>
        <w:r>
          <w:fldChar w:fldCharType="end"/>
        </w:r>
      </w:hyperlink>
    </w:p>
    <w:p>
      <w:pPr>
        <w:pStyle w:val="TOC1"/>
        <w:tabs>
          <w:tab w:val="right" w:leader="dot" w:pos="8306"/>
        </w:tabs>
      </w:pPr>
      <w:hyperlink w:anchor="_Toc9380" w:history="1">
        <w:r>
          <w:rPr>
            <w:rFonts w:ascii="仿宋" w:eastAsia="仿宋" w:hAnsi="仿宋" w:cs="仿宋" w:hint="eastAsia"/>
            <w:lang w:eastAsia="zh-CN"/>
          </w:rPr>
          <w:t>十、全自动燃烧器项目财务管理</w:t>
        </w:r>
        <w:r>
          <w:tab/>
        </w:r>
        <w:r>
          <w:fldChar w:fldCharType="begin"/>
        </w:r>
        <w:r>
          <w:instrText xml:space="preserve"> PAGEREF _Toc9380 \h </w:instrText>
        </w:r>
        <w:r>
          <w:fldChar w:fldCharType="separate"/>
        </w:r>
        <w:r>
          <w:t>33</w:t>
        </w:r>
        <w:r>
          <w:fldChar w:fldCharType="end"/>
        </w:r>
      </w:hyperlink>
    </w:p>
    <w:p>
      <w:pPr>
        <w:pStyle w:val="TOC2"/>
        <w:tabs>
          <w:tab w:val="right" w:leader="dot" w:pos="8306"/>
        </w:tabs>
      </w:pPr>
      <w:hyperlink w:anchor="_Toc18199" w:history="1">
        <w:r>
          <w:rPr>
            <w:rFonts w:ascii="仿宋" w:eastAsia="仿宋" w:hAnsi="仿宋" w:cs="仿宋" w:hint="eastAsia"/>
            <w:lang w:eastAsia="zh-CN"/>
          </w:rPr>
          <w:t>(一)、资金需求大</w:t>
        </w:r>
        <w:r>
          <w:tab/>
        </w:r>
        <w:r>
          <w:fldChar w:fldCharType="begin"/>
        </w:r>
        <w:r>
          <w:instrText xml:space="preserve"> PAGEREF _Toc18199 \h </w:instrText>
        </w:r>
        <w:r>
          <w:fldChar w:fldCharType="separate"/>
        </w:r>
        <w:r>
          <w:t>33</w:t>
        </w:r>
        <w:r>
          <w:fldChar w:fldCharType="end"/>
        </w:r>
      </w:hyperlink>
    </w:p>
    <w:p>
      <w:pPr>
        <w:pStyle w:val="TOC2"/>
        <w:tabs>
          <w:tab w:val="right" w:leader="dot" w:pos="8306"/>
        </w:tabs>
      </w:pPr>
      <w:hyperlink w:anchor="_Toc8903" w:history="1">
        <w:r>
          <w:rPr>
            <w:rFonts w:ascii="仿宋" w:eastAsia="仿宋" w:hAnsi="仿宋" w:cs="仿宋" w:hint="eastAsia"/>
            <w:lang w:eastAsia="zh-CN"/>
          </w:rPr>
          <w:t>(二)、研发周期长</w:t>
        </w:r>
        <w:r>
          <w:tab/>
        </w:r>
        <w:r>
          <w:fldChar w:fldCharType="begin"/>
        </w:r>
        <w:r>
          <w:instrText xml:space="preserve"> PAGEREF _Toc8903 \h </w:instrText>
        </w:r>
        <w:r>
          <w:fldChar w:fldCharType="separate"/>
        </w:r>
        <w:r>
          <w:t>34</w:t>
        </w:r>
        <w:r>
          <w:fldChar w:fldCharType="end"/>
        </w:r>
      </w:hyperlink>
    </w:p>
    <w:p>
      <w:pPr>
        <w:pStyle w:val="TOC2"/>
        <w:tabs>
          <w:tab w:val="right" w:leader="dot" w:pos="8306"/>
        </w:tabs>
      </w:pPr>
      <w:hyperlink w:anchor="_Toc4235" w:history="1">
        <w:r>
          <w:rPr>
            <w:rFonts w:ascii="仿宋" w:eastAsia="仿宋" w:hAnsi="仿宋" w:cs="仿宋" w:hint="eastAsia"/>
            <w:lang w:eastAsia="zh-CN"/>
          </w:rPr>
          <w:t>(三)、市场风险大</w:t>
        </w:r>
        <w:r>
          <w:tab/>
        </w:r>
        <w:r>
          <w:fldChar w:fldCharType="begin"/>
        </w:r>
        <w:r>
          <w:instrText xml:space="preserve"> PAGEREF _Toc4235 \h </w:instrText>
        </w:r>
        <w:r>
          <w:fldChar w:fldCharType="separate"/>
        </w:r>
        <w:r>
          <w:t>35</w:t>
        </w:r>
        <w:r>
          <w:fldChar w:fldCharType="end"/>
        </w:r>
      </w:hyperlink>
    </w:p>
    <w:p>
      <w:pPr>
        <w:pStyle w:val="TOC2"/>
        <w:tabs>
          <w:tab w:val="right" w:leader="dot" w:pos="8306"/>
        </w:tabs>
      </w:pPr>
      <w:hyperlink w:anchor="_Toc9975" w:history="1">
        <w:r>
          <w:rPr>
            <w:rFonts w:ascii="仿宋" w:eastAsia="仿宋" w:hAnsi="仿宋" w:cs="仿宋" w:hint="eastAsia"/>
            <w:lang w:eastAsia="zh-CN"/>
          </w:rPr>
          <w:t>(四)、利润率高</w:t>
        </w:r>
        <w:r>
          <w:tab/>
        </w:r>
        <w:r>
          <w:fldChar w:fldCharType="begin"/>
        </w:r>
        <w:r>
          <w:instrText xml:space="preserve"> PAGEREF _Toc9975 \h </w:instrText>
        </w:r>
        <w:r>
          <w:fldChar w:fldCharType="separate"/>
        </w:r>
        <w:r>
          <w:t>38</w:t>
        </w:r>
        <w:r>
          <w:fldChar w:fldCharType="end"/>
        </w:r>
      </w:hyperlink>
    </w:p>
    <w:p>
      <w:pPr>
        <w:pStyle w:val="TOC1"/>
        <w:tabs>
          <w:tab w:val="right" w:leader="dot" w:pos="8306"/>
        </w:tabs>
      </w:pPr>
      <w:hyperlink w:anchor="_Toc24061" w:history="1">
        <w:r>
          <w:rPr>
            <w:rFonts w:ascii="仿宋" w:eastAsia="仿宋" w:hAnsi="仿宋" w:cs="仿宋" w:hint="eastAsia"/>
            <w:lang w:eastAsia="zh-CN"/>
          </w:rPr>
          <w:t>十一、全自动燃烧器项目人力资源培养与发展</w:t>
        </w:r>
        <w:r>
          <w:tab/>
        </w:r>
        <w:r>
          <w:fldChar w:fldCharType="begin"/>
        </w:r>
        <w:r>
          <w:instrText xml:space="preserve"> PAGEREF _Toc24061 \h </w:instrText>
        </w:r>
        <w:r>
          <w:fldChar w:fldCharType="separate"/>
        </w:r>
        <w:r>
          <w:t>40</w:t>
        </w:r>
        <w:r>
          <w:fldChar w:fldCharType="end"/>
        </w:r>
      </w:hyperlink>
    </w:p>
    <w:p>
      <w:pPr>
        <w:pStyle w:val="TOC2"/>
        <w:tabs>
          <w:tab w:val="right" w:leader="dot" w:pos="8306"/>
        </w:tabs>
      </w:pPr>
      <w:hyperlink w:anchor="_Toc15808" w:history="1">
        <w:r>
          <w:rPr>
            <w:rFonts w:ascii="仿宋" w:eastAsia="仿宋" w:hAnsi="仿宋" w:cs="仿宋" w:hint="eastAsia"/>
            <w:lang w:eastAsia="zh-CN"/>
          </w:rPr>
          <w:t>(一)、人才需求与规划</w:t>
        </w:r>
        <w:r>
          <w:tab/>
        </w:r>
        <w:r>
          <w:fldChar w:fldCharType="begin"/>
        </w:r>
        <w:r>
          <w:instrText xml:space="preserve"> PAGEREF _Toc15808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929" w:history="1">
        <w:r>
          <w:rPr>
            <w:rFonts w:ascii="仿宋" w:eastAsia="仿宋" w:hAnsi="仿宋" w:cs="仿宋" w:hint="eastAsia"/>
            <w:lang w:eastAsia="zh-CN"/>
          </w:rPr>
          <w:t>(二)、培训与发展计划</w:t>
        </w:r>
        <w:r>
          <w:tab/>
        </w:r>
        <w:r>
          <w:fldChar w:fldCharType="begin"/>
        </w:r>
        <w:r>
          <w:instrText xml:space="preserve"> PAGEREF _Toc29929 \h </w:instrText>
        </w:r>
        <w:r>
          <w:fldChar w:fldCharType="separate"/>
        </w:r>
        <w:r>
          <w:t>41</w:t>
        </w:r>
        <w:r>
          <w:fldChar w:fldCharType="end"/>
        </w:r>
      </w:hyperlink>
    </w:p>
    <w:p>
      <w:pPr>
        <w:pStyle w:val="TOC1"/>
        <w:tabs>
          <w:tab w:val="right" w:leader="dot" w:pos="8306"/>
        </w:tabs>
      </w:pPr>
      <w:hyperlink w:anchor="_Toc23877" w:history="1">
        <w:r>
          <w:rPr>
            <w:rFonts w:ascii="仿宋" w:eastAsia="仿宋" w:hAnsi="仿宋" w:cs="仿宋" w:hint="eastAsia"/>
            <w:lang w:eastAsia="zh-CN"/>
          </w:rPr>
          <w:t>十二、全自动燃烧器项目环境影响分析</w:t>
        </w:r>
        <w:r>
          <w:tab/>
        </w:r>
        <w:r>
          <w:fldChar w:fldCharType="begin"/>
        </w:r>
        <w:r>
          <w:instrText xml:space="preserve"> PAGEREF _Toc23877 \h </w:instrText>
        </w:r>
        <w:r>
          <w:fldChar w:fldCharType="separate"/>
        </w:r>
        <w:r>
          <w:t>41</w:t>
        </w:r>
        <w:r>
          <w:fldChar w:fldCharType="end"/>
        </w:r>
      </w:hyperlink>
    </w:p>
    <w:p>
      <w:pPr>
        <w:pStyle w:val="TOC2"/>
        <w:tabs>
          <w:tab w:val="right" w:leader="dot" w:pos="8306"/>
        </w:tabs>
      </w:pPr>
      <w:hyperlink w:anchor="_Toc1816" w:history="1">
        <w:r>
          <w:rPr>
            <w:rFonts w:ascii="仿宋" w:eastAsia="仿宋" w:hAnsi="仿宋" w:cs="仿宋" w:hint="eastAsia"/>
            <w:lang w:eastAsia="zh-CN"/>
          </w:rPr>
          <w:t>(一)、建设区域环境质量现状</w:t>
        </w:r>
        <w:r>
          <w:tab/>
        </w:r>
        <w:r>
          <w:fldChar w:fldCharType="begin"/>
        </w:r>
        <w:r>
          <w:instrText xml:space="preserve"> PAGEREF _Toc1816 \h </w:instrText>
        </w:r>
        <w:r>
          <w:fldChar w:fldCharType="separate"/>
        </w:r>
        <w:r>
          <w:t>41</w:t>
        </w:r>
        <w:r>
          <w:fldChar w:fldCharType="end"/>
        </w:r>
      </w:hyperlink>
    </w:p>
    <w:p>
      <w:pPr>
        <w:pStyle w:val="TOC2"/>
        <w:tabs>
          <w:tab w:val="right" w:leader="dot" w:pos="8306"/>
        </w:tabs>
      </w:pPr>
      <w:hyperlink w:anchor="_Toc31641" w:history="1">
        <w:r>
          <w:rPr>
            <w:rFonts w:ascii="仿宋" w:eastAsia="仿宋" w:hAnsi="仿宋" w:cs="仿宋" w:hint="eastAsia"/>
            <w:lang w:eastAsia="zh-CN"/>
          </w:rPr>
          <w:t>(二)、建设期环境保护</w:t>
        </w:r>
        <w:r>
          <w:tab/>
        </w:r>
        <w:r>
          <w:fldChar w:fldCharType="begin"/>
        </w:r>
        <w:r>
          <w:instrText xml:space="preserve"> PAGEREF _Toc31641 \h </w:instrText>
        </w:r>
        <w:r>
          <w:fldChar w:fldCharType="separate"/>
        </w:r>
        <w:r>
          <w:t>43</w:t>
        </w:r>
        <w:r>
          <w:fldChar w:fldCharType="end"/>
        </w:r>
      </w:hyperlink>
    </w:p>
    <w:p>
      <w:pPr>
        <w:pStyle w:val="TOC2"/>
        <w:tabs>
          <w:tab w:val="right" w:leader="dot" w:pos="8306"/>
        </w:tabs>
      </w:pPr>
      <w:hyperlink w:anchor="_Toc14357" w:history="1">
        <w:r>
          <w:rPr>
            <w:rFonts w:ascii="仿宋" w:eastAsia="仿宋" w:hAnsi="仿宋" w:cs="仿宋" w:hint="eastAsia"/>
            <w:lang w:eastAsia="zh-CN"/>
          </w:rPr>
          <w:t>(三)、运营期环境保护</w:t>
        </w:r>
        <w:r>
          <w:tab/>
        </w:r>
        <w:r>
          <w:fldChar w:fldCharType="begin"/>
        </w:r>
        <w:r>
          <w:instrText xml:space="preserve"> PAGEREF _Toc14357 \h </w:instrText>
        </w:r>
        <w:r>
          <w:fldChar w:fldCharType="separate"/>
        </w:r>
        <w:r>
          <w:t>44</w:t>
        </w:r>
        <w:r>
          <w:fldChar w:fldCharType="end"/>
        </w:r>
      </w:hyperlink>
    </w:p>
    <w:p>
      <w:pPr>
        <w:pStyle w:val="TOC2"/>
        <w:tabs>
          <w:tab w:val="right" w:leader="dot" w:pos="8306"/>
        </w:tabs>
      </w:pPr>
      <w:hyperlink w:anchor="_Toc9431" w:history="1">
        <w:r>
          <w:rPr>
            <w:rFonts w:ascii="仿宋" w:eastAsia="仿宋" w:hAnsi="仿宋" w:cs="仿宋" w:hint="eastAsia"/>
            <w:lang w:eastAsia="zh-CN"/>
          </w:rPr>
          <w:t>(四)、全自动燃烧器项目建设对区域经济的影响</w:t>
        </w:r>
        <w:r>
          <w:tab/>
        </w:r>
        <w:r>
          <w:fldChar w:fldCharType="begin"/>
        </w:r>
        <w:r>
          <w:instrText xml:space="preserve"> PAGEREF _Toc9431 \h </w:instrText>
        </w:r>
        <w:r>
          <w:fldChar w:fldCharType="separate"/>
        </w:r>
        <w:r>
          <w:t>45</w:t>
        </w:r>
        <w:r>
          <w:fldChar w:fldCharType="end"/>
        </w:r>
      </w:hyperlink>
    </w:p>
    <w:p>
      <w:pPr>
        <w:pStyle w:val="TOC2"/>
        <w:tabs>
          <w:tab w:val="right" w:leader="dot" w:pos="8306"/>
        </w:tabs>
      </w:pPr>
      <w:hyperlink w:anchor="_Toc26464" w:history="1">
        <w:r>
          <w:rPr>
            <w:rFonts w:ascii="仿宋" w:eastAsia="仿宋" w:hAnsi="仿宋" w:cs="仿宋" w:hint="eastAsia"/>
            <w:lang w:eastAsia="zh-CN"/>
          </w:rPr>
          <w:t>(五)、废弃物处理</w:t>
        </w:r>
        <w:r>
          <w:tab/>
        </w:r>
        <w:r>
          <w:fldChar w:fldCharType="begin"/>
        </w:r>
        <w:r>
          <w:instrText xml:space="preserve"> PAGEREF _Toc26464 \h </w:instrText>
        </w:r>
        <w:r>
          <w:fldChar w:fldCharType="separate"/>
        </w:r>
        <w:r>
          <w:t>47</w:t>
        </w:r>
        <w:r>
          <w:fldChar w:fldCharType="end"/>
        </w:r>
      </w:hyperlink>
    </w:p>
    <w:p>
      <w:pPr>
        <w:pStyle w:val="TOC2"/>
        <w:tabs>
          <w:tab w:val="right" w:leader="dot" w:pos="8306"/>
        </w:tabs>
      </w:pPr>
      <w:hyperlink w:anchor="_Toc30469" w:history="1">
        <w:r>
          <w:rPr>
            <w:rFonts w:ascii="仿宋" w:eastAsia="仿宋" w:hAnsi="仿宋" w:cs="仿宋" w:hint="eastAsia"/>
            <w:lang w:eastAsia="zh-CN"/>
          </w:rPr>
          <w:t>(六)、特殊环境影响分析</w:t>
        </w:r>
        <w:r>
          <w:tab/>
        </w:r>
        <w:r>
          <w:fldChar w:fldCharType="begin"/>
        </w:r>
        <w:r>
          <w:instrText xml:space="preserve"> PAGEREF _Toc30469 \h </w:instrText>
        </w:r>
        <w:r>
          <w:fldChar w:fldCharType="separate"/>
        </w:r>
        <w:r>
          <w:t>48</w:t>
        </w:r>
        <w:r>
          <w:fldChar w:fldCharType="end"/>
        </w:r>
      </w:hyperlink>
    </w:p>
    <w:p>
      <w:pPr>
        <w:pStyle w:val="TOC2"/>
        <w:tabs>
          <w:tab w:val="right" w:leader="dot" w:pos="8306"/>
        </w:tabs>
      </w:pPr>
      <w:hyperlink w:anchor="_Toc11596" w:history="1">
        <w:r>
          <w:rPr>
            <w:rFonts w:ascii="仿宋" w:eastAsia="仿宋" w:hAnsi="仿宋" w:cs="仿宋" w:hint="eastAsia"/>
            <w:lang w:eastAsia="zh-CN"/>
          </w:rPr>
          <w:t>(七)、清洁生产</w:t>
        </w:r>
        <w:r>
          <w:tab/>
        </w:r>
        <w:r>
          <w:fldChar w:fldCharType="begin"/>
        </w:r>
        <w:r>
          <w:instrText xml:space="preserve"> PAGEREF _Toc11596 \h </w:instrText>
        </w:r>
        <w:r>
          <w:fldChar w:fldCharType="separate"/>
        </w:r>
        <w:r>
          <w:t>50</w:t>
        </w:r>
        <w:r>
          <w:fldChar w:fldCharType="end"/>
        </w:r>
      </w:hyperlink>
    </w:p>
    <w:p>
      <w:pPr>
        <w:pStyle w:val="TOC2"/>
        <w:tabs>
          <w:tab w:val="right" w:leader="dot" w:pos="8306"/>
        </w:tabs>
      </w:pPr>
      <w:hyperlink w:anchor="_Toc23044" w:history="1">
        <w:r>
          <w:rPr>
            <w:rFonts w:ascii="仿宋" w:eastAsia="仿宋" w:hAnsi="仿宋" w:cs="仿宋" w:hint="eastAsia"/>
            <w:lang w:eastAsia="zh-CN"/>
          </w:rPr>
          <w:t>(八)、环境保护综合评价</w:t>
        </w:r>
        <w:r>
          <w:tab/>
        </w:r>
        <w:r>
          <w:fldChar w:fldCharType="begin"/>
        </w:r>
        <w:r>
          <w:instrText xml:space="preserve"> PAGEREF _Toc23044 \h </w:instrText>
        </w:r>
        <w:r>
          <w:fldChar w:fldCharType="separate"/>
        </w:r>
        <w:r>
          <w:t>51</w:t>
        </w:r>
        <w:r>
          <w:fldChar w:fldCharType="end"/>
        </w:r>
      </w:hyperlink>
    </w:p>
    <w:p>
      <w:pPr>
        <w:pStyle w:val="TOC1"/>
        <w:tabs>
          <w:tab w:val="right" w:leader="dot" w:pos="8306"/>
        </w:tabs>
      </w:pPr>
      <w:hyperlink w:anchor="_Toc10148" w:history="1">
        <w:r>
          <w:rPr>
            <w:rFonts w:ascii="仿宋" w:eastAsia="仿宋" w:hAnsi="仿宋" w:cs="仿宋" w:hint="eastAsia"/>
            <w:lang w:eastAsia="zh-CN"/>
          </w:rPr>
          <w:t>十三、全自动燃烧器项目变更管理</w:t>
        </w:r>
        <w:r>
          <w:tab/>
        </w:r>
        <w:r>
          <w:fldChar w:fldCharType="begin"/>
        </w:r>
        <w:r>
          <w:instrText xml:space="preserve"> PAGEREF _Toc10148 \h </w:instrText>
        </w:r>
        <w:r>
          <w:fldChar w:fldCharType="separate"/>
        </w:r>
        <w:r>
          <w:t>52</w:t>
        </w:r>
        <w:r>
          <w:fldChar w:fldCharType="end"/>
        </w:r>
      </w:hyperlink>
    </w:p>
    <w:p>
      <w:pPr>
        <w:pStyle w:val="TOC2"/>
        <w:tabs>
          <w:tab w:val="right" w:leader="dot" w:pos="8306"/>
        </w:tabs>
      </w:pPr>
      <w:hyperlink w:anchor="_Toc15393" w:history="1">
        <w:r>
          <w:rPr>
            <w:rFonts w:ascii="仿宋" w:eastAsia="仿宋" w:hAnsi="仿宋" w:cs="仿宋" w:hint="eastAsia"/>
            <w:lang w:eastAsia="zh-CN"/>
          </w:rPr>
          <w:t>(一)、变更申请与评估</w:t>
        </w:r>
        <w:r>
          <w:tab/>
        </w:r>
        <w:r>
          <w:fldChar w:fldCharType="begin"/>
        </w:r>
        <w:r>
          <w:instrText xml:space="preserve"> PAGEREF _Toc15393 \h </w:instrText>
        </w:r>
        <w:r>
          <w:fldChar w:fldCharType="separate"/>
        </w:r>
        <w:r>
          <w:t>52</w:t>
        </w:r>
        <w:r>
          <w:fldChar w:fldCharType="end"/>
        </w:r>
      </w:hyperlink>
    </w:p>
    <w:p>
      <w:pPr>
        <w:pStyle w:val="TOC2"/>
        <w:tabs>
          <w:tab w:val="right" w:leader="dot" w:pos="8306"/>
        </w:tabs>
      </w:pPr>
      <w:hyperlink w:anchor="_Toc23683" w:history="1">
        <w:r>
          <w:rPr>
            <w:rFonts w:ascii="仿宋" w:eastAsia="仿宋" w:hAnsi="仿宋" w:cs="仿宋" w:hint="eastAsia"/>
            <w:lang w:eastAsia="zh-CN"/>
          </w:rPr>
          <w:t>(二)、变更实施与控制</w:t>
        </w:r>
        <w:r>
          <w:tab/>
        </w:r>
        <w:r>
          <w:fldChar w:fldCharType="begin"/>
        </w:r>
        <w:r>
          <w:instrText xml:space="preserve"> PAGEREF _Toc23683 \h </w:instrText>
        </w:r>
        <w:r>
          <w:fldChar w:fldCharType="separate"/>
        </w:r>
        <w:r>
          <w:t>52</w:t>
        </w:r>
        <w:r>
          <w:fldChar w:fldCharType="end"/>
        </w:r>
      </w:hyperlink>
    </w:p>
    <w:p>
      <w:pPr>
        <w:pStyle w:val="TOC1"/>
        <w:tabs>
          <w:tab w:val="right" w:leader="dot" w:pos="8306"/>
        </w:tabs>
      </w:pPr>
      <w:hyperlink w:anchor="_Toc8191" w:history="1">
        <w:r>
          <w:rPr>
            <w:rFonts w:ascii="仿宋" w:eastAsia="仿宋" w:hAnsi="仿宋" w:cs="仿宋" w:hint="eastAsia"/>
            <w:lang w:eastAsia="zh-CN"/>
          </w:rPr>
          <w:t>十四、供应链管理</w:t>
        </w:r>
        <w:r>
          <w:tab/>
        </w:r>
        <w:r>
          <w:fldChar w:fldCharType="begin"/>
        </w:r>
        <w:r>
          <w:instrText xml:space="preserve"> PAGEREF _Toc8191 \h </w:instrText>
        </w:r>
        <w:r>
          <w:fldChar w:fldCharType="separate"/>
        </w:r>
        <w:r>
          <w:t>53</w:t>
        </w:r>
        <w:r>
          <w:fldChar w:fldCharType="end"/>
        </w:r>
      </w:hyperlink>
    </w:p>
    <w:p>
      <w:pPr>
        <w:pStyle w:val="TOC2"/>
        <w:tabs>
          <w:tab w:val="right" w:leader="dot" w:pos="8306"/>
        </w:tabs>
      </w:pPr>
      <w:hyperlink w:anchor="_Toc27923" w:history="1">
        <w:r>
          <w:rPr>
            <w:rFonts w:ascii="仿宋" w:eastAsia="仿宋" w:hAnsi="仿宋" w:cs="仿宋" w:hint="eastAsia"/>
            <w:lang w:eastAsia="zh-CN"/>
          </w:rPr>
          <w:t>(一)、供应链战略规划</w:t>
        </w:r>
        <w:r>
          <w:tab/>
        </w:r>
        <w:r>
          <w:fldChar w:fldCharType="begin"/>
        </w:r>
        <w:r>
          <w:instrText xml:space="preserve"> PAGEREF _Toc27923 \h </w:instrText>
        </w:r>
        <w:r>
          <w:fldChar w:fldCharType="separate"/>
        </w:r>
        <w:r>
          <w:t>53</w:t>
        </w:r>
        <w:r>
          <w:fldChar w:fldCharType="end"/>
        </w:r>
      </w:hyperlink>
    </w:p>
    <w:p>
      <w:pPr>
        <w:pStyle w:val="TOC2"/>
        <w:tabs>
          <w:tab w:val="right" w:leader="dot" w:pos="8306"/>
        </w:tabs>
      </w:pPr>
      <w:hyperlink w:anchor="_Toc28398" w:history="1">
        <w:r>
          <w:rPr>
            <w:rFonts w:ascii="仿宋" w:eastAsia="仿宋" w:hAnsi="仿宋" w:cs="仿宋" w:hint="eastAsia"/>
            <w:lang w:eastAsia="zh-CN"/>
          </w:rPr>
          <w:t>(二)、供应商选择与合作</w:t>
        </w:r>
        <w:r>
          <w:tab/>
        </w:r>
        <w:r>
          <w:fldChar w:fldCharType="begin"/>
        </w:r>
        <w:r>
          <w:instrText xml:space="preserve"> PAGEREF _Toc28398 \h </w:instrText>
        </w:r>
        <w:r>
          <w:fldChar w:fldCharType="separate"/>
        </w:r>
        <w:r>
          <w:t>55</w:t>
        </w:r>
        <w:r>
          <w:fldChar w:fldCharType="end"/>
        </w:r>
      </w:hyperlink>
    </w:p>
    <w:p>
      <w:pPr>
        <w:pStyle w:val="TOC2"/>
        <w:tabs>
          <w:tab w:val="right" w:leader="dot" w:pos="8306"/>
        </w:tabs>
      </w:pPr>
      <w:hyperlink w:anchor="_Toc24326" w:history="1">
        <w:r>
          <w:rPr>
            <w:rFonts w:ascii="仿宋" w:eastAsia="仿宋" w:hAnsi="仿宋" w:cs="仿宋" w:hint="eastAsia"/>
            <w:lang w:eastAsia="zh-CN"/>
          </w:rPr>
          <w:t>(三)、物流与库存管理</w:t>
        </w:r>
        <w:r>
          <w:tab/>
        </w:r>
        <w:r>
          <w:fldChar w:fldCharType="begin"/>
        </w:r>
        <w:r>
          <w:instrText xml:space="preserve"> PAGEREF _Toc24326 \h </w:instrText>
        </w:r>
        <w:r>
          <w:fldChar w:fldCharType="separate"/>
        </w:r>
        <w:r>
          <w:t>56</w:t>
        </w:r>
        <w:r>
          <w:fldChar w:fldCharType="end"/>
        </w:r>
      </w:hyperlink>
    </w:p>
    <w:p>
      <w:pPr>
        <w:pStyle w:val="TOC1"/>
        <w:tabs>
          <w:tab w:val="right" w:leader="dot" w:pos="8306"/>
        </w:tabs>
      </w:pPr>
      <w:hyperlink w:anchor="_Toc23283" w:history="1">
        <w:r>
          <w:rPr>
            <w:rFonts w:ascii="仿宋" w:eastAsia="仿宋" w:hAnsi="仿宋" w:cs="仿宋" w:hint="eastAsia"/>
            <w:lang w:eastAsia="zh-CN"/>
          </w:rPr>
          <w:t>十五、全自动燃烧器项目工程方案分析</w:t>
        </w:r>
        <w:r>
          <w:tab/>
        </w:r>
        <w:r>
          <w:fldChar w:fldCharType="begin"/>
        </w:r>
        <w:r>
          <w:instrText xml:space="preserve"> PAGEREF _Toc23283 \h </w:instrText>
        </w:r>
        <w:r>
          <w:fldChar w:fldCharType="separate"/>
        </w:r>
        <w:r>
          <w:t>57</w:t>
        </w:r>
        <w:r>
          <w:fldChar w:fldCharType="end"/>
        </w:r>
      </w:hyperlink>
    </w:p>
    <w:p>
      <w:pPr>
        <w:pStyle w:val="TOC2"/>
        <w:tabs>
          <w:tab w:val="right" w:leader="dot" w:pos="8306"/>
        </w:tabs>
      </w:pPr>
      <w:hyperlink w:anchor="_Toc15105" w:history="1">
        <w:r>
          <w:rPr>
            <w:rFonts w:ascii="仿宋" w:eastAsia="仿宋" w:hAnsi="仿宋" w:cs="仿宋" w:hint="eastAsia"/>
            <w:lang w:eastAsia="zh-CN"/>
          </w:rPr>
          <w:t>(一)、建筑工程设计原则</w:t>
        </w:r>
        <w:r>
          <w:tab/>
        </w:r>
        <w:r>
          <w:fldChar w:fldCharType="begin"/>
        </w:r>
        <w:r>
          <w:instrText xml:space="preserve"> PAGEREF _Toc15105 \h </w:instrText>
        </w:r>
        <w:r>
          <w:fldChar w:fldCharType="separate"/>
        </w:r>
        <w:r>
          <w:t>57</w:t>
        </w:r>
        <w:r>
          <w:fldChar w:fldCharType="end"/>
        </w:r>
      </w:hyperlink>
    </w:p>
    <w:p>
      <w:pPr>
        <w:pStyle w:val="TOC2"/>
        <w:tabs>
          <w:tab w:val="right" w:leader="dot" w:pos="8306"/>
        </w:tabs>
      </w:pPr>
      <w:hyperlink w:anchor="_Toc13829" w:history="1">
        <w:r>
          <w:rPr>
            <w:rFonts w:ascii="仿宋" w:eastAsia="仿宋" w:hAnsi="仿宋" w:cs="仿宋" w:hint="eastAsia"/>
            <w:lang w:eastAsia="zh-CN"/>
          </w:rPr>
          <w:t>(二)、土建工程建设指标</w:t>
        </w:r>
        <w:r>
          <w:tab/>
        </w:r>
        <w:r>
          <w:fldChar w:fldCharType="begin"/>
        </w:r>
        <w:r>
          <w:instrText xml:space="preserve"> PAGEREF _Toc13829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053"/>
      <w:r>
        <w:rPr>
          <w:rFonts w:ascii="仿宋" w:eastAsia="仿宋" w:hAnsi="仿宋" w:cs="仿宋" w:hint="eastAsia"/>
          <w:sz w:val="28"/>
          <w:lang w:eastAsia="zh-CN"/>
        </w:rPr>
        <w:t>一、全自动燃烧器项目危机管理</w:t>
      </w:r>
      <w:bookmarkEnd w:id="2"/>
    </w:p>
    <w:p>
      <w:pPr>
        <w:pStyle w:val="Heading2"/>
        <w:rPr>
          <w:rFonts w:ascii="仿宋" w:eastAsia="仿宋" w:hAnsi="仿宋" w:cs="仿宋" w:hint="eastAsia"/>
          <w:lang w:eastAsia="zh-CN"/>
        </w:rPr>
      </w:pPr>
      <w:bookmarkStart w:id="3" w:name="_Toc10787"/>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危机管理中，危机预警与识别是确保全自动燃烧器项目稳健运行的核心步骤。通过建立全面的监测机制，全自动燃烧器项目团队旨在及时发现和理解潜在的风险和危机因素，以便采取及时的预防和应对措施，确保全自动燃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首先，通过深入的风险评估，全自动燃烧器项目团队全面分析了整个全自动燃烧器项目和各个阶段可能存在的威胁。这包括准确评估每个潜在风险的发生概率和可能影响的程度，为后续危机预警提供了有力支持。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全自动燃烧器项目团队着重于明确定义全自动燃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全自动燃烧器项目进展的持续监控，团队能够及时发现潜在问题并作出迅速反应。全自动燃烧器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在这一阶段，团队的专业素养和反应速度将发挥至关重要的作用，以确保潜在危机能够在初期得到有效的处理，最大程度地减轻负面影响。通过危机预警与识别，全自动燃烧器项目得以更有序、可控地推进。</w:t>
      </w:r>
    </w:p>
    <w:p>
      <w:pPr>
        <w:pStyle w:val="Heading2"/>
        <w:ind w:firstLine="560" w:firstLineChars="200"/>
        <w:rPr>
          <w:rFonts w:ascii="仿宋" w:eastAsia="仿宋" w:hAnsi="仿宋" w:cs="仿宋" w:hint="eastAsia"/>
          <w:sz w:val="28"/>
          <w:lang w:eastAsia="zh-CN"/>
        </w:rPr>
      </w:pPr>
      <w:bookmarkStart w:id="4" w:name="_Toc3572"/>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在危机发生时，全自动燃烧器项目团队立即行动，成立了应急小组。该小组的任务是迅速制定并实施紧急应对措施，以最小化潜在损失。以下是采取的主要措施：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暂停全自动燃烧器项目进度：为遏制危机蔓延，全自动燃烧器项目暂时停止进行，以便全面评估当前状况。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资源重新分配：重新评估全自动燃烧器项目资源的分配，确保最大限度地减小损失。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实时沟通：与关键利益相关者建立实时沟通机制，向他们传递全自动燃烧器项目危机的实际状况，保障全自动燃烧器项目核心利益。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在紧急应对的同时，全自动燃烧器项目团队强调了团队协作和有效沟通的重要性。以下是团队协作的关键举措：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信息共享机制：建立了信息共享平台，确保团队成员能够及时获取全自动燃烧器项目危机的实时信息。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领导者沟通：全自动燃烧器项目领导者通过定期会议和即时沟通工具，指导团队应对危机，保持团队稳定运行。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随着危机得到初步控制，全自动燃烧器项目团队转向制定恢复计划，以确保全自动燃烧器项目能够从中迅速恢复。主要恢复计划包括：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修复受损的进度计划：重新评估全自动燃烧器项目进度，制定修复计划，确保全自动燃烧器项目尽快回归正常进程。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重新调整资源分配：优化资源分配，确保全自动燃烧器项目在有限资源下高效运转。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风险管理机制加强：对全自动燃烧器项目风险进行全面评估，制定更强化的风险管理策略，以预防未来可能的危机。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621"/>
      <w:r>
        <w:rPr>
          <w:rFonts w:ascii="仿宋" w:eastAsia="仿宋" w:hAnsi="仿宋" w:cs="仿宋" w:hint="eastAsia"/>
          <w:sz w:val="28"/>
          <w:lang w:eastAsia="zh-CN"/>
        </w:rPr>
        <w:t>二、全自动燃烧器项目文档管理</w:t>
      </w:r>
      <w:bookmarkEnd w:id="5"/>
    </w:p>
    <w:p>
      <w:pPr>
        <w:pStyle w:val="Heading2"/>
        <w:rPr>
          <w:rFonts w:ascii="仿宋" w:eastAsia="仿宋" w:hAnsi="仿宋" w:cs="仿宋" w:hint="eastAsia"/>
          <w:lang w:eastAsia="zh-CN"/>
        </w:rPr>
      </w:pPr>
      <w:bookmarkStart w:id="6" w:name="_Toc15510"/>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全自动燃烧器项目高度重视文档的质量和准确性，以支持全自动燃烧器项目的各项活动和决策。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文档的编制始于全自动燃烧器项目计划的初期，我们制定了详细的文档编制计划，明确了每个文档的内容、格式和编写责任人。在全自动燃烧器项目启动阶段，我们首先编制了全自动燃烧器项目章程，明确定义了全自动燃烧器项目的目标、范围、风险等关键要素。随后，全自动燃烧器项目团队根据计划陆续编制了需求文档、设计文档、测试文档等各类文档，确保全自动燃烧器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全自动燃烧器项目管理中的重要环节，旨在确保全自动燃烧器项目文档符合质量标准和全自动燃烧器项目需求。在全自动燃烧器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全自动燃烧器项目相关利益方和专业领域的专家对文档进行独立审查。这有助于获取更全面、客观的反馈，确保全自动燃烧器项目文档不仅符合内部标准，也满足外部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全自动燃烧器项目在文档编制与审查方面建立了严格的管理机制，通过规范的流程和多维度的审查，确保全自动燃烧器项目文档的质量、准确性和可靠性，为全自动燃烧器项目的顺利推进提供了有力支持。</w:t>
      </w:r>
    </w:p>
    <w:p>
      <w:pPr>
        <w:pStyle w:val="Heading2"/>
        <w:ind w:firstLine="560" w:firstLineChars="200"/>
        <w:rPr>
          <w:rFonts w:ascii="仿宋" w:eastAsia="仿宋" w:hAnsi="仿宋" w:cs="仿宋" w:hint="eastAsia"/>
          <w:sz w:val="28"/>
          <w:lang w:eastAsia="zh-CN"/>
        </w:rPr>
      </w:pPr>
      <w:bookmarkStart w:id="7" w:name="_Toc2007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我们通过多渠道发布文档，包括电子邮件、全自动燃烧器项目管理平台、内部网站等，以满足不同团队成员的偏好和需求。多渠道发布确保了信息的全面覆盖。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我们采用了精细的权限控制，确保只有授权人员可以访问敏感信息。这种安全措施保护了全自动燃烧器项目文档的机密性，防止了未经授权的信息泄露。</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76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全自动燃烧器项目生命周期中一个至关重要的环节，直接关系到全自动燃烧器项目信息的长期保存和历史记录的完整性。在全自动燃烧器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899"/>
      <w:r>
        <w:rPr>
          <w:rFonts w:ascii="仿宋" w:eastAsia="仿宋" w:hAnsi="仿宋" w:cs="仿宋" w:hint="eastAsia"/>
          <w:sz w:val="28"/>
          <w:lang w:eastAsia="zh-CN"/>
        </w:rPr>
        <w:t>三、全自动燃烧器项目可持续发展</w:t>
      </w:r>
      <w:bookmarkEnd w:id="9"/>
    </w:p>
    <w:p>
      <w:pPr>
        <w:pStyle w:val="Heading2"/>
        <w:rPr>
          <w:rFonts w:ascii="仿宋" w:eastAsia="仿宋" w:hAnsi="仿宋" w:cs="仿宋" w:hint="eastAsia"/>
          <w:lang w:eastAsia="zh-CN"/>
        </w:rPr>
      </w:pPr>
      <w:bookmarkStart w:id="10" w:name="_Toc2245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中，全自动燃烧器项目团队着眼于未来，明确了可持续发展的战略方向。制定的具体可持续发展目标包括降低资源使用、采用环保技术、最大化社会效益等。这一步骤不仅有助于全自动燃烧器项目在环保和社会责任方面达到最高标准，也为未来提供了明确的指引，确保全自动燃烧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可持续实践的融入全自动燃烧器项目管理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全自动燃烧器项目管理周期。从全自动燃烧器项目规划开始，全自动燃烧器项目团队就考虑了环境和社会的因素。在执行阶段，全自动燃烧器项目团队积极推动绿色技术的应用，优化资源利用。此外，关注员工的社会责任，通过培训和沟通活动提高员工对可持续发展的认知，使他们能够在日常工作中践行可持续实践。这些举措不仅为全自动燃烧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181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扎根于全自动燃烧器项目的可持续发展理念，我们深信环保与社会责任是全自动燃烧器项目成功的关键支柱。在全自动燃烧器项目的每一步，我们都致力于通过创新和实践，履行对环境和社会的坚定责任。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团队通过引入先进的环保技术、建立高效的废物处理系统以及推动能源节约措施，积极履行环保责任。定期的环保监测和评估确保全自动燃烧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不仅致力于自身可持续发展，还注重对社会的回馈。通过支持社区全自动燃烧器项目、参与慈善事业、提供培训机会等方式，全自动燃烧器项目积极履行社会责任。与当地社区建立积极互动，关注员工的工作与生活平衡，以及员工的身心健康，是全自动燃烧器项目在社会责任层面的关键举措。这样的实践不仅增强了全自动燃烧器项目在社会中的声誉，也促进了社会的共同繁荣。</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2" w:name="_Toc15373"/>
      <w:r>
        <w:rPr>
          <w:rFonts w:ascii="仿宋" w:eastAsia="仿宋" w:hAnsi="仿宋" w:cs="仿宋" w:hint="eastAsia"/>
          <w:sz w:val="28"/>
          <w:lang w:eastAsia="zh-CN"/>
        </w:rPr>
        <w:t>四、全自动燃烧器项目选址可行性分析</w:t>
      </w:r>
      <w:bookmarkEnd w:id="12"/>
    </w:p>
    <w:p>
      <w:pPr>
        <w:pStyle w:val="Heading2"/>
        <w:rPr>
          <w:rFonts w:ascii="仿宋" w:eastAsia="仿宋" w:hAnsi="仿宋" w:cs="仿宋" w:hint="eastAsia"/>
          <w:lang w:eastAsia="zh-CN"/>
        </w:rPr>
      </w:pPr>
      <w:bookmarkStart w:id="13" w:name="_Toc3167"/>
      <w:r>
        <w:rPr>
          <w:rFonts w:ascii="仿宋" w:eastAsia="仿宋" w:hAnsi="仿宋" w:cs="仿宋" w:hint="eastAsia"/>
          <w:lang w:eastAsia="zh-CN"/>
        </w:rPr>
        <w:t>(一)、全自动燃烧器项目选址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该全自动燃烧器项目选址位于XX省XX市XX区XXX街道</w:t>
      </w:r>
    </w:p>
    <w:p>
      <w:pPr>
        <w:pStyle w:val="Heading2"/>
        <w:ind w:firstLine="560" w:firstLineChars="200"/>
        <w:rPr>
          <w:rFonts w:ascii="仿宋" w:eastAsia="仿宋" w:hAnsi="仿宋" w:cs="仿宋" w:hint="eastAsia"/>
          <w:sz w:val="28"/>
          <w:lang w:eastAsia="zh-CN"/>
        </w:rPr>
      </w:pPr>
      <w:bookmarkStart w:id="14" w:name="_Toc2581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全自动燃烧器项目的征地面积将根据全自动燃烧器项目的实际规模和需求进行精确规划。具体面积XXX平方米，旨在确保全自动燃烧器项目不仅能够满足当前的发展需求，还能够预留空间以适应未来的扩展。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净用地面积是在征地面积基础上去除不可利用面积后的实际可开发用地。具体面积XXX平方米，考虑到环保、交通、安全等多方面因素，以确保全自动燃烧器项目在整体利用效率上达到最优。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全自动燃烧器项目计划建设的建筑总规模具体面积XXX平方米。这一规模的确定综合考虑了全自动燃烧器项目的性质、规模，以及城市规划的相关要求，确保建筑布局与周边环境协调一致。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绿地率是全自动燃烧器项目用地中被规划为绿地的比例。具体面积XXX平方米，旨在通过合理规划绿地，改善全自动燃烧器项目周边环境，提升居民生活质量，并符合城市整体绿化规划。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容积率是用地上可以建设的建筑总体积与用地面积之比。具体面积XXX，通过合理的容积率规划，确保全自动燃烧器项目建筑规模与周边环境和谐共生。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全自动燃烧器项目选址与当地城市规划相一致，具体面积XXX平方米。通过与城市规划部门深入沟通，确保全自动燃烧器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全自动燃烧器项目选址符合当地产业政策，具体面积XXX平方米。这包括全自动燃烧器项目对当地经济的促进作用，以及对相关产业的带动效应，确保全自动燃烧器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用地总体要求必须符合环保和可持续发展的原则，具体面积XXX平方米。通过采用绿色建筑设计、节能减排等措施，确保全自动燃烧器项目在建设和运营过程中对环境的影响最小化，达到可持续发展的要求。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确保全自动燃烧器项目选址具备必要的公共设施配套，具体面积XXX平方米。这包括交通便利性、教育、医疗等基础设施，以提高居民生活品质，使得全自动燃烧器项目选址更具吸引力。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考虑用地总体要求对当地社会稳定性的影响，具体面积XXX平方米。通过深入了解当地社区反馈，确保全自动燃烧器项目的选址和建设过程对当地社会和谐稳定产生积极作用。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全自动燃烧器项目选址不仅符合法规和规划，还在实际操作中具有可行性。这一全面规划将为全自动燃烧器项目的成功实施提供坚实的基础，确保全自动燃烧器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4154"/>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全自动燃烧器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全自动燃烧器项目的设备规划和空间设计中，我们将采取灵活设备布局的措施。设备布局将根据实际需求进行灵活设计，避免不必要的浪费。通过合理规划设备摆放位置，我们将提高设备的利用率，减少设备间距，以确保全自动燃烧器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全自动燃烧器项目内部引入共享设施的概念，例如共享会议室、办公区等。通过这种方式，我们可以减少对资源的重复建设，提高资源共享效率，从而减小全自动燃烧器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7352"/>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全自动燃烧器项目的总图布置中，我们将不同功能区域进行明确的规划，以最大程度满足全自动燃烧器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207"/>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全自动燃烧器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全自动燃烧器项目对环境的影响是综合评价的重要因素之一。我们将详细考虑选址周边的自然环境、生态保护区、水源地等情况，确保全自动燃烧器项目的建设和运营对环境影响最小化，并符合当地的环保法规标准。</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对选址的评价还需充分考虑当地政府的产业政策和法规。我们将详细了解全自动燃烧器项目所在地的相关政策，确保全自动燃烧器项目的规划和运营与当地法规相符，降低不必要的法律风险。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考虑到社会稳定性对企业运营的重要性，我们将评估选址地区的社会安全情况、劳工关系、社区反馈等方面，以确保全自动燃烧器项目的建设和运营不会受到社会稳定性的负面影响。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最后，我们将综合考虑用地成本，包括土地购置费用、土地开发成本等。通过对用地成本的详细评估，我们能够做出更为精确的经济效益分析，为全自动燃烧器项目的投资决策提供有力支持。</w:t>
      </w:r>
    </w:p>
    <w:p>
      <w:pPr>
        <w:pStyle w:val="Heading1"/>
        <w:ind w:firstLine="560" w:firstLineChars="200"/>
        <w:rPr>
          <w:rFonts w:ascii="仿宋" w:eastAsia="仿宋" w:hAnsi="仿宋" w:cs="仿宋" w:hint="eastAsia"/>
          <w:sz w:val="28"/>
          <w:lang w:eastAsia="zh-CN"/>
        </w:rPr>
      </w:pPr>
      <w:bookmarkStart w:id="18" w:name="_Toc14995"/>
      <w:r>
        <w:rPr>
          <w:rFonts w:ascii="仿宋" w:eastAsia="仿宋" w:hAnsi="仿宋" w:cs="仿宋" w:hint="eastAsia"/>
          <w:sz w:val="28"/>
          <w:lang w:eastAsia="zh-CN"/>
        </w:rPr>
        <w:t>五、全自动燃烧器项目建设背景及必要性分析</w:t>
      </w:r>
      <w:bookmarkEnd w:id="18"/>
    </w:p>
    <w:p>
      <w:pPr>
        <w:pStyle w:val="Heading2"/>
        <w:rPr>
          <w:rFonts w:ascii="仿宋" w:eastAsia="仿宋" w:hAnsi="仿宋" w:cs="仿宋" w:hint="eastAsia"/>
          <w:lang w:eastAsia="zh-CN"/>
        </w:rPr>
      </w:pPr>
      <w:bookmarkStart w:id="19" w:name="_Toc24261"/>
      <w:r>
        <w:rPr>
          <w:rFonts w:ascii="仿宋" w:eastAsia="仿宋" w:hAnsi="仿宋" w:cs="仿宋" w:hint="eastAsia"/>
          <w:lang w:eastAsia="zh-CN"/>
        </w:rPr>
        <w:t>(一)、全自动燃烧器项目背景分析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全自动燃烧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全自动燃烧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全自动燃烧器项目在这个潮流中的定位。同时，我们将关注行业内涌现的新兴机遇，以便全自动燃烧器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https://d.book118.com/766203050155010042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全自动燃烧器项目规划设计纲要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923050"/>
    <w:rsid w:val="3C9230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66203050155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2024-01-29T11:43:00Z</dcterms:created>
  <dcterms:modified xsi:type="dcterms:W3CDTF">2024-01-29T11:44:10Z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31432E06DB3E452B826A9494B636C1AD_11</vt:lpwstr>
  </property>
  <property fmtid="{D5CDD505-2E9C-101B-9397-08002B2CF9AE}" pid="3" name="KSOProductBuildVer">
    <vt:lpwstr>2052-12.1.0.16250</vt:lpwstr>
  </property>
</Properties>
</file>