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半导体贸易项目规划设计蓝图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8" w:history="1">
        <w:r>
          <w:rPr>
            <w:rFonts w:ascii="仿宋" w:eastAsia="仿宋" w:hAnsi="仿宋" w:cs="仿宋" w:hint="eastAsia"/>
            <w:lang w:eastAsia="zh-CN"/>
          </w:rPr>
          <w:t>前言</w:t>
        </w:r>
        <w:r>
          <w:tab/>
        </w:r>
        <w:r>
          <w:fldChar w:fldCharType="begin"/>
        </w:r>
        <w:r>
          <w:instrText xml:space="preserve"> PAGEREF _Toc2938 \h </w:instrText>
        </w:r>
        <w:r>
          <w:fldChar w:fldCharType="separate"/>
        </w:r>
        <w:r>
          <w:t>3</w:t>
        </w:r>
        <w:r>
          <w:fldChar w:fldCharType="end"/>
        </w:r>
      </w:hyperlink>
    </w:p>
    <w:p>
      <w:pPr>
        <w:pStyle w:val="TOC1"/>
        <w:tabs>
          <w:tab w:val="right" w:leader="dot" w:pos="8306"/>
        </w:tabs>
      </w:pPr>
      <w:hyperlink w:anchor="_Toc18213" w:history="1">
        <w:r>
          <w:rPr>
            <w:rFonts w:ascii="仿宋" w:eastAsia="仿宋" w:hAnsi="仿宋" w:cs="仿宋" w:hint="eastAsia"/>
            <w:lang w:eastAsia="zh-CN"/>
          </w:rPr>
          <w:t>一、市场分析、调研</w:t>
        </w:r>
        <w:r>
          <w:tab/>
        </w:r>
        <w:r>
          <w:fldChar w:fldCharType="begin"/>
        </w:r>
        <w:r>
          <w:instrText xml:space="preserve"> PAGEREF _Toc18213 \h </w:instrText>
        </w:r>
        <w:r>
          <w:fldChar w:fldCharType="separate"/>
        </w:r>
        <w:r>
          <w:t>3</w:t>
        </w:r>
        <w:r>
          <w:fldChar w:fldCharType="end"/>
        </w:r>
      </w:hyperlink>
    </w:p>
    <w:p>
      <w:pPr>
        <w:pStyle w:val="TOC2"/>
        <w:tabs>
          <w:tab w:val="right" w:leader="dot" w:pos="8306"/>
        </w:tabs>
      </w:pPr>
      <w:hyperlink w:anchor="_Toc12986" w:history="1">
        <w:r>
          <w:rPr>
            <w:rFonts w:ascii="仿宋" w:eastAsia="仿宋" w:hAnsi="仿宋" w:cs="仿宋" w:hint="eastAsia"/>
            <w:lang w:eastAsia="zh-CN"/>
          </w:rPr>
          <w:t>(一)、半导体贸易行业分析</w:t>
        </w:r>
        <w:r>
          <w:tab/>
        </w:r>
        <w:r>
          <w:fldChar w:fldCharType="begin"/>
        </w:r>
        <w:r>
          <w:instrText xml:space="preserve"> PAGEREF _Toc12986 \h </w:instrText>
        </w:r>
        <w:r>
          <w:fldChar w:fldCharType="separate"/>
        </w:r>
        <w:r>
          <w:t>3</w:t>
        </w:r>
        <w:r>
          <w:fldChar w:fldCharType="end"/>
        </w:r>
      </w:hyperlink>
    </w:p>
    <w:p>
      <w:pPr>
        <w:pStyle w:val="TOC2"/>
        <w:tabs>
          <w:tab w:val="right" w:leader="dot" w:pos="8306"/>
        </w:tabs>
      </w:pPr>
      <w:hyperlink w:anchor="_Toc26350" w:history="1">
        <w:r>
          <w:rPr>
            <w:rFonts w:ascii="仿宋" w:eastAsia="仿宋" w:hAnsi="仿宋" w:cs="仿宋" w:hint="eastAsia"/>
            <w:lang w:eastAsia="zh-CN"/>
          </w:rPr>
          <w:t>(二)、半导体贸易市场分析预测</w:t>
        </w:r>
        <w:r>
          <w:tab/>
        </w:r>
        <w:r>
          <w:fldChar w:fldCharType="begin"/>
        </w:r>
        <w:r>
          <w:instrText xml:space="preserve"> PAGEREF _Toc26350 \h </w:instrText>
        </w:r>
        <w:r>
          <w:fldChar w:fldCharType="separate"/>
        </w:r>
        <w:r>
          <w:t>4</w:t>
        </w:r>
        <w:r>
          <w:fldChar w:fldCharType="end"/>
        </w:r>
      </w:hyperlink>
    </w:p>
    <w:p>
      <w:pPr>
        <w:pStyle w:val="TOC1"/>
        <w:tabs>
          <w:tab w:val="right" w:leader="dot" w:pos="8306"/>
        </w:tabs>
      </w:pPr>
      <w:hyperlink w:anchor="_Toc11629" w:history="1">
        <w:r>
          <w:rPr>
            <w:rFonts w:ascii="仿宋" w:eastAsia="仿宋" w:hAnsi="仿宋" w:cs="仿宋" w:hint="eastAsia"/>
            <w:lang w:eastAsia="zh-CN"/>
          </w:rPr>
          <w:t>二、半导体贸易项目可持续发展</w:t>
        </w:r>
        <w:r>
          <w:tab/>
        </w:r>
        <w:r>
          <w:fldChar w:fldCharType="begin"/>
        </w:r>
        <w:r>
          <w:instrText xml:space="preserve"> PAGEREF _Toc11629 \h </w:instrText>
        </w:r>
        <w:r>
          <w:fldChar w:fldCharType="separate"/>
        </w:r>
        <w:r>
          <w:t>5</w:t>
        </w:r>
        <w:r>
          <w:fldChar w:fldCharType="end"/>
        </w:r>
      </w:hyperlink>
    </w:p>
    <w:p>
      <w:pPr>
        <w:pStyle w:val="TOC2"/>
        <w:tabs>
          <w:tab w:val="right" w:leader="dot" w:pos="8306"/>
        </w:tabs>
      </w:pPr>
      <w:hyperlink w:anchor="_Toc6348" w:history="1">
        <w:r>
          <w:rPr>
            <w:rFonts w:ascii="仿宋" w:eastAsia="仿宋" w:hAnsi="仿宋" w:cs="仿宋" w:hint="eastAsia"/>
            <w:lang w:eastAsia="zh-CN"/>
          </w:rPr>
          <w:t>(一)、可持续战略与实践</w:t>
        </w:r>
        <w:r>
          <w:tab/>
        </w:r>
        <w:r>
          <w:fldChar w:fldCharType="begin"/>
        </w:r>
        <w:r>
          <w:instrText xml:space="preserve"> PAGEREF _Toc6348 \h </w:instrText>
        </w:r>
        <w:r>
          <w:fldChar w:fldCharType="separate"/>
        </w:r>
        <w:r>
          <w:t>5</w:t>
        </w:r>
        <w:r>
          <w:fldChar w:fldCharType="end"/>
        </w:r>
      </w:hyperlink>
    </w:p>
    <w:p>
      <w:pPr>
        <w:pStyle w:val="TOC2"/>
        <w:tabs>
          <w:tab w:val="right" w:leader="dot" w:pos="8306"/>
        </w:tabs>
      </w:pPr>
      <w:hyperlink w:anchor="_Toc8587" w:history="1">
        <w:r>
          <w:rPr>
            <w:rFonts w:ascii="仿宋" w:eastAsia="仿宋" w:hAnsi="仿宋" w:cs="仿宋" w:hint="eastAsia"/>
            <w:lang w:eastAsia="zh-CN"/>
          </w:rPr>
          <w:t>(二)、环保与社会责任</w:t>
        </w:r>
        <w:r>
          <w:tab/>
        </w:r>
        <w:r>
          <w:fldChar w:fldCharType="begin"/>
        </w:r>
        <w:r>
          <w:instrText xml:space="preserve"> PAGEREF _Toc8587 \h </w:instrText>
        </w:r>
        <w:r>
          <w:fldChar w:fldCharType="separate"/>
        </w:r>
        <w:r>
          <w:t>5</w:t>
        </w:r>
        <w:r>
          <w:fldChar w:fldCharType="end"/>
        </w:r>
      </w:hyperlink>
    </w:p>
    <w:p>
      <w:pPr>
        <w:pStyle w:val="TOC1"/>
        <w:tabs>
          <w:tab w:val="right" w:leader="dot" w:pos="8306"/>
        </w:tabs>
      </w:pPr>
      <w:hyperlink w:anchor="_Toc20579" w:history="1">
        <w:r>
          <w:rPr>
            <w:rFonts w:ascii="仿宋" w:eastAsia="仿宋" w:hAnsi="仿宋" w:cs="仿宋" w:hint="eastAsia"/>
            <w:lang w:eastAsia="zh-CN"/>
          </w:rPr>
          <w:t>三、半导体贸易项目土建工程</w:t>
        </w:r>
        <w:r>
          <w:tab/>
        </w:r>
        <w:r>
          <w:fldChar w:fldCharType="begin"/>
        </w:r>
        <w:r>
          <w:instrText xml:space="preserve"> PAGEREF _Toc20579 \h </w:instrText>
        </w:r>
        <w:r>
          <w:fldChar w:fldCharType="separate"/>
        </w:r>
        <w:r>
          <w:t>6</w:t>
        </w:r>
        <w:r>
          <w:fldChar w:fldCharType="end"/>
        </w:r>
      </w:hyperlink>
    </w:p>
    <w:p>
      <w:pPr>
        <w:pStyle w:val="TOC2"/>
        <w:tabs>
          <w:tab w:val="right" w:leader="dot" w:pos="8306"/>
        </w:tabs>
      </w:pPr>
      <w:hyperlink w:anchor="_Toc11153" w:history="1">
        <w:r>
          <w:rPr>
            <w:rFonts w:ascii="仿宋" w:eastAsia="仿宋" w:hAnsi="仿宋" w:cs="仿宋" w:hint="eastAsia"/>
            <w:lang w:eastAsia="zh-CN"/>
          </w:rPr>
          <w:t>(一)、建筑工程设计原则</w:t>
        </w:r>
        <w:r>
          <w:tab/>
        </w:r>
        <w:r>
          <w:fldChar w:fldCharType="begin"/>
        </w:r>
        <w:r>
          <w:instrText xml:space="preserve"> PAGEREF _Toc11153 \h </w:instrText>
        </w:r>
        <w:r>
          <w:fldChar w:fldCharType="separate"/>
        </w:r>
        <w:r>
          <w:t>6</w:t>
        </w:r>
        <w:r>
          <w:fldChar w:fldCharType="end"/>
        </w:r>
      </w:hyperlink>
    </w:p>
    <w:p>
      <w:pPr>
        <w:pStyle w:val="TOC2"/>
        <w:tabs>
          <w:tab w:val="right" w:leader="dot" w:pos="8306"/>
        </w:tabs>
      </w:pPr>
      <w:hyperlink w:anchor="_Toc23067" w:history="1">
        <w:r>
          <w:rPr>
            <w:rFonts w:ascii="仿宋" w:eastAsia="仿宋" w:hAnsi="仿宋" w:cs="仿宋" w:hint="eastAsia"/>
            <w:lang w:eastAsia="zh-CN"/>
          </w:rPr>
          <w:t>(二)、土建工程设计年限及安全等级</w:t>
        </w:r>
        <w:r>
          <w:tab/>
        </w:r>
        <w:r>
          <w:fldChar w:fldCharType="begin"/>
        </w:r>
        <w:r>
          <w:instrText xml:space="preserve"> PAGEREF _Toc23067 \h </w:instrText>
        </w:r>
        <w:r>
          <w:fldChar w:fldCharType="separate"/>
        </w:r>
        <w:r>
          <w:t>7</w:t>
        </w:r>
        <w:r>
          <w:fldChar w:fldCharType="end"/>
        </w:r>
      </w:hyperlink>
    </w:p>
    <w:p>
      <w:pPr>
        <w:pStyle w:val="TOC2"/>
        <w:tabs>
          <w:tab w:val="right" w:leader="dot" w:pos="8306"/>
        </w:tabs>
      </w:pPr>
      <w:hyperlink w:anchor="_Toc26800" w:history="1">
        <w:r>
          <w:rPr>
            <w:rFonts w:ascii="仿宋" w:eastAsia="仿宋" w:hAnsi="仿宋" w:cs="仿宋" w:hint="eastAsia"/>
            <w:lang w:eastAsia="zh-CN"/>
          </w:rPr>
          <w:t>(三)、建筑工程设计总体要求</w:t>
        </w:r>
        <w:r>
          <w:tab/>
        </w:r>
        <w:r>
          <w:fldChar w:fldCharType="begin"/>
        </w:r>
        <w:r>
          <w:instrText xml:space="preserve"> PAGEREF _Toc26800 \h </w:instrText>
        </w:r>
        <w:r>
          <w:fldChar w:fldCharType="separate"/>
        </w:r>
        <w:r>
          <w:t>9</w:t>
        </w:r>
        <w:r>
          <w:fldChar w:fldCharType="end"/>
        </w:r>
      </w:hyperlink>
    </w:p>
    <w:p>
      <w:pPr>
        <w:pStyle w:val="TOC2"/>
        <w:tabs>
          <w:tab w:val="right" w:leader="dot" w:pos="8306"/>
        </w:tabs>
      </w:pPr>
      <w:hyperlink w:anchor="_Toc7939" w:history="1">
        <w:r>
          <w:rPr>
            <w:rFonts w:ascii="仿宋" w:eastAsia="仿宋" w:hAnsi="仿宋" w:cs="仿宋" w:hint="eastAsia"/>
            <w:lang w:eastAsia="zh-CN"/>
          </w:rPr>
          <w:t>(四)、土建工程建设指标</w:t>
        </w:r>
        <w:r>
          <w:tab/>
        </w:r>
        <w:r>
          <w:fldChar w:fldCharType="begin"/>
        </w:r>
        <w:r>
          <w:instrText xml:space="preserve"> PAGEREF _Toc7939 \h </w:instrText>
        </w:r>
        <w:r>
          <w:fldChar w:fldCharType="separate"/>
        </w:r>
        <w:r>
          <w:t>9</w:t>
        </w:r>
        <w:r>
          <w:fldChar w:fldCharType="end"/>
        </w:r>
      </w:hyperlink>
    </w:p>
    <w:p>
      <w:pPr>
        <w:pStyle w:val="TOC1"/>
        <w:tabs>
          <w:tab w:val="right" w:leader="dot" w:pos="8306"/>
        </w:tabs>
      </w:pPr>
      <w:hyperlink w:anchor="_Toc964" w:history="1">
        <w:r>
          <w:rPr>
            <w:rFonts w:ascii="仿宋" w:eastAsia="仿宋" w:hAnsi="仿宋" w:cs="仿宋" w:hint="eastAsia"/>
            <w:lang w:eastAsia="zh-CN"/>
          </w:rPr>
          <w:t>四、半导体贸易项目危机管理</w:t>
        </w:r>
        <w:r>
          <w:tab/>
        </w:r>
        <w:r>
          <w:fldChar w:fldCharType="begin"/>
        </w:r>
        <w:r>
          <w:instrText xml:space="preserve"> PAGEREF _Toc964 \h </w:instrText>
        </w:r>
        <w:r>
          <w:fldChar w:fldCharType="separate"/>
        </w:r>
        <w:r>
          <w:t>10</w:t>
        </w:r>
        <w:r>
          <w:fldChar w:fldCharType="end"/>
        </w:r>
      </w:hyperlink>
    </w:p>
    <w:p>
      <w:pPr>
        <w:pStyle w:val="TOC2"/>
        <w:tabs>
          <w:tab w:val="right" w:leader="dot" w:pos="8306"/>
        </w:tabs>
      </w:pPr>
      <w:hyperlink w:anchor="_Toc29832" w:history="1">
        <w:r>
          <w:rPr>
            <w:rFonts w:ascii="仿宋" w:eastAsia="仿宋" w:hAnsi="仿宋" w:cs="仿宋" w:hint="eastAsia"/>
            <w:lang w:eastAsia="zh-CN"/>
          </w:rPr>
          <w:t>(一)、危机预警与识别</w:t>
        </w:r>
        <w:r>
          <w:tab/>
        </w:r>
        <w:r>
          <w:fldChar w:fldCharType="begin"/>
        </w:r>
        <w:r>
          <w:instrText xml:space="preserve"> PAGEREF _Toc29832 \h </w:instrText>
        </w:r>
        <w:r>
          <w:fldChar w:fldCharType="separate"/>
        </w:r>
        <w:r>
          <w:t>10</w:t>
        </w:r>
        <w:r>
          <w:fldChar w:fldCharType="end"/>
        </w:r>
      </w:hyperlink>
    </w:p>
    <w:p>
      <w:pPr>
        <w:pStyle w:val="TOC2"/>
        <w:tabs>
          <w:tab w:val="right" w:leader="dot" w:pos="8306"/>
        </w:tabs>
      </w:pPr>
      <w:hyperlink w:anchor="_Toc25234" w:history="1">
        <w:r>
          <w:rPr>
            <w:rFonts w:ascii="仿宋" w:eastAsia="仿宋" w:hAnsi="仿宋" w:cs="仿宋" w:hint="eastAsia"/>
            <w:lang w:eastAsia="zh-CN"/>
          </w:rPr>
          <w:t>(二)、危机应对与恢复</w:t>
        </w:r>
        <w:r>
          <w:tab/>
        </w:r>
        <w:r>
          <w:fldChar w:fldCharType="begin"/>
        </w:r>
        <w:r>
          <w:instrText xml:space="preserve"> PAGEREF _Toc25234 \h </w:instrText>
        </w:r>
        <w:r>
          <w:fldChar w:fldCharType="separate"/>
        </w:r>
        <w:r>
          <w:t>11</w:t>
        </w:r>
        <w:r>
          <w:fldChar w:fldCharType="end"/>
        </w:r>
      </w:hyperlink>
    </w:p>
    <w:p>
      <w:pPr>
        <w:pStyle w:val="TOC1"/>
        <w:tabs>
          <w:tab w:val="right" w:leader="dot" w:pos="8306"/>
        </w:tabs>
      </w:pPr>
      <w:hyperlink w:anchor="_Toc16161" w:history="1">
        <w:r>
          <w:rPr>
            <w:rFonts w:ascii="仿宋" w:eastAsia="仿宋" w:hAnsi="仿宋" w:cs="仿宋" w:hint="eastAsia"/>
            <w:lang w:eastAsia="zh-CN"/>
          </w:rPr>
          <w:t>五、产品规划分析</w:t>
        </w:r>
        <w:r>
          <w:tab/>
        </w:r>
        <w:r>
          <w:fldChar w:fldCharType="begin"/>
        </w:r>
        <w:r>
          <w:instrText xml:space="preserve"> PAGEREF _Toc16161 \h </w:instrText>
        </w:r>
        <w:r>
          <w:fldChar w:fldCharType="separate"/>
        </w:r>
        <w:r>
          <w:t>12</w:t>
        </w:r>
        <w:r>
          <w:fldChar w:fldCharType="end"/>
        </w:r>
      </w:hyperlink>
    </w:p>
    <w:p>
      <w:pPr>
        <w:pStyle w:val="TOC2"/>
        <w:tabs>
          <w:tab w:val="right" w:leader="dot" w:pos="8306"/>
        </w:tabs>
      </w:pPr>
      <w:hyperlink w:anchor="_Toc15966" w:history="1">
        <w:r>
          <w:rPr>
            <w:rFonts w:ascii="仿宋" w:eastAsia="仿宋" w:hAnsi="仿宋" w:cs="仿宋" w:hint="eastAsia"/>
            <w:lang w:eastAsia="zh-CN"/>
          </w:rPr>
          <w:t>(一)、产品规划</w:t>
        </w:r>
        <w:r>
          <w:tab/>
        </w:r>
        <w:r>
          <w:fldChar w:fldCharType="begin"/>
        </w:r>
        <w:r>
          <w:instrText xml:space="preserve"> PAGEREF _Toc15966 \h </w:instrText>
        </w:r>
        <w:r>
          <w:fldChar w:fldCharType="separate"/>
        </w:r>
        <w:r>
          <w:t>12</w:t>
        </w:r>
        <w:r>
          <w:fldChar w:fldCharType="end"/>
        </w:r>
      </w:hyperlink>
    </w:p>
    <w:p>
      <w:pPr>
        <w:pStyle w:val="TOC2"/>
        <w:tabs>
          <w:tab w:val="right" w:leader="dot" w:pos="8306"/>
        </w:tabs>
      </w:pPr>
      <w:hyperlink w:anchor="_Toc10015" w:history="1">
        <w:r>
          <w:rPr>
            <w:rFonts w:ascii="仿宋" w:eastAsia="仿宋" w:hAnsi="仿宋" w:cs="仿宋" w:hint="eastAsia"/>
            <w:lang w:eastAsia="zh-CN"/>
          </w:rPr>
          <w:t>(二)、建设规模</w:t>
        </w:r>
        <w:r>
          <w:tab/>
        </w:r>
        <w:r>
          <w:fldChar w:fldCharType="begin"/>
        </w:r>
        <w:r>
          <w:instrText xml:space="preserve"> PAGEREF _Toc10015 \h </w:instrText>
        </w:r>
        <w:r>
          <w:fldChar w:fldCharType="separate"/>
        </w:r>
        <w:r>
          <w:t>13</w:t>
        </w:r>
        <w:r>
          <w:fldChar w:fldCharType="end"/>
        </w:r>
      </w:hyperlink>
    </w:p>
    <w:p>
      <w:pPr>
        <w:pStyle w:val="TOC1"/>
        <w:tabs>
          <w:tab w:val="right" w:leader="dot" w:pos="8306"/>
        </w:tabs>
      </w:pPr>
      <w:hyperlink w:anchor="_Toc2526" w:history="1">
        <w:r>
          <w:rPr>
            <w:rFonts w:ascii="仿宋" w:eastAsia="仿宋" w:hAnsi="仿宋" w:cs="仿宋" w:hint="eastAsia"/>
            <w:lang w:eastAsia="zh-CN"/>
          </w:rPr>
          <w:t>六、半导体贸易项目绩效评估</w:t>
        </w:r>
        <w:r>
          <w:tab/>
        </w:r>
        <w:r>
          <w:fldChar w:fldCharType="begin"/>
        </w:r>
        <w:r>
          <w:instrText xml:space="preserve"> PAGEREF _Toc2526 \h </w:instrText>
        </w:r>
        <w:r>
          <w:fldChar w:fldCharType="separate"/>
        </w:r>
        <w:r>
          <w:t>14</w:t>
        </w:r>
        <w:r>
          <w:fldChar w:fldCharType="end"/>
        </w:r>
      </w:hyperlink>
    </w:p>
    <w:p>
      <w:pPr>
        <w:pStyle w:val="TOC2"/>
        <w:tabs>
          <w:tab w:val="right" w:leader="dot" w:pos="8306"/>
        </w:tabs>
      </w:pPr>
      <w:hyperlink w:anchor="_Toc22854" w:history="1">
        <w:r>
          <w:rPr>
            <w:rFonts w:ascii="仿宋" w:eastAsia="仿宋" w:hAnsi="仿宋" w:cs="仿宋" w:hint="eastAsia"/>
            <w:lang w:eastAsia="zh-CN"/>
          </w:rPr>
          <w:t>(一)、绩效评估指标</w:t>
        </w:r>
        <w:r>
          <w:tab/>
        </w:r>
        <w:r>
          <w:fldChar w:fldCharType="begin"/>
        </w:r>
        <w:r>
          <w:instrText xml:space="preserve"> PAGEREF _Toc22854 \h </w:instrText>
        </w:r>
        <w:r>
          <w:fldChar w:fldCharType="separate"/>
        </w:r>
        <w:r>
          <w:t>14</w:t>
        </w:r>
        <w:r>
          <w:fldChar w:fldCharType="end"/>
        </w:r>
      </w:hyperlink>
    </w:p>
    <w:p>
      <w:pPr>
        <w:pStyle w:val="TOC2"/>
        <w:tabs>
          <w:tab w:val="right" w:leader="dot" w:pos="8306"/>
        </w:tabs>
      </w:pPr>
      <w:hyperlink w:anchor="_Toc22546" w:history="1">
        <w:r>
          <w:rPr>
            <w:rFonts w:ascii="仿宋" w:eastAsia="仿宋" w:hAnsi="仿宋" w:cs="仿宋" w:hint="eastAsia"/>
            <w:lang w:eastAsia="zh-CN"/>
          </w:rPr>
          <w:t>(二)、绩效评估方法</w:t>
        </w:r>
        <w:r>
          <w:tab/>
        </w:r>
        <w:r>
          <w:fldChar w:fldCharType="begin"/>
        </w:r>
        <w:r>
          <w:instrText xml:space="preserve"> PAGEREF _Toc22546 \h </w:instrText>
        </w:r>
        <w:r>
          <w:fldChar w:fldCharType="separate"/>
        </w:r>
        <w:r>
          <w:t>15</w:t>
        </w:r>
        <w:r>
          <w:fldChar w:fldCharType="end"/>
        </w:r>
      </w:hyperlink>
    </w:p>
    <w:p>
      <w:pPr>
        <w:pStyle w:val="TOC2"/>
        <w:tabs>
          <w:tab w:val="right" w:leader="dot" w:pos="8306"/>
        </w:tabs>
      </w:pPr>
      <w:hyperlink w:anchor="_Toc22741" w:history="1">
        <w:r>
          <w:rPr>
            <w:rFonts w:ascii="仿宋" w:eastAsia="仿宋" w:hAnsi="仿宋" w:cs="仿宋" w:hint="eastAsia"/>
            <w:lang w:eastAsia="zh-CN"/>
          </w:rPr>
          <w:t>(三)、绩效评估周期</w:t>
        </w:r>
        <w:r>
          <w:tab/>
        </w:r>
        <w:r>
          <w:fldChar w:fldCharType="begin"/>
        </w:r>
        <w:r>
          <w:instrText xml:space="preserve"> PAGEREF _Toc22741 \h </w:instrText>
        </w:r>
        <w:r>
          <w:fldChar w:fldCharType="separate"/>
        </w:r>
        <w:r>
          <w:t>16</w:t>
        </w:r>
        <w:r>
          <w:fldChar w:fldCharType="end"/>
        </w:r>
      </w:hyperlink>
    </w:p>
    <w:p>
      <w:pPr>
        <w:pStyle w:val="TOC1"/>
        <w:tabs>
          <w:tab w:val="right" w:leader="dot" w:pos="8306"/>
        </w:tabs>
      </w:pPr>
      <w:hyperlink w:anchor="_Toc21128" w:history="1">
        <w:r>
          <w:rPr>
            <w:rFonts w:ascii="仿宋" w:eastAsia="仿宋" w:hAnsi="仿宋" w:cs="仿宋" w:hint="eastAsia"/>
            <w:lang w:eastAsia="zh-CN"/>
          </w:rPr>
          <w:t>七、半导体贸易项目风险管理</w:t>
        </w:r>
        <w:r>
          <w:tab/>
        </w:r>
        <w:r>
          <w:fldChar w:fldCharType="begin"/>
        </w:r>
        <w:r>
          <w:instrText xml:space="preserve"> PAGEREF _Toc21128 \h </w:instrText>
        </w:r>
        <w:r>
          <w:fldChar w:fldCharType="separate"/>
        </w:r>
        <w:r>
          <w:t>17</w:t>
        </w:r>
        <w:r>
          <w:fldChar w:fldCharType="end"/>
        </w:r>
      </w:hyperlink>
    </w:p>
    <w:p>
      <w:pPr>
        <w:pStyle w:val="TOC2"/>
        <w:tabs>
          <w:tab w:val="right" w:leader="dot" w:pos="8306"/>
        </w:tabs>
      </w:pPr>
      <w:hyperlink w:anchor="_Toc22311" w:history="1">
        <w:r>
          <w:rPr>
            <w:rFonts w:ascii="仿宋" w:eastAsia="仿宋" w:hAnsi="仿宋" w:cs="仿宋" w:hint="eastAsia"/>
            <w:lang w:eastAsia="zh-CN"/>
          </w:rPr>
          <w:t>(一)、风险识别与评估</w:t>
        </w:r>
        <w:r>
          <w:tab/>
        </w:r>
        <w:r>
          <w:fldChar w:fldCharType="begin"/>
        </w:r>
        <w:r>
          <w:instrText xml:space="preserve"> PAGEREF _Toc22311 \h </w:instrText>
        </w:r>
        <w:r>
          <w:fldChar w:fldCharType="separate"/>
        </w:r>
        <w:r>
          <w:t>17</w:t>
        </w:r>
        <w:r>
          <w:fldChar w:fldCharType="end"/>
        </w:r>
      </w:hyperlink>
    </w:p>
    <w:p>
      <w:pPr>
        <w:pStyle w:val="TOC2"/>
        <w:tabs>
          <w:tab w:val="right" w:leader="dot" w:pos="8306"/>
        </w:tabs>
      </w:pPr>
      <w:hyperlink w:anchor="_Toc789" w:history="1">
        <w:r>
          <w:rPr>
            <w:rFonts w:ascii="仿宋" w:eastAsia="仿宋" w:hAnsi="仿宋" w:cs="仿宋" w:hint="eastAsia"/>
            <w:lang w:eastAsia="zh-CN"/>
          </w:rPr>
          <w:t>(二)、风险应对策略</w:t>
        </w:r>
        <w:r>
          <w:tab/>
        </w:r>
        <w:r>
          <w:fldChar w:fldCharType="begin"/>
        </w:r>
        <w:r>
          <w:instrText xml:space="preserve"> PAGEREF _Toc789 \h </w:instrText>
        </w:r>
        <w:r>
          <w:fldChar w:fldCharType="separate"/>
        </w:r>
        <w:r>
          <w:t>18</w:t>
        </w:r>
        <w:r>
          <w:fldChar w:fldCharType="end"/>
        </w:r>
      </w:hyperlink>
    </w:p>
    <w:p>
      <w:pPr>
        <w:pStyle w:val="TOC2"/>
        <w:tabs>
          <w:tab w:val="right" w:leader="dot" w:pos="8306"/>
        </w:tabs>
      </w:pPr>
      <w:hyperlink w:anchor="_Toc25882" w:history="1">
        <w:r>
          <w:rPr>
            <w:rFonts w:ascii="仿宋" w:eastAsia="仿宋" w:hAnsi="仿宋" w:cs="仿宋" w:hint="eastAsia"/>
            <w:lang w:eastAsia="zh-CN"/>
          </w:rPr>
          <w:t>(三)、风险监控与控制</w:t>
        </w:r>
        <w:r>
          <w:tab/>
        </w:r>
        <w:r>
          <w:fldChar w:fldCharType="begin"/>
        </w:r>
        <w:r>
          <w:instrText xml:space="preserve"> PAGEREF _Toc25882 \h </w:instrText>
        </w:r>
        <w:r>
          <w:fldChar w:fldCharType="separate"/>
        </w:r>
        <w:r>
          <w:t>20</w:t>
        </w:r>
        <w:r>
          <w:fldChar w:fldCharType="end"/>
        </w:r>
      </w:hyperlink>
    </w:p>
    <w:p>
      <w:pPr>
        <w:pStyle w:val="TOC1"/>
        <w:tabs>
          <w:tab w:val="right" w:leader="dot" w:pos="8306"/>
        </w:tabs>
      </w:pPr>
      <w:hyperlink w:anchor="_Toc5135" w:history="1">
        <w:r>
          <w:rPr>
            <w:rFonts w:ascii="仿宋" w:eastAsia="仿宋" w:hAnsi="仿宋" w:cs="仿宋" w:hint="eastAsia"/>
            <w:lang w:eastAsia="zh-CN"/>
          </w:rPr>
          <w:t>八、半导体贸易项目技术管理</w:t>
        </w:r>
        <w:r>
          <w:tab/>
        </w:r>
        <w:r>
          <w:fldChar w:fldCharType="begin"/>
        </w:r>
        <w:r>
          <w:instrText xml:space="preserve"> PAGEREF _Toc5135 \h </w:instrText>
        </w:r>
        <w:r>
          <w:fldChar w:fldCharType="separate"/>
        </w:r>
        <w:r>
          <w:t>21</w:t>
        </w:r>
        <w:r>
          <w:fldChar w:fldCharType="end"/>
        </w:r>
      </w:hyperlink>
    </w:p>
    <w:p>
      <w:pPr>
        <w:pStyle w:val="TOC2"/>
        <w:tabs>
          <w:tab w:val="right" w:leader="dot" w:pos="8306"/>
        </w:tabs>
      </w:pPr>
      <w:hyperlink w:anchor="_Toc13525" w:history="1">
        <w:r>
          <w:rPr>
            <w:rFonts w:ascii="仿宋" w:eastAsia="仿宋" w:hAnsi="仿宋" w:cs="仿宋" w:hint="eastAsia"/>
            <w:lang w:eastAsia="zh-CN"/>
          </w:rPr>
          <w:t>(一)、技术方案选用方向</w:t>
        </w:r>
        <w:r>
          <w:tab/>
        </w:r>
        <w:r>
          <w:fldChar w:fldCharType="begin"/>
        </w:r>
        <w:r>
          <w:instrText xml:space="preserve"> PAGEREF _Toc13525 \h </w:instrText>
        </w:r>
        <w:r>
          <w:fldChar w:fldCharType="separate"/>
        </w:r>
        <w:r>
          <w:t>21</w:t>
        </w:r>
        <w:r>
          <w:fldChar w:fldCharType="end"/>
        </w:r>
      </w:hyperlink>
    </w:p>
    <w:p>
      <w:pPr>
        <w:pStyle w:val="TOC2"/>
        <w:tabs>
          <w:tab w:val="right" w:leader="dot" w:pos="8306"/>
        </w:tabs>
      </w:pPr>
      <w:hyperlink w:anchor="_Toc898" w:history="1">
        <w:r>
          <w:rPr>
            <w:rFonts w:ascii="仿宋" w:eastAsia="仿宋" w:hAnsi="仿宋" w:cs="仿宋" w:hint="eastAsia"/>
            <w:lang w:eastAsia="zh-CN"/>
          </w:rPr>
          <w:t>(二)、工艺技术方案选用原则</w:t>
        </w:r>
        <w:r>
          <w:tab/>
        </w:r>
        <w:r>
          <w:fldChar w:fldCharType="begin"/>
        </w:r>
        <w:r>
          <w:instrText xml:space="preserve"> PAGEREF _Toc898 \h </w:instrText>
        </w:r>
        <w:r>
          <w:fldChar w:fldCharType="separate"/>
        </w:r>
        <w:r>
          <w:t>23</w:t>
        </w:r>
        <w:r>
          <w:fldChar w:fldCharType="end"/>
        </w:r>
      </w:hyperlink>
    </w:p>
    <w:p>
      <w:pPr>
        <w:pStyle w:val="TOC2"/>
        <w:tabs>
          <w:tab w:val="right" w:leader="dot" w:pos="8306"/>
        </w:tabs>
      </w:pPr>
      <w:hyperlink w:anchor="_Toc5805" w:history="1">
        <w:r>
          <w:rPr>
            <w:rFonts w:ascii="仿宋" w:eastAsia="仿宋" w:hAnsi="仿宋" w:cs="仿宋" w:hint="eastAsia"/>
            <w:lang w:eastAsia="zh-CN"/>
          </w:rPr>
          <w:t>(三)、工艺技术方案要求</w:t>
        </w:r>
        <w:r>
          <w:tab/>
        </w:r>
        <w:r>
          <w:fldChar w:fldCharType="begin"/>
        </w:r>
        <w:r>
          <w:instrText xml:space="preserve"> PAGEREF _Toc5805 \h </w:instrText>
        </w:r>
        <w:r>
          <w:fldChar w:fldCharType="separate"/>
        </w:r>
        <w:r>
          <w:t>25</w:t>
        </w:r>
        <w:r>
          <w:fldChar w:fldCharType="end"/>
        </w:r>
      </w:hyperlink>
    </w:p>
    <w:p>
      <w:pPr>
        <w:pStyle w:val="TOC1"/>
        <w:tabs>
          <w:tab w:val="right" w:leader="dot" w:pos="8306"/>
        </w:tabs>
      </w:pPr>
      <w:hyperlink w:anchor="_Toc26882" w:history="1">
        <w:r>
          <w:rPr>
            <w:rFonts w:ascii="仿宋" w:eastAsia="仿宋" w:hAnsi="仿宋" w:cs="仿宋" w:hint="eastAsia"/>
            <w:lang w:eastAsia="zh-CN"/>
          </w:rPr>
          <w:t>九、半导体贸易项目计划安排</w:t>
        </w:r>
        <w:r>
          <w:tab/>
        </w:r>
        <w:r>
          <w:fldChar w:fldCharType="begin"/>
        </w:r>
        <w:r>
          <w:instrText xml:space="preserve"> PAGEREF _Toc26882 \h </w:instrText>
        </w:r>
        <w:r>
          <w:fldChar w:fldCharType="separate"/>
        </w:r>
        <w:r>
          <w:t>27</w:t>
        </w:r>
        <w:r>
          <w:fldChar w:fldCharType="end"/>
        </w:r>
      </w:hyperlink>
    </w:p>
    <w:p>
      <w:pPr>
        <w:pStyle w:val="TOC2"/>
        <w:tabs>
          <w:tab w:val="right" w:leader="dot" w:pos="8306"/>
        </w:tabs>
      </w:pPr>
      <w:hyperlink w:anchor="_Toc29236" w:history="1">
        <w:r>
          <w:rPr>
            <w:rFonts w:ascii="仿宋" w:eastAsia="仿宋" w:hAnsi="仿宋" w:cs="仿宋" w:hint="eastAsia"/>
            <w:lang w:eastAsia="zh-CN"/>
          </w:rPr>
          <w:t>(一)、建设周期</w:t>
        </w:r>
        <w:r>
          <w:tab/>
        </w:r>
        <w:r>
          <w:fldChar w:fldCharType="begin"/>
        </w:r>
        <w:r>
          <w:instrText xml:space="preserve"> PAGEREF _Toc29236 \h </w:instrText>
        </w:r>
        <w:r>
          <w:fldChar w:fldCharType="separate"/>
        </w:r>
        <w:r>
          <w:t>27</w:t>
        </w:r>
        <w:r>
          <w:fldChar w:fldCharType="end"/>
        </w:r>
      </w:hyperlink>
    </w:p>
    <w:p>
      <w:pPr>
        <w:pStyle w:val="TOC2"/>
        <w:tabs>
          <w:tab w:val="right" w:leader="dot" w:pos="8306"/>
        </w:tabs>
      </w:pPr>
      <w:hyperlink w:anchor="_Toc11006" w:history="1">
        <w:r>
          <w:rPr>
            <w:rFonts w:ascii="仿宋" w:eastAsia="仿宋" w:hAnsi="仿宋" w:cs="仿宋" w:hint="eastAsia"/>
            <w:lang w:eastAsia="zh-CN"/>
          </w:rPr>
          <w:t>(二)、建设进度</w:t>
        </w:r>
        <w:r>
          <w:tab/>
        </w:r>
        <w:r>
          <w:fldChar w:fldCharType="begin"/>
        </w:r>
        <w:r>
          <w:instrText xml:space="preserve"> PAGEREF _Toc11006 \h </w:instrText>
        </w:r>
        <w:r>
          <w:fldChar w:fldCharType="separate"/>
        </w:r>
        <w:r>
          <w:t>28</w:t>
        </w:r>
        <w:r>
          <w:fldChar w:fldCharType="end"/>
        </w:r>
      </w:hyperlink>
    </w:p>
    <w:p>
      <w:pPr>
        <w:pStyle w:val="TOC2"/>
        <w:tabs>
          <w:tab w:val="right" w:leader="dot" w:pos="8306"/>
        </w:tabs>
      </w:pPr>
      <w:hyperlink w:anchor="_Toc17588" w:history="1">
        <w:r>
          <w:rPr>
            <w:rFonts w:ascii="仿宋" w:eastAsia="仿宋" w:hAnsi="仿宋" w:cs="仿宋" w:hint="eastAsia"/>
            <w:lang w:eastAsia="zh-CN"/>
          </w:rPr>
          <w:t>(三)、进度安排注意事项</w:t>
        </w:r>
        <w:r>
          <w:tab/>
        </w:r>
        <w:r>
          <w:fldChar w:fldCharType="begin"/>
        </w:r>
        <w:r>
          <w:instrText xml:space="preserve"> PAGEREF _Toc17588 \h </w:instrText>
        </w:r>
        <w:r>
          <w:fldChar w:fldCharType="separate"/>
        </w:r>
        <w:r>
          <w:t>29</w:t>
        </w:r>
        <w:r>
          <w:fldChar w:fldCharType="end"/>
        </w:r>
      </w:hyperlink>
    </w:p>
    <w:p>
      <w:pPr>
        <w:pStyle w:val="TOC2"/>
        <w:tabs>
          <w:tab w:val="right" w:leader="dot" w:pos="8306"/>
        </w:tabs>
      </w:pPr>
      <w:hyperlink w:anchor="_Toc10179" w:history="1">
        <w:r>
          <w:rPr>
            <w:rFonts w:ascii="仿宋" w:eastAsia="仿宋" w:hAnsi="仿宋" w:cs="仿宋" w:hint="eastAsia"/>
            <w:lang w:eastAsia="zh-CN"/>
          </w:rPr>
          <w:t>(四)、人力资源配置</w:t>
        </w:r>
        <w:r>
          <w:tab/>
        </w:r>
        <w:r>
          <w:fldChar w:fldCharType="begin"/>
        </w:r>
        <w:r>
          <w:instrText xml:space="preserve"> PAGEREF _Toc10179 \h </w:instrText>
        </w:r>
        <w:r>
          <w:fldChar w:fldCharType="separate"/>
        </w:r>
        <w:r>
          <w:t>30</w:t>
        </w:r>
        <w:r>
          <w:fldChar w:fldCharType="end"/>
        </w:r>
      </w:hyperlink>
    </w:p>
    <w:p>
      <w:pPr>
        <w:pStyle w:val="TOC1"/>
        <w:tabs>
          <w:tab w:val="right" w:leader="dot" w:pos="8306"/>
        </w:tabs>
      </w:pPr>
      <w:hyperlink w:anchor="_Toc14510" w:history="1">
        <w:r>
          <w:rPr>
            <w:rFonts w:ascii="仿宋" w:eastAsia="仿宋" w:hAnsi="仿宋" w:cs="仿宋" w:hint="eastAsia"/>
            <w:lang w:eastAsia="zh-CN"/>
          </w:rPr>
          <w:t>十、半导体贸易项目财务管理</w:t>
        </w:r>
        <w:r>
          <w:tab/>
        </w:r>
        <w:r>
          <w:fldChar w:fldCharType="begin"/>
        </w:r>
        <w:r>
          <w:instrText xml:space="preserve"> PAGEREF _Toc14510 \h </w:instrText>
        </w:r>
        <w:r>
          <w:fldChar w:fldCharType="separate"/>
        </w:r>
        <w:r>
          <w:t>31</w:t>
        </w:r>
        <w:r>
          <w:fldChar w:fldCharType="end"/>
        </w:r>
      </w:hyperlink>
    </w:p>
    <w:p>
      <w:pPr>
        <w:pStyle w:val="TOC2"/>
        <w:tabs>
          <w:tab w:val="right" w:leader="dot" w:pos="8306"/>
        </w:tabs>
      </w:pPr>
      <w:hyperlink w:anchor="_Toc14232" w:history="1">
        <w:r>
          <w:rPr>
            <w:rFonts w:ascii="仿宋" w:eastAsia="仿宋" w:hAnsi="仿宋" w:cs="仿宋" w:hint="eastAsia"/>
            <w:lang w:eastAsia="zh-CN"/>
          </w:rPr>
          <w:t>(一)、资金需求大</w:t>
        </w:r>
        <w:r>
          <w:tab/>
        </w:r>
        <w:r>
          <w:fldChar w:fldCharType="begin"/>
        </w:r>
        <w:r>
          <w:instrText xml:space="preserve"> PAGEREF _Toc14232 \h </w:instrText>
        </w:r>
        <w:r>
          <w:fldChar w:fldCharType="separate"/>
        </w:r>
        <w:r>
          <w:t>31</w:t>
        </w:r>
        <w:r>
          <w:fldChar w:fldCharType="end"/>
        </w:r>
      </w:hyperlink>
    </w:p>
    <w:p>
      <w:pPr>
        <w:pStyle w:val="TOC2"/>
        <w:tabs>
          <w:tab w:val="right" w:leader="dot" w:pos="8306"/>
        </w:tabs>
      </w:pPr>
      <w:hyperlink w:anchor="_Toc17932" w:history="1">
        <w:r>
          <w:rPr>
            <w:rFonts w:ascii="仿宋" w:eastAsia="仿宋" w:hAnsi="仿宋" w:cs="仿宋" w:hint="eastAsia"/>
            <w:lang w:eastAsia="zh-CN"/>
          </w:rPr>
          <w:t>(二)、研发周期长</w:t>
        </w:r>
        <w:r>
          <w:tab/>
        </w:r>
        <w:r>
          <w:fldChar w:fldCharType="begin"/>
        </w:r>
        <w:r>
          <w:instrText xml:space="preserve"> PAGEREF _Toc17932 \h </w:instrText>
        </w:r>
        <w:r>
          <w:fldChar w:fldCharType="separate"/>
        </w:r>
        <w:r>
          <w:t>32</w:t>
        </w:r>
        <w:r>
          <w:fldChar w:fldCharType="end"/>
        </w:r>
      </w:hyperlink>
    </w:p>
    <w:p>
      <w:pPr>
        <w:pStyle w:val="TOC2"/>
        <w:tabs>
          <w:tab w:val="right" w:leader="dot" w:pos="8306"/>
        </w:tabs>
      </w:pPr>
      <w:hyperlink w:anchor="_Toc22667" w:history="1">
        <w:r>
          <w:rPr>
            <w:rFonts w:ascii="仿宋" w:eastAsia="仿宋" w:hAnsi="仿宋" w:cs="仿宋" w:hint="eastAsia"/>
            <w:lang w:eastAsia="zh-CN"/>
          </w:rPr>
          <w:t>(三)、市场风险大</w:t>
        </w:r>
        <w:r>
          <w:tab/>
        </w:r>
        <w:r>
          <w:fldChar w:fldCharType="begin"/>
        </w:r>
        <w:r>
          <w:instrText xml:space="preserve"> PAGEREF _Toc22667 \h </w:instrText>
        </w:r>
        <w:r>
          <w:fldChar w:fldCharType="separate"/>
        </w:r>
        <w:r>
          <w:t>34</w:t>
        </w:r>
        <w:r>
          <w:fldChar w:fldCharType="end"/>
        </w:r>
      </w:hyperlink>
    </w:p>
    <w:p>
      <w:pPr>
        <w:pStyle w:val="TOC2"/>
        <w:tabs>
          <w:tab w:val="right" w:leader="dot" w:pos="8306"/>
        </w:tabs>
      </w:pPr>
      <w:hyperlink w:anchor="_Toc2344" w:history="1">
        <w:r>
          <w:rPr>
            <w:rFonts w:ascii="仿宋" w:eastAsia="仿宋" w:hAnsi="仿宋" w:cs="仿宋" w:hint="eastAsia"/>
            <w:lang w:eastAsia="zh-CN"/>
          </w:rPr>
          <w:t>(四)、利润率高</w:t>
        </w:r>
        <w:r>
          <w:tab/>
        </w:r>
        <w:r>
          <w:fldChar w:fldCharType="begin"/>
        </w:r>
        <w:r>
          <w:instrText xml:space="preserve"> PAGEREF _Toc2344 \h </w:instrText>
        </w:r>
        <w:r>
          <w:fldChar w:fldCharType="separate"/>
        </w:r>
        <w:r>
          <w:t>36</w:t>
        </w:r>
        <w:r>
          <w:fldChar w:fldCharType="end"/>
        </w:r>
      </w:hyperlink>
    </w:p>
    <w:p>
      <w:pPr>
        <w:pStyle w:val="TOC1"/>
        <w:tabs>
          <w:tab w:val="right" w:leader="dot" w:pos="8306"/>
        </w:tabs>
      </w:pPr>
      <w:hyperlink w:anchor="_Toc6642" w:history="1">
        <w:r>
          <w:rPr>
            <w:rFonts w:ascii="仿宋" w:eastAsia="仿宋" w:hAnsi="仿宋" w:cs="仿宋" w:hint="eastAsia"/>
            <w:lang w:eastAsia="zh-CN"/>
          </w:rPr>
          <w:t>十一、半导体贸易项目环境影响分析</w:t>
        </w:r>
        <w:r>
          <w:tab/>
        </w:r>
        <w:r>
          <w:fldChar w:fldCharType="begin"/>
        </w:r>
        <w:r>
          <w:instrText xml:space="preserve"> PAGEREF _Toc6642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98" w:history="1">
        <w:r>
          <w:rPr>
            <w:rFonts w:ascii="仿宋" w:eastAsia="仿宋" w:hAnsi="仿宋" w:cs="仿宋" w:hint="eastAsia"/>
            <w:lang w:eastAsia="zh-CN"/>
          </w:rPr>
          <w:t>(一)、建设区域环境质量现状</w:t>
        </w:r>
        <w:r>
          <w:tab/>
        </w:r>
        <w:r>
          <w:fldChar w:fldCharType="begin"/>
        </w:r>
        <w:r>
          <w:instrText xml:space="preserve"> PAGEREF _Toc11998 \h </w:instrText>
        </w:r>
        <w:r>
          <w:fldChar w:fldCharType="separate"/>
        </w:r>
        <w:r>
          <w:t>38</w:t>
        </w:r>
        <w:r>
          <w:fldChar w:fldCharType="end"/>
        </w:r>
      </w:hyperlink>
    </w:p>
    <w:p>
      <w:pPr>
        <w:pStyle w:val="TOC2"/>
        <w:tabs>
          <w:tab w:val="right" w:leader="dot" w:pos="8306"/>
        </w:tabs>
      </w:pPr>
      <w:hyperlink w:anchor="_Toc19630" w:history="1">
        <w:r>
          <w:rPr>
            <w:rFonts w:ascii="仿宋" w:eastAsia="仿宋" w:hAnsi="仿宋" w:cs="仿宋" w:hint="eastAsia"/>
            <w:lang w:eastAsia="zh-CN"/>
          </w:rPr>
          <w:t>(二)、建设期环境保护</w:t>
        </w:r>
        <w:r>
          <w:tab/>
        </w:r>
        <w:r>
          <w:fldChar w:fldCharType="begin"/>
        </w:r>
        <w:r>
          <w:instrText xml:space="preserve"> PAGEREF _Toc19630 \h </w:instrText>
        </w:r>
        <w:r>
          <w:fldChar w:fldCharType="separate"/>
        </w:r>
        <w:r>
          <w:t>40</w:t>
        </w:r>
        <w:r>
          <w:fldChar w:fldCharType="end"/>
        </w:r>
      </w:hyperlink>
    </w:p>
    <w:p>
      <w:pPr>
        <w:pStyle w:val="TOC2"/>
        <w:tabs>
          <w:tab w:val="right" w:leader="dot" w:pos="8306"/>
        </w:tabs>
      </w:pPr>
      <w:hyperlink w:anchor="_Toc1589" w:history="1">
        <w:r>
          <w:rPr>
            <w:rFonts w:ascii="仿宋" w:eastAsia="仿宋" w:hAnsi="仿宋" w:cs="仿宋" w:hint="eastAsia"/>
            <w:lang w:eastAsia="zh-CN"/>
          </w:rPr>
          <w:t>(三)、运营期环境保护</w:t>
        </w:r>
        <w:r>
          <w:tab/>
        </w:r>
        <w:r>
          <w:fldChar w:fldCharType="begin"/>
        </w:r>
        <w:r>
          <w:instrText xml:space="preserve"> PAGEREF _Toc1589 \h </w:instrText>
        </w:r>
        <w:r>
          <w:fldChar w:fldCharType="separate"/>
        </w:r>
        <w:r>
          <w:t>41</w:t>
        </w:r>
        <w:r>
          <w:fldChar w:fldCharType="end"/>
        </w:r>
      </w:hyperlink>
    </w:p>
    <w:p>
      <w:pPr>
        <w:pStyle w:val="TOC2"/>
        <w:tabs>
          <w:tab w:val="right" w:leader="dot" w:pos="8306"/>
        </w:tabs>
      </w:pPr>
      <w:hyperlink w:anchor="_Toc26278" w:history="1">
        <w:r>
          <w:rPr>
            <w:rFonts w:ascii="仿宋" w:eastAsia="仿宋" w:hAnsi="仿宋" w:cs="仿宋" w:hint="eastAsia"/>
            <w:lang w:eastAsia="zh-CN"/>
          </w:rPr>
          <w:t>(四)、半导体贸易项目建设对区域经济的影响</w:t>
        </w:r>
        <w:r>
          <w:tab/>
        </w:r>
        <w:r>
          <w:fldChar w:fldCharType="begin"/>
        </w:r>
        <w:r>
          <w:instrText xml:space="preserve"> PAGEREF _Toc26278 \h </w:instrText>
        </w:r>
        <w:r>
          <w:fldChar w:fldCharType="separate"/>
        </w:r>
        <w:r>
          <w:t>43</w:t>
        </w:r>
        <w:r>
          <w:fldChar w:fldCharType="end"/>
        </w:r>
      </w:hyperlink>
    </w:p>
    <w:p>
      <w:pPr>
        <w:pStyle w:val="TOC2"/>
        <w:tabs>
          <w:tab w:val="right" w:leader="dot" w:pos="8306"/>
        </w:tabs>
      </w:pPr>
      <w:hyperlink w:anchor="_Toc3187" w:history="1">
        <w:r>
          <w:rPr>
            <w:rFonts w:ascii="仿宋" w:eastAsia="仿宋" w:hAnsi="仿宋" w:cs="仿宋" w:hint="eastAsia"/>
            <w:lang w:eastAsia="zh-CN"/>
          </w:rPr>
          <w:t>(五)、废弃物处理</w:t>
        </w:r>
        <w:r>
          <w:tab/>
        </w:r>
        <w:r>
          <w:fldChar w:fldCharType="begin"/>
        </w:r>
        <w:r>
          <w:instrText xml:space="preserve"> PAGEREF _Toc3187 \h </w:instrText>
        </w:r>
        <w:r>
          <w:fldChar w:fldCharType="separate"/>
        </w:r>
        <w:r>
          <w:t>44</w:t>
        </w:r>
        <w:r>
          <w:fldChar w:fldCharType="end"/>
        </w:r>
      </w:hyperlink>
    </w:p>
    <w:p>
      <w:pPr>
        <w:pStyle w:val="TOC2"/>
        <w:tabs>
          <w:tab w:val="right" w:leader="dot" w:pos="8306"/>
        </w:tabs>
      </w:pPr>
      <w:hyperlink w:anchor="_Toc15137" w:history="1">
        <w:r>
          <w:rPr>
            <w:rFonts w:ascii="仿宋" w:eastAsia="仿宋" w:hAnsi="仿宋" w:cs="仿宋" w:hint="eastAsia"/>
            <w:lang w:eastAsia="zh-CN"/>
          </w:rPr>
          <w:t>(六)、特殊环境影响分析</w:t>
        </w:r>
        <w:r>
          <w:tab/>
        </w:r>
        <w:r>
          <w:fldChar w:fldCharType="begin"/>
        </w:r>
        <w:r>
          <w:instrText xml:space="preserve"> PAGEREF _Toc15137 \h </w:instrText>
        </w:r>
        <w:r>
          <w:fldChar w:fldCharType="separate"/>
        </w:r>
        <w:r>
          <w:t>46</w:t>
        </w:r>
        <w:r>
          <w:fldChar w:fldCharType="end"/>
        </w:r>
      </w:hyperlink>
    </w:p>
    <w:p>
      <w:pPr>
        <w:pStyle w:val="TOC2"/>
        <w:tabs>
          <w:tab w:val="right" w:leader="dot" w:pos="8306"/>
        </w:tabs>
      </w:pPr>
      <w:hyperlink w:anchor="_Toc11914" w:history="1">
        <w:r>
          <w:rPr>
            <w:rFonts w:ascii="仿宋" w:eastAsia="仿宋" w:hAnsi="仿宋" w:cs="仿宋" w:hint="eastAsia"/>
            <w:lang w:eastAsia="zh-CN"/>
          </w:rPr>
          <w:t>(七)、清洁生产</w:t>
        </w:r>
        <w:r>
          <w:tab/>
        </w:r>
        <w:r>
          <w:fldChar w:fldCharType="begin"/>
        </w:r>
        <w:r>
          <w:instrText xml:space="preserve"> PAGEREF _Toc11914 \h </w:instrText>
        </w:r>
        <w:r>
          <w:fldChar w:fldCharType="separate"/>
        </w:r>
        <w:r>
          <w:t>47</w:t>
        </w:r>
        <w:r>
          <w:fldChar w:fldCharType="end"/>
        </w:r>
      </w:hyperlink>
    </w:p>
    <w:p>
      <w:pPr>
        <w:pStyle w:val="TOC2"/>
        <w:tabs>
          <w:tab w:val="right" w:leader="dot" w:pos="8306"/>
        </w:tabs>
      </w:pPr>
      <w:hyperlink w:anchor="_Toc30435" w:history="1">
        <w:r>
          <w:rPr>
            <w:rFonts w:ascii="仿宋" w:eastAsia="仿宋" w:hAnsi="仿宋" w:cs="仿宋" w:hint="eastAsia"/>
            <w:lang w:eastAsia="zh-CN"/>
          </w:rPr>
          <w:t>(八)、环境保护综合评价</w:t>
        </w:r>
        <w:r>
          <w:tab/>
        </w:r>
        <w:r>
          <w:fldChar w:fldCharType="begin"/>
        </w:r>
        <w:r>
          <w:instrText xml:space="preserve"> PAGEREF _Toc30435 \h </w:instrText>
        </w:r>
        <w:r>
          <w:fldChar w:fldCharType="separate"/>
        </w:r>
        <w:r>
          <w:t>48</w:t>
        </w:r>
        <w:r>
          <w:fldChar w:fldCharType="end"/>
        </w:r>
      </w:hyperlink>
    </w:p>
    <w:p>
      <w:pPr>
        <w:pStyle w:val="TOC1"/>
        <w:tabs>
          <w:tab w:val="right" w:leader="dot" w:pos="8306"/>
        </w:tabs>
      </w:pPr>
      <w:hyperlink w:anchor="_Toc4937" w:history="1">
        <w:r>
          <w:rPr>
            <w:rFonts w:ascii="仿宋" w:eastAsia="仿宋" w:hAnsi="仿宋" w:cs="仿宋" w:hint="eastAsia"/>
            <w:lang w:eastAsia="zh-CN"/>
          </w:rPr>
          <w:t>十二、半导体贸易项目经营效益</w:t>
        </w:r>
        <w:r>
          <w:tab/>
        </w:r>
        <w:r>
          <w:fldChar w:fldCharType="begin"/>
        </w:r>
        <w:r>
          <w:instrText xml:space="preserve"> PAGEREF _Toc4937 \h </w:instrText>
        </w:r>
        <w:r>
          <w:fldChar w:fldCharType="separate"/>
        </w:r>
        <w:r>
          <w:t>49</w:t>
        </w:r>
        <w:r>
          <w:fldChar w:fldCharType="end"/>
        </w:r>
      </w:hyperlink>
    </w:p>
    <w:p>
      <w:pPr>
        <w:pStyle w:val="TOC2"/>
        <w:tabs>
          <w:tab w:val="right" w:leader="dot" w:pos="8306"/>
        </w:tabs>
      </w:pPr>
      <w:hyperlink w:anchor="_Toc1593" w:history="1">
        <w:r>
          <w:rPr>
            <w:rFonts w:ascii="仿宋" w:eastAsia="仿宋" w:hAnsi="仿宋" w:cs="仿宋" w:hint="eastAsia"/>
            <w:lang w:eastAsia="zh-CN"/>
          </w:rPr>
          <w:t>(一)、经济评价财务测算</w:t>
        </w:r>
        <w:r>
          <w:tab/>
        </w:r>
        <w:r>
          <w:fldChar w:fldCharType="begin"/>
        </w:r>
        <w:r>
          <w:instrText xml:space="preserve"> PAGEREF _Toc1593 \h </w:instrText>
        </w:r>
        <w:r>
          <w:fldChar w:fldCharType="separate"/>
        </w:r>
        <w:r>
          <w:t>49</w:t>
        </w:r>
        <w:r>
          <w:fldChar w:fldCharType="end"/>
        </w:r>
      </w:hyperlink>
    </w:p>
    <w:p>
      <w:pPr>
        <w:pStyle w:val="TOC2"/>
        <w:tabs>
          <w:tab w:val="right" w:leader="dot" w:pos="8306"/>
        </w:tabs>
      </w:pPr>
      <w:hyperlink w:anchor="_Toc7091" w:history="1">
        <w:r>
          <w:rPr>
            <w:rFonts w:ascii="仿宋" w:eastAsia="仿宋" w:hAnsi="仿宋" w:cs="仿宋" w:hint="eastAsia"/>
            <w:lang w:eastAsia="zh-CN"/>
          </w:rPr>
          <w:t>(二)、半导体贸易项目盈利能力分析</w:t>
        </w:r>
        <w:r>
          <w:tab/>
        </w:r>
        <w:r>
          <w:fldChar w:fldCharType="begin"/>
        </w:r>
        <w:r>
          <w:instrText xml:space="preserve"> PAGEREF _Toc7091 \h </w:instrText>
        </w:r>
        <w:r>
          <w:fldChar w:fldCharType="separate"/>
        </w:r>
        <w:r>
          <w:t>50</w:t>
        </w:r>
        <w:r>
          <w:fldChar w:fldCharType="end"/>
        </w:r>
      </w:hyperlink>
    </w:p>
    <w:p>
      <w:pPr>
        <w:pStyle w:val="TOC1"/>
        <w:tabs>
          <w:tab w:val="right" w:leader="dot" w:pos="8306"/>
        </w:tabs>
      </w:pPr>
      <w:hyperlink w:anchor="_Toc31831" w:history="1">
        <w:r>
          <w:rPr>
            <w:rFonts w:ascii="仿宋" w:eastAsia="仿宋" w:hAnsi="仿宋" w:cs="仿宋" w:hint="eastAsia"/>
            <w:lang w:eastAsia="zh-CN"/>
          </w:rPr>
          <w:t>十三、供应链管理</w:t>
        </w:r>
        <w:r>
          <w:tab/>
        </w:r>
        <w:r>
          <w:fldChar w:fldCharType="begin"/>
        </w:r>
        <w:r>
          <w:instrText xml:space="preserve"> PAGEREF _Toc31831 \h </w:instrText>
        </w:r>
        <w:r>
          <w:fldChar w:fldCharType="separate"/>
        </w:r>
        <w:r>
          <w:t>51</w:t>
        </w:r>
        <w:r>
          <w:fldChar w:fldCharType="end"/>
        </w:r>
      </w:hyperlink>
    </w:p>
    <w:p>
      <w:pPr>
        <w:pStyle w:val="TOC2"/>
        <w:tabs>
          <w:tab w:val="right" w:leader="dot" w:pos="8306"/>
        </w:tabs>
      </w:pPr>
      <w:hyperlink w:anchor="_Toc29542" w:history="1">
        <w:r>
          <w:rPr>
            <w:rFonts w:ascii="仿宋" w:eastAsia="仿宋" w:hAnsi="仿宋" w:cs="仿宋" w:hint="eastAsia"/>
            <w:lang w:eastAsia="zh-CN"/>
          </w:rPr>
          <w:t>(一)、供应链战略规划</w:t>
        </w:r>
        <w:r>
          <w:tab/>
        </w:r>
        <w:r>
          <w:fldChar w:fldCharType="begin"/>
        </w:r>
        <w:r>
          <w:instrText xml:space="preserve"> PAGEREF _Toc29542 \h </w:instrText>
        </w:r>
        <w:r>
          <w:fldChar w:fldCharType="separate"/>
        </w:r>
        <w:r>
          <w:t>51</w:t>
        </w:r>
        <w:r>
          <w:fldChar w:fldCharType="end"/>
        </w:r>
      </w:hyperlink>
    </w:p>
    <w:p>
      <w:pPr>
        <w:pStyle w:val="TOC2"/>
        <w:tabs>
          <w:tab w:val="right" w:leader="dot" w:pos="8306"/>
        </w:tabs>
      </w:pPr>
      <w:hyperlink w:anchor="_Toc3765" w:history="1">
        <w:r>
          <w:rPr>
            <w:rFonts w:ascii="仿宋" w:eastAsia="仿宋" w:hAnsi="仿宋" w:cs="仿宋" w:hint="eastAsia"/>
            <w:lang w:eastAsia="zh-CN"/>
          </w:rPr>
          <w:t>(二)、供应商选择与合作</w:t>
        </w:r>
        <w:r>
          <w:tab/>
        </w:r>
        <w:r>
          <w:fldChar w:fldCharType="begin"/>
        </w:r>
        <w:r>
          <w:instrText xml:space="preserve"> PAGEREF _Toc3765 \h </w:instrText>
        </w:r>
        <w:r>
          <w:fldChar w:fldCharType="separate"/>
        </w:r>
        <w:r>
          <w:t>53</w:t>
        </w:r>
        <w:r>
          <w:fldChar w:fldCharType="end"/>
        </w:r>
      </w:hyperlink>
    </w:p>
    <w:p>
      <w:pPr>
        <w:pStyle w:val="TOC2"/>
        <w:tabs>
          <w:tab w:val="right" w:leader="dot" w:pos="8306"/>
        </w:tabs>
      </w:pPr>
      <w:hyperlink w:anchor="_Toc6404" w:history="1">
        <w:r>
          <w:rPr>
            <w:rFonts w:ascii="仿宋" w:eastAsia="仿宋" w:hAnsi="仿宋" w:cs="仿宋" w:hint="eastAsia"/>
            <w:lang w:eastAsia="zh-CN"/>
          </w:rPr>
          <w:t>(三)、物流与库存管理</w:t>
        </w:r>
        <w:r>
          <w:tab/>
        </w:r>
        <w:r>
          <w:fldChar w:fldCharType="begin"/>
        </w:r>
        <w:r>
          <w:instrText xml:space="preserve"> PAGEREF _Toc6404 \h </w:instrText>
        </w:r>
        <w:r>
          <w:fldChar w:fldCharType="separate"/>
        </w:r>
        <w:r>
          <w:t>54</w:t>
        </w:r>
        <w:r>
          <w:fldChar w:fldCharType="end"/>
        </w:r>
      </w:hyperlink>
    </w:p>
    <w:p>
      <w:pPr>
        <w:pStyle w:val="TOC1"/>
        <w:tabs>
          <w:tab w:val="right" w:leader="dot" w:pos="8306"/>
        </w:tabs>
      </w:pPr>
      <w:hyperlink w:anchor="_Toc3154" w:history="1">
        <w:r>
          <w:rPr>
            <w:rFonts w:ascii="仿宋" w:eastAsia="仿宋" w:hAnsi="仿宋" w:cs="仿宋" w:hint="eastAsia"/>
            <w:lang w:eastAsia="zh-CN"/>
          </w:rPr>
          <w:t>十四、半导体贸易项目工程方案分析</w:t>
        </w:r>
        <w:r>
          <w:tab/>
        </w:r>
        <w:r>
          <w:fldChar w:fldCharType="begin"/>
        </w:r>
        <w:r>
          <w:instrText xml:space="preserve"> PAGEREF _Toc3154 \h </w:instrText>
        </w:r>
        <w:r>
          <w:fldChar w:fldCharType="separate"/>
        </w:r>
        <w:r>
          <w:t>55</w:t>
        </w:r>
        <w:r>
          <w:fldChar w:fldCharType="end"/>
        </w:r>
      </w:hyperlink>
    </w:p>
    <w:p>
      <w:pPr>
        <w:pStyle w:val="TOC2"/>
        <w:tabs>
          <w:tab w:val="right" w:leader="dot" w:pos="8306"/>
        </w:tabs>
      </w:pPr>
      <w:hyperlink w:anchor="_Toc18156" w:history="1">
        <w:r>
          <w:rPr>
            <w:rFonts w:ascii="仿宋" w:eastAsia="仿宋" w:hAnsi="仿宋" w:cs="仿宋" w:hint="eastAsia"/>
            <w:lang w:eastAsia="zh-CN"/>
          </w:rPr>
          <w:t>(一)、建筑工程设计原则</w:t>
        </w:r>
        <w:r>
          <w:tab/>
        </w:r>
        <w:r>
          <w:fldChar w:fldCharType="begin"/>
        </w:r>
        <w:r>
          <w:instrText xml:space="preserve"> PAGEREF _Toc18156 \h </w:instrText>
        </w:r>
        <w:r>
          <w:fldChar w:fldCharType="separate"/>
        </w:r>
        <w:r>
          <w:t>55</w:t>
        </w:r>
        <w:r>
          <w:fldChar w:fldCharType="end"/>
        </w:r>
      </w:hyperlink>
    </w:p>
    <w:p>
      <w:pPr>
        <w:pStyle w:val="TOC2"/>
        <w:tabs>
          <w:tab w:val="right" w:leader="dot" w:pos="8306"/>
        </w:tabs>
      </w:pPr>
      <w:hyperlink w:anchor="_Toc14335" w:history="1">
        <w:r>
          <w:rPr>
            <w:rFonts w:ascii="仿宋" w:eastAsia="仿宋" w:hAnsi="仿宋" w:cs="仿宋" w:hint="eastAsia"/>
            <w:lang w:eastAsia="zh-CN"/>
          </w:rPr>
          <w:t>(二)、土建工程建设指标</w:t>
        </w:r>
        <w:r>
          <w:tab/>
        </w:r>
        <w:r>
          <w:fldChar w:fldCharType="begin"/>
        </w:r>
        <w:r>
          <w:instrText xml:space="preserve"> PAGEREF _Toc14335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986"/>
      <w:r>
        <w:rPr>
          <w:rFonts w:ascii="仿宋" w:eastAsia="仿宋" w:hAnsi="仿宋" w:cs="仿宋" w:hint="eastAsia"/>
          <w:lang w:eastAsia="zh-CN"/>
        </w:rPr>
        <w:t>(一)、半导体贸易行业分析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行业一直以来都是市场的关注焦点。行业内的发展趋势、竞争态势以及潜在机会都对半导体贸易项目的推进产生深远的影响。通过深入研究行业的整体概貌，我们将更好地理解行业的核心特征，为半导体贸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行业，技术一直是推动创新和发展的关键因素。我们将对当前技术趋势进行详尽分析，包括但不限于人工智能、大数据应用、先进制造技术等。这有助于半导体贸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半导体贸易项目成功的基础。我们将对主要竞争对手进行深入研究，包括其市场份额、产品特点、市场定位等。通过全面了解竞争对手的优势和劣势，半导体贸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350"/>
      <w:r>
        <w:rPr>
          <w:rFonts w:ascii="仿宋" w:eastAsia="仿宋" w:hAnsi="仿宋" w:cs="仿宋" w:hint="eastAsia"/>
          <w:sz w:val="28"/>
          <w:lang w:eastAsia="zh-CN"/>
        </w:rPr>
        <w:t>(二)、半导体贸易市场分析预测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半导体贸易市场未来的增长趋势。这包括市场的整体规模、各细分领域的发展趋势等。半导体贸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半导体贸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半导体贸易项目实施过程中需要充分考虑的因素。我们将对市场风险进行全面评估，包括但不限于政策法规风险、市场竞争风险、技术变革风险等。通过对潜在风险的深入分析，半导体贸易项目可以制定相应的风险缓解策略，降低不确定性对半导体贸易项目的影响。</w:t>
      </w:r>
    </w:p>
    <w:p>
      <w:pPr>
        <w:pStyle w:val="Heading1"/>
        <w:ind w:firstLine="560" w:firstLineChars="200"/>
        <w:rPr>
          <w:rFonts w:ascii="仿宋" w:eastAsia="仿宋" w:hAnsi="仿宋" w:cs="仿宋" w:hint="eastAsia"/>
          <w:sz w:val="28"/>
          <w:lang w:eastAsia="zh-CN"/>
        </w:rPr>
      </w:pPr>
      <w:bookmarkStart w:id="5" w:name="_Toc11629"/>
      <w:r>
        <w:rPr>
          <w:rFonts w:ascii="仿宋" w:eastAsia="仿宋" w:hAnsi="仿宋" w:cs="仿宋" w:hint="eastAsia"/>
          <w:sz w:val="28"/>
          <w:lang w:eastAsia="zh-CN"/>
        </w:rPr>
        <w:t>二、半导体贸易项目可持续发展</w:t>
      </w:r>
      <w:bookmarkEnd w:id="5"/>
    </w:p>
    <w:p>
      <w:pPr>
        <w:pStyle w:val="Heading2"/>
        <w:rPr>
          <w:rFonts w:ascii="仿宋" w:eastAsia="仿宋" w:hAnsi="仿宋" w:cs="仿宋" w:hint="eastAsia"/>
          <w:lang w:eastAsia="zh-CN"/>
        </w:rPr>
      </w:pPr>
      <w:bookmarkStart w:id="6" w:name="_Toc634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中，半导体贸易项目团队着眼于未来，明确了可持续发展的战略方向。制定的具体可持续发展目标包括降低资源使用、采用环保技术、最大化社会效益等。这一步骤不仅有助于半导体贸易项目在环保和社会责任方面达到最高标准，也为未来提供了明确的指引，确保半导体贸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可持续实践的融入半导体贸易项目管理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半导体贸易项目管理周期。从半导体贸易项目规划开始，半导体贸易项目团队就考虑了环境和社会的因素。在执行阶段，半导体贸易项目团队积极推动绿色技术的应用，优化资源利用。此外，关注员工的社会责任，通过培训和沟通活动提高员工对可持续发展的认知，使他们能够在日常工作中践行可持续实践。这些举措不仅为半导体贸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58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扎根于半导体贸易项目的可持续发展理念，我们深信环保与社会责任是半导体贸易项目成功的关键支柱。在半导体贸易项目的每一步，我们都致力于通过创新和实践，履行对环境和社会的坚定责任。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团队通过引入先进的环保技术、建立高效的废物处理系统以及推动能源节约措施，积极履行环保责任。定期的环保监测和评估确保半导体贸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不仅致力于自身可持续发展，还注重对社会的回馈。通过支持社区半导体贸易项目、参与慈善事业、提供培训机会等方式，半导体贸易项目积极履行社会责任。与当地社区建立积极互动，关注员工的工作与生活平衡，以及员工的身心健康，是半导体贸易项目在社会责任层面的关键举措。这样的实践不仅增强了半导体贸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579"/>
      <w:r>
        <w:rPr>
          <w:rFonts w:ascii="仿宋" w:eastAsia="仿宋" w:hAnsi="仿宋" w:cs="仿宋" w:hint="eastAsia"/>
          <w:sz w:val="28"/>
          <w:lang w:eastAsia="zh-CN"/>
        </w:rPr>
        <w:t>三、半导体贸易项目土建工程</w:t>
      </w:r>
      <w:bookmarkEnd w:id="8"/>
    </w:p>
    <w:p>
      <w:pPr>
        <w:pStyle w:val="Heading2"/>
        <w:rPr>
          <w:rFonts w:ascii="仿宋" w:eastAsia="仿宋" w:hAnsi="仿宋" w:cs="仿宋" w:hint="eastAsia"/>
          <w:lang w:eastAsia="zh-CN"/>
        </w:rPr>
      </w:pPr>
      <w:bookmarkStart w:id="9" w:name="_Toc1115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在半导体贸易项目的建筑工程设计中，我们将秉承一系列重要的设计原则，以确保半导体贸易项目建筑在功能、美观、可持续性等方面达到最佳效果。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首要原则是确保建筑的功能性得到最大化的发挥。我们将充分理解半导体贸易项目的实际需求，合理布局各个功能区域，保证建筑在满足业务需求的同时，提供高效的工作环境。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在建筑设计中，我们将综合考虑建设和运营成本。通过精细的经济效益分析，确保设计方案在高效利用资源的同时，对半导体贸易项目的长期盈利能力有积极的贡献。</w:t>
      </w:r>
    </w:p>
    <w:p>
      <w:pPr>
        <w:pStyle w:val="Heading2"/>
        <w:ind w:firstLine="560" w:firstLineChars="200"/>
        <w:rPr>
          <w:rFonts w:ascii="仿宋" w:eastAsia="仿宋" w:hAnsi="仿宋" w:cs="仿宋" w:hint="eastAsia"/>
          <w:sz w:val="28"/>
          <w:lang w:eastAsia="zh-CN"/>
        </w:rPr>
      </w:pPr>
      <w:bookmarkStart w:id="10" w:name="_Toc2306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的土建工程设计中，我们将精准设定设计年限，结合半导体贸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导体贸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80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贸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导体贸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导体贸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93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本期工程半导体贸易项目预计总建筑面积XXX平方米，其中：计容建筑面积XXX平方米，计划建筑工程投资XX万元，占半导体贸易项目总投资的XX%。</w:t>
      </w:r>
    </w:p>
    <w:p>
      <w:pPr>
        <w:pStyle w:val="Heading1"/>
        <w:ind w:firstLine="560" w:firstLineChars="200"/>
        <w:rPr>
          <w:rFonts w:ascii="仿宋" w:eastAsia="仿宋" w:hAnsi="仿宋" w:cs="仿宋" w:hint="eastAsia"/>
          <w:sz w:val="28"/>
          <w:lang w:eastAsia="zh-CN"/>
        </w:rPr>
      </w:pPr>
      <w:bookmarkStart w:id="13" w:name="_Toc964"/>
      <w:r>
        <w:rPr>
          <w:rFonts w:ascii="仿宋" w:eastAsia="仿宋" w:hAnsi="仿宋" w:cs="仿宋" w:hint="eastAsia"/>
          <w:sz w:val="28"/>
          <w:lang w:eastAsia="zh-CN"/>
        </w:rPr>
        <w:t>四、半导体贸易项目危机管理</w:t>
      </w:r>
      <w:bookmarkEnd w:id="13"/>
    </w:p>
    <w:p>
      <w:pPr>
        <w:pStyle w:val="Heading2"/>
        <w:rPr>
          <w:rFonts w:ascii="仿宋" w:eastAsia="仿宋" w:hAnsi="仿宋" w:cs="仿宋" w:hint="eastAsia"/>
          <w:lang w:eastAsia="zh-CN"/>
        </w:rPr>
      </w:pPr>
      <w:bookmarkStart w:id="14" w:name="_Toc2983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危机管理中，危机预警与识别是确保半导体贸易项目稳健运行的核心步骤。通过建立全面的监测机制，半导体贸易项目团队旨在及时发现和理解潜在的风险和危机因素，以便采取及时的预防和应对措施，确保半导体贸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首先，通过深入的风险评估，半导体贸易项目团队全面分析了整个半导体贸易项目和各个阶段可能存在的威胁。这包括准确评估每个潜在风险的发生概率和可能影响的程度，为后续危机预警提供了有力支持。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导体贸易项目团队着重于明确定义半导体贸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贸易项目进展的持续监控，团队能够及时发现潜在问题并作出迅速反应。半导体贸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在这一阶段，团队的专业素养和反应速度将发挥至关重要的作用，以确保潜在危机能够在初期得到有效的处理，最大程度地减轻负面影响。通过危机预警与识别，半导体贸易项目得以更有序、可控地推进。</w:t>
      </w:r>
    </w:p>
    <w:p>
      <w:pPr>
        <w:pStyle w:val="Heading2"/>
        <w:ind w:firstLine="560" w:firstLineChars="200"/>
        <w:rPr>
          <w:rFonts w:ascii="仿宋" w:eastAsia="仿宋" w:hAnsi="仿宋" w:cs="仿宋" w:hint="eastAsia"/>
          <w:sz w:val="28"/>
          <w:lang w:eastAsia="zh-CN"/>
        </w:rPr>
      </w:pPr>
      <w:bookmarkStart w:id="15" w:name="_Toc2523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在危机发生时，半导体贸易项目团队立即行动，成立了应急小组。该小组的任务是迅速制定并实施紧急应对措施，以最小化潜在损失。以下是采取的主要措施：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暂停半导体贸易项目进度：为遏制危机蔓延，半导体贸易项目暂时停止进行，以便全面评估当前状况。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资源重新分配：重新评估半导体贸易项目资源的分配，确保最大限度地减小损失。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实时沟通：与关键利益相关者建立实时沟通机制，向他们传递半导体贸易项目危机的实际状况，保障半导体贸易项目核心利益。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在紧急应对的同时，半导体贸易项目团队强调了团队协作和有效沟通的重要性。以下是团队协作的关键举措：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信息共享机制：建立了信息共享平台，确保团队成员能够及时获取半导体贸易项目危机的实时信息。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领导者沟通：半导体贸易项目领导者通过定期会议和即时沟通工具，指导团队应对危机，保持团队稳定运行。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随着危机得到初步控制，半导体贸易项目团队转向制定恢复计划，以确保半导体贸易项目能够从中迅速恢复。主要恢复计划包括：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修复受损的进度计划：重新评估半导体贸易项目进度，制定修复计划，确保半导体贸易项目尽快回归正常进程。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重新调整资源分配：优化资源分配，确保半导体贸易项目在有限资源下高效运转。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风险管理机制加强：对半导体贸易项目风险进行全面评估，制定更强化的风险管理策略，以预防未来可能的危机。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616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596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半导体贸易项目的主要产品是XXXX，预计年产值为XXX万元。这一产品在市场中占据着重要的地位，其广泛的应用范围使得该半导体贸易项目的市场前景非常广阔。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贸易项目的xxx产品作为重要的原材料之一，将在多个领域发挥关键作用。其在建筑、交通、能源等方面的广泛应用将为整个产业链提供强大的支持，形成产业协同效应。半导体贸易项目的年产值XXX万XXX万XXX万万元不仅反映了其在市场上的巨大潜力，更预示着它对国民经济的积极贡献。这种关联度高、涉及面广的产业关系，使得该半导体贸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001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总征地面积为XXXX平方米，相当于约XX.XX亩，其中净用地面积为XXXX平方米，红线范围内相当于约XX.XX亩。这一用地规模充分考虑了半导体贸易项目的建设需求，保障了半导体贸易项目在合适的空间内得以充分发展。半导体贸易项目规划的总建筑面积为XXXX平方米，其中主体工程建设占XXXX平方米，计容建筑面积达XXXX平方米。预计建筑工程的投资将达到XXXX万元，为半导体贸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计划购置的设备共计XXXX台（套），设备购置费用为XXXX万元。这一设备购置计划充分考虑到半导体贸易项目的生产需求和技术要求，确保了半导体贸易项目在生产运营中具备先进的技术装备和高效的生产能力。设备的合理配置将为半导体贸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计划总投资为XXXX万元，预计年实现营业收入为XXXX万元。这一产能规模的设定旨在确保半导体贸易项目能够在投资与回报之间取得平衡，实现长期可持续的发展。半导体贸易项目的总投资充分考虑到各个方面的需求，包括用地建设、设备购置等多个环节，以确保半导体贸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526"/>
      <w:r>
        <w:rPr>
          <w:rFonts w:ascii="仿宋" w:eastAsia="仿宋" w:hAnsi="仿宋" w:cs="仿宋" w:hint="eastAsia"/>
          <w:sz w:val="28"/>
          <w:lang w:eastAsia="zh-CN"/>
        </w:rPr>
        <w:t>六、半导体贸易项目绩效评估</w:t>
      </w:r>
      <w:bookmarkEnd w:id="19"/>
    </w:p>
    <w:p>
      <w:pPr>
        <w:pStyle w:val="Heading2"/>
        <w:rPr>
          <w:rFonts w:ascii="仿宋" w:eastAsia="仿宋" w:hAnsi="仿宋" w:cs="仿宋" w:hint="eastAsia"/>
          <w:lang w:eastAsia="zh-CN"/>
        </w:rPr>
      </w:pPr>
      <w:bookmarkStart w:id="20" w:name="_Toc2285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贸易项目中，我们设计了一套全面的绩效评估指标，以确保半导体贸易项目的可控和成功交付。这些指标跨足半导体贸易项目目标、成本、进度和质量等多个维度，为我们提供了全面洞察半导体贸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目标达成率是我们关注的首要指标。我们设定了明确的目标，并通过定期监测和评估，迅速发现并应对潜在的目标偏差。这为半导体贸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成本绩效是另一个核心关注点。通过实际成本与预算成本的对比分析，我们深入了解成本差异的原因，及时调整资源分配，保持半导体贸易项目在经济效益方面的合理水平。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贸易项目进度作为关键的绩效指标之一，得到了精心的关注。我们制定了详细的半导体贸易项目进度计划，并设立了进度符合度指标，确保实际进度与计划进度保持一致。这使我们能够快速发现和解决潜在的进度问题，保持半导体贸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半导体贸易项目绩效的不可或缺的一环。我们引入了一系列的质量标准和客户满意度指标，以确保半导体贸易项目交付的成果在质量上达到或超越预期水平。通过持续监测这些指标，我们努力提升半导体贸易项目整体质量水平，为半导体贸易项目的成功交付提供有力保障。通过这些科学且全面的绩效评估，我们能够更好地引导半导体贸易项目的持续改进，确保半导体贸易项目目标的顺利达成。</w:t>
      </w:r>
    </w:p>
    <w:p>
      <w:pPr>
        <w:pStyle w:val="Heading2"/>
        <w:ind w:firstLine="560" w:firstLineChars="200"/>
        <w:rPr>
          <w:rFonts w:ascii="仿宋" w:eastAsia="仿宋" w:hAnsi="仿宋" w:cs="仿宋" w:hint="eastAsia"/>
          <w:sz w:val="28"/>
          <w:lang w:eastAsia="zh-CN"/>
        </w:rPr>
      </w:pPr>
      <w:bookmarkStart w:id="21" w:name="_Toc22546"/>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绩效评估是半导体贸易项目中的关键环节，为确保半导体贸易项目达到预期目标，我们采用了多层次、多维度的绩效评估方法。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导体贸易项目的战略目标对齐，确保每个决策和行动都与半导体贸易项目整体目标保持一致。团队会定期召开战略对齐会议，审视当前工作与半导体贸易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半导体贸易项目进度、质量、成本和风险等方面。这些指标通过数据收集和分析，为半导体贸易项目管理团队提供了客观的评估依据。例如，我们通过半导体贸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绩效评估不仅仅停留在半导体贸易项目内部，还考虑了半导体贸易项目对外部环境的影响。我们定期进行干系人满意度调查，以了解各利益相关方对半导体贸易项目的期望和满意度，并及时做出调整。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这种多层次、多角度的绩效评估方法，使得我们能够全面了解半导体贸易项目的运行状态，及时做出调整，确保半导体贸易项目在不断变化的环境中保持稳健前行。</w:t>
      </w:r>
    </w:p>
    <w:p>
      <w:pPr>
        <w:pStyle w:val="Heading2"/>
        <w:ind w:firstLine="560" w:firstLineChars="200"/>
        <w:rPr>
          <w:rFonts w:ascii="仿宋" w:eastAsia="仿宋" w:hAnsi="仿宋" w:cs="仿宋" w:hint="eastAsia"/>
          <w:sz w:val="28"/>
          <w:lang w:eastAsia="zh-CN"/>
        </w:rPr>
      </w:pPr>
      <w:bookmarkStart w:id="22" w:name="_Toc22741"/>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为了确保半导体贸易项目的有效管理和不断优化，我们采用了精心设计的绩效评估周期。这个周期旨在实现灵活、实时和全面的评估，以适应半导体贸易项目执行中的各种挑战。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半导体贸易项目的不同需求，分为短期、中期和长期。短期评估关注每个迭代或工作周期，以及时发现和解决当前任务中的问题。中期评估涵盖几个迭代，深入了解整体半导体贸易项目的趋势和性能。长期评估则着眼于整个半导体贸易项目阶段，确保半导体贸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https://d.book118.com/766213240015010052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半导体贸易项目规划设计蓝图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96543"/>
    <w:rsid w:val="082965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21324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2024-02-20T09:24:00Z</dcterms:created>
  <dcterms:modified xsi:type="dcterms:W3CDTF">2024-02-20T09:24:20Z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17B63C300F924FF6AB37CD1CA1A6B20B_11</vt:lpwstr>
  </property>
  <property fmtid="{D5CDD505-2E9C-101B-9397-08002B2CF9AE}" pid="3" name="KSOProductBuildVer">
    <vt:lpwstr>2052-12.1.0.16250</vt:lpwstr>
  </property>
</Properties>
</file>