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天然气液化模块项目计划设计方案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 w:history="1">
        <w:r>
          <w:rPr>
            <w:rFonts w:ascii="仿宋" w:eastAsia="仿宋" w:hAnsi="仿宋" w:cs="仿宋" w:hint="eastAsia"/>
            <w:lang w:eastAsia="zh-CN"/>
          </w:rPr>
          <w:t>概论</w:t>
        </w:r>
        <w:r>
          <w:tab/>
        </w:r>
        <w:r>
          <w:fldChar w:fldCharType="begin"/>
        </w:r>
        <w:r>
          <w:instrText xml:space="preserve"> PAGEREF _Toc2155 \h </w:instrText>
        </w:r>
        <w:r>
          <w:fldChar w:fldCharType="separate"/>
        </w:r>
        <w:r>
          <w:t>3</w:t>
        </w:r>
        <w:r>
          <w:fldChar w:fldCharType="end"/>
        </w:r>
      </w:hyperlink>
    </w:p>
    <w:p>
      <w:pPr>
        <w:pStyle w:val="TOC1"/>
        <w:tabs>
          <w:tab w:val="right" w:leader="dot" w:pos="8306"/>
        </w:tabs>
      </w:pPr>
      <w:hyperlink w:anchor="_Toc32435" w:history="1">
        <w:r>
          <w:rPr>
            <w:rFonts w:ascii="仿宋" w:eastAsia="仿宋" w:hAnsi="仿宋" w:cs="仿宋" w:hint="eastAsia"/>
            <w:lang w:eastAsia="zh-CN"/>
          </w:rPr>
          <w:t>一、天然气液化模块项目文档管理</w:t>
        </w:r>
        <w:r>
          <w:tab/>
        </w:r>
        <w:r>
          <w:fldChar w:fldCharType="begin"/>
        </w:r>
        <w:r>
          <w:instrText xml:space="preserve"> PAGEREF _Toc32435 \h </w:instrText>
        </w:r>
        <w:r>
          <w:fldChar w:fldCharType="separate"/>
        </w:r>
        <w:r>
          <w:t>3</w:t>
        </w:r>
        <w:r>
          <w:fldChar w:fldCharType="end"/>
        </w:r>
      </w:hyperlink>
    </w:p>
    <w:p>
      <w:pPr>
        <w:pStyle w:val="TOC2"/>
        <w:tabs>
          <w:tab w:val="right" w:leader="dot" w:pos="8306"/>
        </w:tabs>
      </w:pPr>
      <w:hyperlink w:anchor="_Toc5558" w:history="1">
        <w:r>
          <w:rPr>
            <w:rFonts w:ascii="仿宋" w:eastAsia="仿宋" w:hAnsi="仿宋" w:cs="仿宋" w:hint="eastAsia"/>
            <w:lang w:eastAsia="zh-CN"/>
          </w:rPr>
          <w:t>(一)、文档编制与审查</w:t>
        </w:r>
        <w:r>
          <w:tab/>
        </w:r>
        <w:r>
          <w:fldChar w:fldCharType="begin"/>
        </w:r>
        <w:r>
          <w:instrText xml:space="preserve"> PAGEREF _Toc5558 \h </w:instrText>
        </w:r>
        <w:r>
          <w:fldChar w:fldCharType="separate"/>
        </w:r>
        <w:r>
          <w:t>3</w:t>
        </w:r>
        <w:r>
          <w:fldChar w:fldCharType="end"/>
        </w:r>
      </w:hyperlink>
    </w:p>
    <w:p>
      <w:pPr>
        <w:pStyle w:val="TOC2"/>
        <w:tabs>
          <w:tab w:val="right" w:leader="dot" w:pos="8306"/>
        </w:tabs>
      </w:pPr>
      <w:hyperlink w:anchor="_Toc25290" w:history="1">
        <w:r>
          <w:rPr>
            <w:rFonts w:ascii="仿宋" w:eastAsia="仿宋" w:hAnsi="仿宋" w:cs="仿宋" w:hint="eastAsia"/>
            <w:lang w:eastAsia="zh-CN"/>
          </w:rPr>
          <w:t>(二)、文档发布与分发</w:t>
        </w:r>
        <w:r>
          <w:tab/>
        </w:r>
        <w:r>
          <w:fldChar w:fldCharType="begin"/>
        </w:r>
        <w:r>
          <w:instrText xml:space="preserve"> PAGEREF _Toc25290 \h </w:instrText>
        </w:r>
        <w:r>
          <w:fldChar w:fldCharType="separate"/>
        </w:r>
        <w:r>
          <w:t>4</w:t>
        </w:r>
        <w:r>
          <w:fldChar w:fldCharType="end"/>
        </w:r>
      </w:hyperlink>
    </w:p>
    <w:p>
      <w:pPr>
        <w:pStyle w:val="TOC2"/>
        <w:tabs>
          <w:tab w:val="right" w:leader="dot" w:pos="8306"/>
        </w:tabs>
      </w:pPr>
      <w:hyperlink w:anchor="_Toc1579" w:history="1">
        <w:r>
          <w:rPr>
            <w:rFonts w:ascii="仿宋" w:eastAsia="仿宋" w:hAnsi="仿宋" w:cs="仿宋" w:hint="eastAsia"/>
            <w:lang w:eastAsia="zh-CN"/>
          </w:rPr>
          <w:t>(三)、文档存档与归档</w:t>
        </w:r>
        <w:r>
          <w:tab/>
        </w:r>
        <w:r>
          <w:fldChar w:fldCharType="begin"/>
        </w:r>
        <w:r>
          <w:instrText xml:space="preserve"> PAGEREF _Toc1579 \h </w:instrText>
        </w:r>
        <w:r>
          <w:fldChar w:fldCharType="separate"/>
        </w:r>
        <w:r>
          <w:t>5</w:t>
        </w:r>
        <w:r>
          <w:fldChar w:fldCharType="end"/>
        </w:r>
      </w:hyperlink>
    </w:p>
    <w:p>
      <w:pPr>
        <w:pStyle w:val="TOC1"/>
        <w:tabs>
          <w:tab w:val="right" w:leader="dot" w:pos="8306"/>
        </w:tabs>
      </w:pPr>
      <w:hyperlink w:anchor="_Toc31070" w:history="1">
        <w:r>
          <w:rPr>
            <w:rFonts w:ascii="仿宋" w:eastAsia="仿宋" w:hAnsi="仿宋" w:cs="仿宋" w:hint="eastAsia"/>
            <w:lang w:eastAsia="zh-CN"/>
          </w:rPr>
          <w:t>二、天然气液化模块项目建设单位说明</w:t>
        </w:r>
        <w:r>
          <w:tab/>
        </w:r>
        <w:r>
          <w:fldChar w:fldCharType="begin"/>
        </w:r>
        <w:r>
          <w:instrText xml:space="preserve"> PAGEREF _Toc31070 \h </w:instrText>
        </w:r>
        <w:r>
          <w:fldChar w:fldCharType="separate"/>
        </w:r>
        <w:r>
          <w:t>6</w:t>
        </w:r>
        <w:r>
          <w:fldChar w:fldCharType="end"/>
        </w:r>
      </w:hyperlink>
    </w:p>
    <w:p>
      <w:pPr>
        <w:pStyle w:val="TOC2"/>
        <w:tabs>
          <w:tab w:val="right" w:leader="dot" w:pos="8306"/>
        </w:tabs>
      </w:pPr>
      <w:hyperlink w:anchor="_Toc20526" w:history="1">
        <w:r>
          <w:rPr>
            <w:rFonts w:ascii="仿宋" w:eastAsia="仿宋" w:hAnsi="仿宋" w:cs="仿宋" w:hint="eastAsia"/>
            <w:lang w:eastAsia="zh-CN"/>
          </w:rPr>
          <w:t>(一)、天然气液化模块项目承办单位基本情况</w:t>
        </w:r>
        <w:r>
          <w:tab/>
        </w:r>
        <w:r>
          <w:fldChar w:fldCharType="begin"/>
        </w:r>
        <w:r>
          <w:instrText xml:space="preserve"> PAGEREF _Toc20526 \h </w:instrText>
        </w:r>
        <w:r>
          <w:fldChar w:fldCharType="separate"/>
        </w:r>
        <w:r>
          <w:t>6</w:t>
        </w:r>
        <w:r>
          <w:fldChar w:fldCharType="end"/>
        </w:r>
      </w:hyperlink>
    </w:p>
    <w:p>
      <w:pPr>
        <w:pStyle w:val="TOC2"/>
        <w:tabs>
          <w:tab w:val="right" w:leader="dot" w:pos="8306"/>
        </w:tabs>
      </w:pPr>
      <w:hyperlink w:anchor="_Toc8497" w:history="1">
        <w:r>
          <w:rPr>
            <w:rFonts w:ascii="仿宋" w:eastAsia="仿宋" w:hAnsi="仿宋" w:cs="仿宋" w:hint="eastAsia"/>
            <w:lang w:eastAsia="zh-CN"/>
          </w:rPr>
          <w:t>(二)、公司经济效益分析</w:t>
        </w:r>
        <w:r>
          <w:tab/>
        </w:r>
        <w:r>
          <w:fldChar w:fldCharType="begin"/>
        </w:r>
        <w:r>
          <w:instrText xml:space="preserve"> PAGEREF _Toc8497 \h </w:instrText>
        </w:r>
        <w:r>
          <w:fldChar w:fldCharType="separate"/>
        </w:r>
        <w:r>
          <w:t>7</w:t>
        </w:r>
        <w:r>
          <w:fldChar w:fldCharType="end"/>
        </w:r>
      </w:hyperlink>
    </w:p>
    <w:p>
      <w:pPr>
        <w:pStyle w:val="TOC1"/>
        <w:tabs>
          <w:tab w:val="right" w:leader="dot" w:pos="8306"/>
        </w:tabs>
      </w:pPr>
      <w:hyperlink w:anchor="_Toc14786" w:history="1">
        <w:r>
          <w:rPr>
            <w:rFonts w:ascii="仿宋" w:eastAsia="仿宋" w:hAnsi="仿宋" w:cs="仿宋" w:hint="eastAsia"/>
            <w:lang w:eastAsia="zh-CN"/>
          </w:rPr>
          <w:t>三、天然气液化模块项目选址可行性分析</w:t>
        </w:r>
        <w:r>
          <w:tab/>
        </w:r>
        <w:r>
          <w:fldChar w:fldCharType="begin"/>
        </w:r>
        <w:r>
          <w:instrText xml:space="preserve"> PAGEREF _Toc14786 \h </w:instrText>
        </w:r>
        <w:r>
          <w:fldChar w:fldCharType="separate"/>
        </w:r>
        <w:r>
          <w:t>8</w:t>
        </w:r>
        <w:r>
          <w:fldChar w:fldCharType="end"/>
        </w:r>
      </w:hyperlink>
    </w:p>
    <w:p>
      <w:pPr>
        <w:pStyle w:val="TOC2"/>
        <w:tabs>
          <w:tab w:val="right" w:leader="dot" w:pos="8306"/>
        </w:tabs>
      </w:pPr>
      <w:hyperlink w:anchor="_Toc26994" w:history="1">
        <w:r>
          <w:rPr>
            <w:rFonts w:ascii="仿宋" w:eastAsia="仿宋" w:hAnsi="仿宋" w:cs="仿宋" w:hint="eastAsia"/>
            <w:lang w:eastAsia="zh-CN"/>
          </w:rPr>
          <w:t>(一)、天然气液化模块项目选址</w:t>
        </w:r>
        <w:r>
          <w:tab/>
        </w:r>
        <w:r>
          <w:fldChar w:fldCharType="begin"/>
        </w:r>
        <w:r>
          <w:instrText xml:space="preserve"> PAGEREF _Toc26994 \h </w:instrText>
        </w:r>
        <w:r>
          <w:fldChar w:fldCharType="separate"/>
        </w:r>
        <w:r>
          <w:t>8</w:t>
        </w:r>
        <w:r>
          <w:fldChar w:fldCharType="end"/>
        </w:r>
      </w:hyperlink>
    </w:p>
    <w:p>
      <w:pPr>
        <w:pStyle w:val="TOC2"/>
        <w:tabs>
          <w:tab w:val="right" w:leader="dot" w:pos="8306"/>
        </w:tabs>
      </w:pPr>
      <w:hyperlink w:anchor="_Toc22950" w:history="1">
        <w:r>
          <w:rPr>
            <w:rFonts w:ascii="仿宋" w:eastAsia="仿宋" w:hAnsi="仿宋" w:cs="仿宋" w:hint="eastAsia"/>
            <w:lang w:eastAsia="zh-CN"/>
          </w:rPr>
          <w:t>(二)、用地控制指标</w:t>
        </w:r>
        <w:r>
          <w:tab/>
        </w:r>
        <w:r>
          <w:fldChar w:fldCharType="begin"/>
        </w:r>
        <w:r>
          <w:instrText xml:space="preserve"> PAGEREF _Toc22950 \h </w:instrText>
        </w:r>
        <w:r>
          <w:fldChar w:fldCharType="separate"/>
        </w:r>
        <w:r>
          <w:t>8</w:t>
        </w:r>
        <w:r>
          <w:fldChar w:fldCharType="end"/>
        </w:r>
      </w:hyperlink>
    </w:p>
    <w:p>
      <w:pPr>
        <w:pStyle w:val="TOC2"/>
        <w:tabs>
          <w:tab w:val="right" w:leader="dot" w:pos="8306"/>
        </w:tabs>
      </w:pPr>
      <w:hyperlink w:anchor="_Toc2286" w:history="1">
        <w:r>
          <w:rPr>
            <w:rFonts w:ascii="仿宋" w:eastAsia="仿宋" w:hAnsi="仿宋" w:cs="仿宋" w:hint="eastAsia"/>
            <w:lang w:eastAsia="zh-CN"/>
          </w:rPr>
          <w:t>(三)、节约用地措施</w:t>
        </w:r>
        <w:r>
          <w:tab/>
        </w:r>
        <w:r>
          <w:fldChar w:fldCharType="begin"/>
        </w:r>
        <w:r>
          <w:instrText xml:space="preserve"> PAGEREF _Toc2286 \h </w:instrText>
        </w:r>
        <w:r>
          <w:fldChar w:fldCharType="separate"/>
        </w:r>
        <w:r>
          <w:t>10</w:t>
        </w:r>
        <w:r>
          <w:fldChar w:fldCharType="end"/>
        </w:r>
      </w:hyperlink>
    </w:p>
    <w:p>
      <w:pPr>
        <w:pStyle w:val="TOC2"/>
        <w:tabs>
          <w:tab w:val="right" w:leader="dot" w:pos="8306"/>
        </w:tabs>
      </w:pPr>
      <w:hyperlink w:anchor="_Toc16984" w:history="1">
        <w:r>
          <w:rPr>
            <w:rFonts w:ascii="仿宋" w:eastAsia="仿宋" w:hAnsi="仿宋" w:cs="仿宋" w:hint="eastAsia"/>
            <w:lang w:eastAsia="zh-CN"/>
          </w:rPr>
          <w:t>(四)、总图布置方案</w:t>
        </w:r>
        <w:r>
          <w:tab/>
        </w:r>
        <w:r>
          <w:fldChar w:fldCharType="begin"/>
        </w:r>
        <w:r>
          <w:instrText xml:space="preserve"> PAGEREF _Toc16984 \h </w:instrText>
        </w:r>
        <w:r>
          <w:fldChar w:fldCharType="separate"/>
        </w:r>
        <w:r>
          <w:t>11</w:t>
        </w:r>
        <w:r>
          <w:fldChar w:fldCharType="end"/>
        </w:r>
      </w:hyperlink>
    </w:p>
    <w:p>
      <w:pPr>
        <w:pStyle w:val="TOC2"/>
        <w:tabs>
          <w:tab w:val="right" w:leader="dot" w:pos="8306"/>
        </w:tabs>
      </w:pPr>
      <w:hyperlink w:anchor="_Toc11144" w:history="1">
        <w:r>
          <w:rPr>
            <w:rFonts w:ascii="仿宋" w:eastAsia="仿宋" w:hAnsi="仿宋" w:cs="仿宋" w:hint="eastAsia"/>
            <w:lang w:eastAsia="zh-CN"/>
          </w:rPr>
          <w:t>(五)、选址综合评价</w:t>
        </w:r>
        <w:r>
          <w:tab/>
        </w:r>
        <w:r>
          <w:fldChar w:fldCharType="begin"/>
        </w:r>
        <w:r>
          <w:instrText xml:space="preserve"> PAGEREF _Toc11144 \h </w:instrText>
        </w:r>
        <w:r>
          <w:fldChar w:fldCharType="separate"/>
        </w:r>
        <w:r>
          <w:t>12</w:t>
        </w:r>
        <w:r>
          <w:fldChar w:fldCharType="end"/>
        </w:r>
      </w:hyperlink>
    </w:p>
    <w:p>
      <w:pPr>
        <w:pStyle w:val="TOC1"/>
        <w:tabs>
          <w:tab w:val="right" w:leader="dot" w:pos="8306"/>
        </w:tabs>
      </w:pPr>
      <w:hyperlink w:anchor="_Toc11808" w:history="1">
        <w:r>
          <w:rPr>
            <w:rFonts w:ascii="仿宋" w:eastAsia="仿宋" w:hAnsi="仿宋" w:cs="仿宋" w:hint="eastAsia"/>
            <w:lang w:eastAsia="zh-CN"/>
          </w:rPr>
          <w:t>四、产品规划分析</w:t>
        </w:r>
        <w:r>
          <w:tab/>
        </w:r>
        <w:r>
          <w:fldChar w:fldCharType="begin"/>
        </w:r>
        <w:r>
          <w:instrText xml:space="preserve"> PAGEREF _Toc11808 \h </w:instrText>
        </w:r>
        <w:r>
          <w:fldChar w:fldCharType="separate"/>
        </w:r>
        <w:r>
          <w:t>13</w:t>
        </w:r>
        <w:r>
          <w:fldChar w:fldCharType="end"/>
        </w:r>
      </w:hyperlink>
    </w:p>
    <w:p>
      <w:pPr>
        <w:pStyle w:val="TOC2"/>
        <w:tabs>
          <w:tab w:val="right" w:leader="dot" w:pos="8306"/>
        </w:tabs>
      </w:pPr>
      <w:hyperlink w:anchor="_Toc12430" w:history="1">
        <w:r>
          <w:rPr>
            <w:rFonts w:ascii="仿宋" w:eastAsia="仿宋" w:hAnsi="仿宋" w:cs="仿宋" w:hint="eastAsia"/>
            <w:lang w:eastAsia="zh-CN"/>
          </w:rPr>
          <w:t>(一)、产品规划</w:t>
        </w:r>
        <w:r>
          <w:tab/>
        </w:r>
        <w:r>
          <w:fldChar w:fldCharType="begin"/>
        </w:r>
        <w:r>
          <w:instrText xml:space="preserve"> PAGEREF _Toc12430 \h </w:instrText>
        </w:r>
        <w:r>
          <w:fldChar w:fldCharType="separate"/>
        </w:r>
        <w:r>
          <w:t>13</w:t>
        </w:r>
        <w:r>
          <w:fldChar w:fldCharType="end"/>
        </w:r>
      </w:hyperlink>
    </w:p>
    <w:p>
      <w:pPr>
        <w:pStyle w:val="TOC2"/>
        <w:tabs>
          <w:tab w:val="right" w:leader="dot" w:pos="8306"/>
        </w:tabs>
      </w:pPr>
      <w:hyperlink w:anchor="_Toc31896" w:history="1">
        <w:r>
          <w:rPr>
            <w:rFonts w:ascii="仿宋" w:eastAsia="仿宋" w:hAnsi="仿宋" w:cs="仿宋" w:hint="eastAsia"/>
            <w:lang w:eastAsia="zh-CN"/>
          </w:rPr>
          <w:t>(二)、建设规模</w:t>
        </w:r>
        <w:r>
          <w:tab/>
        </w:r>
        <w:r>
          <w:fldChar w:fldCharType="begin"/>
        </w:r>
        <w:r>
          <w:instrText xml:space="preserve"> PAGEREF _Toc31896 \h </w:instrText>
        </w:r>
        <w:r>
          <w:fldChar w:fldCharType="separate"/>
        </w:r>
        <w:r>
          <w:t>14</w:t>
        </w:r>
        <w:r>
          <w:fldChar w:fldCharType="end"/>
        </w:r>
      </w:hyperlink>
    </w:p>
    <w:p>
      <w:pPr>
        <w:pStyle w:val="TOC1"/>
        <w:tabs>
          <w:tab w:val="right" w:leader="dot" w:pos="8306"/>
        </w:tabs>
      </w:pPr>
      <w:hyperlink w:anchor="_Toc2220" w:history="1">
        <w:r>
          <w:rPr>
            <w:rFonts w:ascii="仿宋" w:eastAsia="仿宋" w:hAnsi="仿宋" w:cs="仿宋" w:hint="eastAsia"/>
            <w:lang w:eastAsia="zh-CN"/>
          </w:rPr>
          <w:t>五、工艺说明</w:t>
        </w:r>
        <w:r>
          <w:tab/>
        </w:r>
        <w:r>
          <w:fldChar w:fldCharType="begin"/>
        </w:r>
        <w:r>
          <w:instrText xml:space="preserve"> PAGEREF _Toc2220 \h </w:instrText>
        </w:r>
        <w:r>
          <w:fldChar w:fldCharType="separate"/>
        </w:r>
        <w:r>
          <w:t>15</w:t>
        </w:r>
        <w:r>
          <w:fldChar w:fldCharType="end"/>
        </w:r>
      </w:hyperlink>
    </w:p>
    <w:p>
      <w:pPr>
        <w:pStyle w:val="TOC2"/>
        <w:tabs>
          <w:tab w:val="right" w:leader="dot" w:pos="8306"/>
        </w:tabs>
      </w:pPr>
      <w:hyperlink w:anchor="_Toc5450" w:history="1">
        <w:r>
          <w:rPr>
            <w:rFonts w:ascii="仿宋" w:eastAsia="仿宋" w:hAnsi="仿宋" w:cs="仿宋" w:hint="eastAsia"/>
            <w:lang w:eastAsia="zh-CN"/>
          </w:rPr>
          <w:t>(一)、技术管理特点</w:t>
        </w:r>
        <w:r>
          <w:tab/>
        </w:r>
        <w:r>
          <w:fldChar w:fldCharType="begin"/>
        </w:r>
        <w:r>
          <w:instrText xml:space="preserve"> PAGEREF _Toc5450 \h </w:instrText>
        </w:r>
        <w:r>
          <w:fldChar w:fldCharType="separate"/>
        </w:r>
        <w:r>
          <w:t>15</w:t>
        </w:r>
        <w:r>
          <w:fldChar w:fldCharType="end"/>
        </w:r>
      </w:hyperlink>
    </w:p>
    <w:p>
      <w:pPr>
        <w:pStyle w:val="TOC2"/>
        <w:tabs>
          <w:tab w:val="right" w:leader="dot" w:pos="8306"/>
        </w:tabs>
      </w:pPr>
      <w:hyperlink w:anchor="_Toc6286" w:history="1">
        <w:r>
          <w:rPr>
            <w:rFonts w:ascii="仿宋" w:eastAsia="仿宋" w:hAnsi="仿宋" w:cs="仿宋" w:hint="eastAsia"/>
            <w:lang w:eastAsia="zh-CN"/>
          </w:rPr>
          <w:t>(二)、天然气液化模块项目工艺技术设计方案</w:t>
        </w:r>
        <w:r>
          <w:tab/>
        </w:r>
        <w:r>
          <w:fldChar w:fldCharType="begin"/>
        </w:r>
        <w:r>
          <w:instrText xml:space="preserve"> PAGEREF _Toc6286 \h </w:instrText>
        </w:r>
        <w:r>
          <w:fldChar w:fldCharType="separate"/>
        </w:r>
        <w:r>
          <w:t>17</w:t>
        </w:r>
        <w:r>
          <w:fldChar w:fldCharType="end"/>
        </w:r>
      </w:hyperlink>
    </w:p>
    <w:p>
      <w:pPr>
        <w:pStyle w:val="TOC2"/>
        <w:tabs>
          <w:tab w:val="right" w:leader="dot" w:pos="8306"/>
        </w:tabs>
      </w:pPr>
      <w:hyperlink w:anchor="_Toc8280" w:history="1">
        <w:r>
          <w:rPr>
            <w:rFonts w:ascii="仿宋" w:eastAsia="仿宋" w:hAnsi="仿宋" w:cs="仿宋" w:hint="eastAsia"/>
            <w:lang w:eastAsia="zh-CN"/>
          </w:rPr>
          <w:t>(三)、设备选型方案</w:t>
        </w:r>
        <w:r>
          <w:tab/>
        </w:r>
        <w:r>
          <w:fldChar w:fldCharType="begin"/>
        </w:r>
        <w:r>
          <w:instrText xml:space="preserve"> PAGEREF _Toc8280 \h </w:instrText>
        </w:r>
        <w:r>
          <w:fldChar w:fldCharType="separate"/>
        </w:r>
        <w:r>
          <w:t>18</w:t>
        </w:r>
        <w:r>
          <w:fldChar w:fldCharType="end"/>
        </w:r>
      </w:hyperlink>
    </w:p>
    <w:p>
      <w:pPr>
        <w:pStyle w:val="TOC1"/>
        <w:tabs>
          <w:tab w:val="right" w:leader="dot" w:pos="8306"/>
        </w:tabs>
      </w:pPr>
      <w:hyperlink w:anchor="_Toc28011" w:history="1">
        <w:r>
          <w:rPr>
            <w:rFonts w:ascii="仿宋" w:eastAsia="仿宋" w:hAnsi="仿宋" w:cs="仿宋" w:hint="eastAsia"/>
            <w:lang w:eastAsia="zh-CN"/>
          </w:rPr>
          <w:t>六、市场分析、调研</w:t>
        </w:r>
        <w:r>
          <w:tab/>
        </w:r>
        <w:r>
          <w:fldChar w:fldCharType="begin"/>
        </w:r>
        <w:r>
          <w:instrText xml:space="preserve"> PAGEREF _Toc28011 \h </w:instrText>
        </w:r>
        <w:r>
          <w:fldChar w:fldCharType="separate"/>
        </w:r>
        <w:r>
          <w:t>19</w:t>
        </w:r>
        <w:r>
          <w:fldChar w:fldCharType="end"/>
        </w:r>
      </w:hyperlink>
    </w:p>
    <w:p>
      <w:pPr>
        <w:pStyle w:val="TOC2"/>
        <w:tabs>
          <w:tab w:val="right" w:leader="dot" w:pos="8306"/>
        </w:tabs>
      </w:pPr>
      <w:hyperlink w:anchor="_Toc19787" w:history="1">
        <w:r>
          <w:rPr>
            <w:rFonts w:ascii="仿宋" w:eastAsia="仿宋" w:hAnsi="仿宋" w:cs="仿宋" w:hint="eastAsia"/>
            <w:lang w:eastAsia="zh-CN"/>
          </w:rPr>
          <w:t>(一)、天然气液化模块行业分析</w:t>
        </w:r>
        <w:r>
          <w:tab/>
        </w:r>
        <w:r>
          <w:fldChar w:fldCharType="begin"/>
        </w:r>
        <w:r>
          <w:instrText xml:space="preserve"> PAGEREF _Toc19787 \h </w:instrText>
        </w:r>
        <w:r>
          <w:fldChar w:fldCharType="separate"/>
        </w:r>
        <w:r>
          <w:t>19</w:t>
        </w:r>
        <w:r>
          <w:fldChar w:fldCharType="end"/>
        </w:r>
      </w:hyperlink>
    </w:p>
    <w:p>
      <w:pPr>
        <w:pStyle w:val="TOC2"/>
        <w:tabs>
          <w:tab w:val="right" w:leader="dot" w:pos="8306"/>
        </w:tabs>
      </w:pPr>
      <w:hyperlink w:anchor="_Toc15122" w:history="1">
        <w:r>
          <w:rPr>
            <w:rFonts w:ascii="仿宋" w:eastAsia="仿宋" w:hAnsi="仿宋" w:cs="仿宋" w:hint="eastAsia"/>
            <w:lang w:eastAsia="zh-CN"/>
          </w:rPr>
          <w:t>(二)、天然气液化模块市场分析预测</w:t>
        </w:r>
        <w:r>
          <w:tab/>
        </w:r>
        <w:r>
          <w:fldChar w:fldCharType="begin"/>
        </w:r>
        <w:r>
          <w:instrText xml:space="preserve"> PAGEREF _Toc15122 \h </w:instrText>
        </w:r>
        <w:r>
          <w:fldChar w:fldCharType="separate"/>
        </w:r>
        <w:r>
          <w:t>20</w:t>
        </w:r>
        <w:r>
          <w:fldChar w:fldCharType="end"/>
        </w:r>
      </w:hyperlink>
    </w:p>
    <w:p>
      <w:pPr>
        <w:pStyle w:val="TOC1"/>
        <w:tabs>
          <w:tab w:val="right" w:leader="dot" w:pos="8306"/>
        </w:tabs>
      </w:pPr>
      <w:hyperlink w:anchor="_Toc24956" w:history="1">
        <w:r>
          <w:rPr>
            <w:rFonts w:ascii="仿宋" w:eastAsia="仿宋" w:hAnsi="仿宋" w:cs="仿宋" w:hint="eastAsia"/>
            <w:lang w:eastAsia="zh-CN"/>
          </w:rPr>
          <w:t>七、天然气液化模块项目风险管理</w:t>
        </w:r>
        <w:r>
          <w:tab/>
        </w:r>
        <w:r>
          <w:fldChar w:fldCharType="begin"/>
        </w:r>
        <w:r>
          <w:instrText xml:space="preserve"> PAGEREF _Toc24956 \h </w:instrText>
        </w:r>
        <w:r>
          <w:fldChar w:fldCharType="separate"/>
        </w:r>
        <w:r>
          <w:t>21</w:t>
        </w:r>
        <w:r>
          <w:fldChar w:fldCharType="end"/>
        </w:r>
      </w:hyperlink>
    </w:p>
    <w:p>
      <w:pPr>
        <w:pStyle w:val="TOC2"/>
        <w:tabs>
          <w:tab w:val="right" w:leader="dot" w:pos="8306"/>
        </w:tabs>
      </w:pPr>
      <w:hyperlink w:anchor="_Toc5933" w:history="1">
        <w:r>
          <w:rPr>
            <w:rFonts w:ascii="仿宋" w:eastAsia="仿宋" w:hAnsi="仿宋" w:cs="仿宋" w:hint="eastAsia"/>
            <w:lang w:eastAsia="zh-CN"/>
          </w:rPr>
          <w:t>(一)、风险识别与评估</w:t>
        </w:r>
        <w:r>
          <w:tab/>
        </w:r>
        <w:r>
          <w:fldChar w:fldCharType="begin"/>
        </w:r>
        <w:r>
          <w:instrText xml:space="preserve"> PAGEREF _Toc5933 \h </w:instrText>
        </w:r>
        <w:r>
          <w:fldChar w:fldCharType="separate"/>
        </w:r>
        <w:r>
          <w:t>21</w:t>
        </w:r>
        <w:r>
          <w:fldChar w:fldCharType="end"/>
        </w:r>
      </w:hyperlink>
    </w:p>
    <w:p>
      <w:pPr>
        <w:pStyle w:val="TOC2"/>
        <w:tabs>
          <w:tab w:val="right" w:leader="dot" w:pos="8306"/>
        </w:tabs>
      </w:pPr>
      <w:hyperlink w:anchor="_Toc21179" w:history="1">
        <w:r>
          <w:rPr>
            <w:rFonts w:ascii="仿宋" w:eastAsia="仿宋" w:hAnsi="仿宋" w:cs="仿宋" w:hint="eastAsia"/>
            <w:lang w:eastAsia="zh-CN"/>
          </w:rPr>
          <w:t>(二)、风险应对策略</w:t>
        </w:r>
        <w:r>
          <w:tab/>
        </w:r>
        <w:r>
          <w:fldChar w:fldCharType="begin"/>
        </w:r>
        <w:r>
          <w:instrText xml:space="preserve"> PAGEREF _Toc21179 \h </w:instrText>
        </w:r>
        <w:r>
          <w:fldChar w:fldCharType="separate"/>
        </w:r>
        <w:r>
          <w:t>22</w:t>
        </w:r>
        <w:r>
          <w:fldChar w:fldCharType="end"/>
        </w:r>
      </w:hyperlink>
    </w:p>
    <w:p>
      <w:pPr>
        <w:pStyle w:val="TOC2"/>
        <w:tabs>
          <w:tab w:val="right" w:leader="dot" w:pos="8306"/>
        </w:tabs>
      </w:pPr>
      <w:hyperlink w:anchor="_Toc17369" w:history="1">
        <w:r>
          <w:rPr>
            <w:rFonts w:ascii="仿宋" w:eastAsia="仿宋" w:hAnsi="仿宋" w:cs="仿宋" w:hint="eastAsia"/>
            <w:lang w:eastAsia="zh-CN"/>
          </w:rPr>
          <w:t>(三)、风险监控与控制</w:t>
        </w:r>
        <w:r>
          <w:tab/>
        </w:r>
        <w:r>
          <w:fldChar w:fldCharType="begin"/>
        </w:r>
        <w:r>
          <w:instrText xml:space="preserve"> PAGEREF _Toc17369 \h </w:instrText>
        </w:r>
        <w:r>
          <w:fldChar w:fldCharType="separate"/>
        </w:r>
        <w:r>
          <w:t>24</w:t>
        </w:r>
        <w:r>
          <w:fldChar w:fldCharType="end"/>
        </w:r>
      </w:hyperlink>
    </w:p>
    <w:p>
      <w:pPr>
        <w:pStyle w:val="TOC1"/>
        <w:tabs>
          <w:tab w:val="right" w:leader="dot" w:pos="8306"/>
        </w:tabs>
      </w:pPr>
      <w:hyperlink w:anchor="_Toc6167" w:history="1">
        <w:r>
          <w:rPr>
            <w:rFonts w:ascii="仿宋" w:eastAsia="仿宋" w:hAnsi="仿宋" w:cs="仿宋" w:hint="eastAsia"/>
            <w:lang w:eastAsia="zh-CN"/>
          </w:rPr>
          <w:t>八、天然气液化模块项目计划安排</w:t>
        </w:r>
        <w:r>
          <w:tab/>
        </w:r>
        <w:r>
          <w:fldChar w:fldCharType="begin"/>
        </w:r>
        <w:r>
          <w:instrText xml:space="preserve"> PAGEREF _Toc6167 \h </w:instrText>
        </w:r>
        <w:r>
          <w:fldChar w:fldCharType="separate"/>
        </w:r>
        <w:r>
          <w:t>25</w:t>
        </w:r>
        <w:r>
          <w:fldChar w:fldCharType="end"/>
        </w:r>
      </w:hyperlink>
    </w:p>
    <w:p>
      <w:pPr>
        <w:pStyle w:val="TOC2"/>
        <w:tabs>
          <w:tab w:val="right" w:leader="dot" w:pos="8306"/>
        </w:tabs>
      </w:pPr>
      <w:hyperlink w:anchor="_Toc11206" w:history="1">
        <w:r>
          <w:rPr>
            <w:rFonts w:ascii="仿宋" w:eastAsia="仿宋" w:hAnsi="仿宋" w:cs="仿宋" w:hint="eastAsia"/>
            <w:lang w:eastAsia="zh-CN"/>
          </w:rPr>
          <w:t>(一)、建设周期</w:t>
        </w:r>
        <w:r>
          <w:tab/>
        </w:r>
        <w:r>
          <w:fldChar w:fldCharType="begin"/>
        </w:r>
        <w:r>
          <w:instrText xml:space="preserve"> PAGEREF _Toc11206 \h </w:instrText>
        </w:r>
        <w:r>
          <w:fldChar w:fldCharType="separate"/>
        </w:r>
        <w:r>
          <w:t>25</w:t>
        </w:r>
        <w:r>
          <w:fldChar w:fldCharType="end"/>
        </w:r>
      </w:hyperlink>
    </w:p>
    <w:p>
      <w:pPr>
        <w:pStyle w:val="TOC2"/>
        <w:tabs>
          <w:tab w:val="right" w:leader="dot" w:pos="8306"/>
        </w:tabs>
      </w:pPr>
      <w:hyperlink w:anchor="_Toc27123" w:history="1">
        <w:r>
          <w:rPr>
            <w:rFonts w:ascii="仿宋" w:eastAsia="仿宋" w:hAnsi="仿宋" w:cs="仿宋" w:hint="eastAsia"/>
            <w:lang w:eastAsia="zh-CN"/>
          </w:rPr>
          <w:t>(二)、建设进度</w:t>
        </w:r>
        <w:r>
          <w:tab/>
        </w:r>
        <w:r>
          <w:fldChar w:fldCharType="begin"/>
        </w:r>
        <w:r>
          <w:instrText xml:space="preserve"> PAGEREF _Toc27123 \h </w:instrText>
        </w:r>
        <w:r>
          <w:fldChar w:fldCharType="separate"/>
        </w:r>
        <w:r>
          <w:t>26</w:t>
        </w:r>
        <w:r>
          <w:fldChar w:fldCharType="end"/>
        </w:r>
      </w:hyperlink>
    </w:p>
    <w:p>
      <w:pPr>
        <w:pStyle w:val="TOC2"/>
        <w:tabs>
          <w:tab w:val="right" w:leader="dot" w:pos="8306"/>
        </w:tabs>
      </w:pPr>
      <w:hyperlink w:anchor="_Toc1137" w:history="1">
        <w:r>
          <w:rPr>
            <w:rFonts w:ascii="仿宋" w:eastAsia="仿宋" w:hAnsi="仿宋" w:cs="仿宋" w:hint="eastAsia"/>
            <w:lang w:eastAsia="zh-CN"/>
          </w:rPr>
          <w:t>(三)、进度安排注意事项</w:t>
        </w:r>
        <w:r>
          <w:tab/>
        </w:r>
        <w:r>
          <w:fldChar w:fldCharType="begin"/>
        </w:r>
        <w:r>
          <w:instrText xml:space="preserve"> PAGEREF _Toc1137 \h </w:instrText>
        </w:r>
        <w:r>
          <w:fldChar w:fldCharType="separate"/>
        </w:r>
        <w:r>
          <w:t>27</w:t>
        </w:r>
        <w:r>
          <w:fldChar w:fldCharType="end"/>
        </w:r>
      </w:hyperlink>
    </w:p>
    <w:p>
      <w:pPr>
        <w:pStyle w:val="TOC2"/>
        <w:tabs>
          <w:tab w:val="right" w:leader="dot" w:pos="8306"/>
        </w:tabs>
      </w:pPr>
      <w:hyperlink w:anchor="_Toc13268" w:history="1">
        <w:r>
          <w:rPr>
            <w:rFonts w:ascii="仿宋" w:eastAsia="仿宋" w:hAnsi="仿宋" w:cs="仿宋" w:hint="eastAsia"/>
            <w:lang w:eastAsia="zh-CN"/>
          </w:rPr>
          <w:t>(四)、人力资源配置</w:t>
        </w:r>
        <w:r>
          <w:tab/>
        </w:r>
        <w:r>
          <w:fldChar w:fldCharType="begin"/>
        </w:r>
        <w:r>
          <w:instrText xml:space="preserve"> PAGEREF _Toc13268 \h </w:instrText>
        </w:r>
        <w:r>
          <w:fldChar w:fldCharType="separate"/>
        </w:r>
        <w:r>
          <w:t>28</w:t>
        </w:r>
        <w:r>
          <w:fldChar w:fldCharType="end"/>
        </w:r>
      </w:hyperlink>
    </w:p>
    <w:p>
      <w:pPr>
        <w:pStyle w:val="TOC1"/>
        <w:tabs>
          <w:tab w:val="right" w:leader="dot" w:pos="8306"/>
        </w:tabs>
      </w:pPr>
      <w:hyperlink w:anchor="_Toc28487" w:history="1">
        <w:r>
          <w:rPr>
            <w:rFonts w:ascii="仿宋" w:eastAsia="仿宋" w:hAnsi="仿宋" w:cs="仿宋" w:hint="eastAsia"/>
            <w:lang w:eastAsia="zh-CN"/>
          </w:rPr>
          <w:t>九、天然气液化模块项目人力资源培养与发展</w:t>
        </w:r>
        <w:r>
          <w:tab/>
        </w:r>
        <w:r>
          <w:fldChar w:fldCharType="begin"/>
        </w:r>
        <w:r>
          <w:instrText xml:space="preserve"> PAGEREF _Toc28487 \h </w:instrText>
        </w:r>
        <w:r>
          <w:fldChar w:fldCharType="separate"/>
        </w:r>
        <w:r>
          <w:t>29</w:t>
        </w:r>
        <w:r>
          <w:fldChar w:fldCharType="end"/>
        </w:r>
      </w:hyperlink>
    </w:p>
    <w:p>
      <w:pPr>
        <w:pStyle w:val="TOC2"/>
        <w:tabs>
          <w:tab w:val="right" w:leader="dot" w:pos="8306"/>
        </w:tabs>
      </w:pPr>
      <w:hyperlink w:anchor="_Toc19848" w:history="1">
        <w:r>
          <w:rPr>
            <w:rFonts w:ascii="仿宋" w:eastAsia="仿宋" w:hAnsi="仿宋" w:cs="仿宋" w:hint="eastAsia"/>
            <w:lang w:eastAsia="zh-CN"/>
          </w:rPr>
          <w:t>(一)、人才需求与规划</w:t>
        </w:r>
        <w:r>
          <w:tab/>
        </w:r>
        <w:r>
          <w:fldChar w:fldCharType="begin"/>
        </w:r>
        <w:r>
          <w:instrText xml:space="preserve"> PAGEREF _Toc19848 \h </w:instrText>
        </w:r>
        <w:r>
          <w:fldChar w:fldCharType="separate"/>
        </w:r>
        <w:r>
          <w:t>29</w:t>
        </w:r>
        <w:r>
          <w:fldChar w:fldCharType="end"/>
        </w:r>
      </w:hyperlink>
    </w:p>
    <w:p>
      <w:pPr>
        <w:pStyle w:val="TOC2"/>
        <w:tabs>
          <w:tab w:val="right" w:leader="dot" w:pos="8306"/>
        </w:tabs>
      </w:pPr>
      <w:hyperlink w:anchor="_Toc30887" w:history="1">
        <w:r>
          <w:rPr>
            <w:rFonts w:ascii="仿宋" w:eastAsia="仿宋" w:hAnsi="仿宋" w:cs="仿宋" w:hint="eastAsia"/>
            <w:lang w:eastAsia="zh-CN"/>
          </w:rPr>
          <w:t>(二)、培训与发展计划</w:t>
        </w:r>
        <w:r>
          <w:tab/>
        </w:r>
        <w:r>
          <w:fldChar w:fldCharType="begin"/>
        </w:r>
        <w:r>
          <w:instrText xml:space="preserve"> PAGEREF _Toc30887 \h </w:instrText>
        </w:r>
        <w:r>
          <w:fldChar w:fldCharType="separate"/>
        </w:r>
        <w:r>
          <w:t>30</w:t>
        </w:r>
        <w:r>
          <w:fldChar w:fldCharType="end"/>
        </w:r>
      </w:hyperlink>
    </w:p>
    <w:p>
      <w:pPr>
        <w:pStyle w:val="TOC1"/>
        <w:tabs>
          <w:tab w:val="right" w:leader="dot" w:pos="8306"/>
        </w:tabs>
      </w:pPr>
      <w:hyperlink w:anchor="_Toc32405" w:history="1">
        <w:r>
          <w:rPr>
            <w:rFonts w:ascii="仿宋" w:eastAsia="仿宋" w:hAnsi="仿宋" w:cs="仿宋" w:hint="eastAsia"/>
            <w:lang w:eastAsia="zh-CN"/>
          </w:rPr>
          <w:t>十、生产安全保护</w:t>
        </w:r>
        <w:r>
          <w:tab/>
        </w:r>
        <w:r>
          <w:fldChar w:fldCharType="begin"/>
        </w:r>
        <w:r>
          <w:instrText xml:space="preserve"> PAGEREF _Toc32405 \h </w:instrText>
        </w:r>
        <w:r>
          <w:fldChar w:fldCharType="separate"/>
        </w:r>
        <w:r>
          <w:t>30</w:t>
        </w:r>
        <w:r>
          <w:fldChar w:fldCharType="end"/>
        </w:r>
      </w:hyperlink>
    </w:p>
    <w:p>
      <w:pPr>
        <w:pStyle w:val="TOC2"/>
        <w:tabs>
          <w:tab w:val="right" w:leader="dot" w:pos="8306"/>
        </w:tabs>
      </w:pPr>
      <w:hyperlink w:anchor="_Toc3098" w:history="1">
        <w:r>
          <w:rPr>
            <w:rFonts w:ascii="仿宋" w:eastAsia="仿宋" w:hAnsi="仿宋" w:cs="仿宋" w:hint="eastAsia"/>
            <w:lang w:eastAsia="zh-CN"/>
          </w:rPr>
          <w:t>(一)、消防安全</w:t>
        </w:r>
        <w:r>
          <w:tab/>
        </w:r>
        <w:r>
          <w:fldChar w:fldCharType="begin"/>
        </w:r>
        <w:r>
          <w:instrText xml:space="preserve"> PAGEREF _Toc3098 \h </w:instrText>
        </w:r>
        <w:r>
          <w:fldChar w:fldCharType="separate"/>
        </w:r>
        <w:r>
          <w:t>30</w:t>
        </w:r>
        <w:r>
          <w:fldChar w:fldCharType="end"/>
        </w:r>
      </w:hyperlink>
    </w:p>
    <w:p>
      <w:pPr>
        <w:pStyle w:val="TOC2"/>
        <w:tabs>
          <w:tab w:val="right" w:leader="dot" w:pos="8306"/>
        </w:tabs>
      </w:pPr>
      <w:hyperlink w:anchor="_Toc9746" w:history="1">
        <w:r>
          <w:rPr>
            <w:rFonts w:ascii="仿宋" w:eastAsia="仿宋" w:hAnsi="仿宋" w:cs="仿宋" w:hint="eastAsia"/>
            <w:lang w:eastAsia="zh-CN"/>
          </w:rPr>
          <w:t>(二)、防火防爆总图布置措施</w:t>
        </w:r>
        <w:r>
          <w:tab/>
        </w:r>
        <w:r>
          <w:fldChar w:fldCharType="begin"/>
        </w:r>
        <w:r>
          <w:instrText xml:space="preserve"> PAGEREF _Toc9746 \h </w:instrText>
        </w:r>
        <w:r>
          <w:fldChar w:fldCharType="separate"/>
        </w:r>
        <w:r>
          <w:t>32</w:t>
        </w:r>
        <w:r>
          <w:fldChar w:fldCharType="end"/>
        </w:r>
      </w:hyperlink>
    </w:p>
    <w:p>
      <w:pPr>
        <w:pStyle w:val="TOC2"/>
        <w:tabs>
          <w:tab w:val="right" w:leader="dot" w:pos="8306"/>
        </w:tabs>
      </w:pPr>
      <w:hyperlink w:anchor="_Toc28482" w:history="1">
        <w:r>
          <w:rPr>
            <w:rFonts w:ascii="仿宋" w:eastAsia="仿宋" w:hAnsi="仿宋" w:cs="仿宋" w:hint="eastAsia"/>
            <w:lang w:eastAsia="zh-CN"/>
          </w:rPr>
          <w:t>(三)、自然灾害防范措施</w:t>
        </w:r>
        <w:r>
          <w:tab/>
        </w:r>
        <w:r>
          <w:fldChar w:fldCharType="begin"/>
        </w:r>
        <w:r>
          <w:instrText xml:space="preserve"> PAGEREF _Toc28482 \h </w:instrText>
        </w:r>
        <w:r>
          <w:fldChar w:fldCharType="separate"/>
        </w:r>
        <w:r>
          <w:t>33</w:t>
        </w:r>
        <w:r>
          <w:fldChar w:fldCharType="end"/>
        </w:r>
      </w:hyperlink>
    </w:p>
    <w:p>
      <w:pPr>
        <w:pStyle w:val="TOC2"/>
        <w:tabs>
          <w:tab w:val="right" w:leader="dot" w:pos="8306"/>
        </w:tabs>
      </w:pPr>
      <w:hyperlink w:anchor="_Toc29273" w:history="1">
        <w:r>
          <w:rPr>
            <w:rFonts w:ascii="仿宋" w:eastAsia="仿宋" w:hAnsi="仿宋" w:cs="仿宋" w:hint="eastAsia"/>
            <w:lang w:eastAsia="zh-CN"/>
          </w:rPr>
          <w:t>(四)、安全色及安全标志使用要求</w:t>
        </w:r>
        <w:r>
          <w:tab/>
        </w:r>
        <w:r>
          <w:fldChar w:fldCharType="begin"/>
        </w:r>
        <w:r>
          <w:instrText xml:space="preserve"> PAGEREF _Toc29273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6" w:history="1">
        <w:r>
          <w:rPr>
            <w:rFonts w:ascii="仿宋" w:eastAsia="仿宋" w:hAnsi="仿宋" w:cs="仿宋" w:hint="eastAsia"/>
            <w:lang w:eastAsia="zh-CN"/>
          </w:rPr>
          <w:t>(五)、防尘防毒措施</w:t>
        </w:r>
        <w:r>
          <w:tab/>
        </w:r>
        <w:r>
          <w:fldChar w:fldCharType="begin"/>
        </w:r>
        <w:r>
          <w:instrText xml:space="preserve"> PAGEREF _Toc8526 \h </w:instrText>
        </w:r>
        <w:r>
          <w:fldChar w:fldCharType="separate"/>
        </w:r>
        <w:r>
          <w:t>35</w:t>
        </w:r>
        <w:r>
          <w:fldChar w:fldCharType="end"/>
        </w:r>
      </w:hyperlink>
    </w:p>
    <w:p>
      <w:pPr>
        <w:pStyle w:val="TOC2"/>
        <w:tabs>
          <w:tab w:val="right" w:leader="dot" w:pos="8306"/>
        </w:tabs>
      </w:pPr>
      <w:hyperlink w:anchor="_Toc12082" w:history="1">
        <w:r>
          <w:rPr>
            <w:rFonts w:ascii="仿宋" w:eastAsia="仿宋" w:hAnsi="仿宋" w:cs="仿宋" w:hint="eastAsia"/>
            <w:lang w:eastAsia="zh-CN"/>
          </w:rPr>
          <w:t>(六)、防静电、触电防护及防雷措施</w:t>
        </w:r>
        <w:r>
          <w:tab/>
        </w:r>
        <w:r>
          <w:fldChar w:fldCharType="begin"/>
        </w:r>
        <w:r>
          <w:instrText xml:space="preserve"> PAGEREF _Toc12082 \h </w:instrText>
        </w:r>
        <w:r>
          <w:fldChar w:fldCharType="separate"/>
        </w:r>
        <w:r>
          <w:t>36</w:t>
        </w:r>
        <w:r>
          <w:fldChar w:fldCharType="end"/>
        </w:r>
      </w:hyperlink>
    </w:p>
    <w:p>
      <w:pPr>
        <w:pStyle w:val="TOC2"/>
        <w:tabs>
          <w:tab w:val="right" w:leader="dot" w:pos="8306"/>
        </w:tabs>
      </w:pPr>
      <w:hyperlink w:anchor="_Toc10993" w:history="1">
        <w:r>
          <w:rPr>
            <w:rFonts w:ascii="仿宋" w:eastAsia="仿宋" w:hAnsi="仿宋" w:cs="仿宋" w:hint="eastAsia"/>
            <w:lang w:eastAsia="zh-CN"/>
          </w:rPr>
          <w:t>(七)、机械设备安全保障措施</w:t>
        </w:r>
        <w:r>
          <w:tab/>
        </w:r>
        <w:r>
          <w:fldChar w:fldCharType="begin"/>
        </w:r>
        <w:r>
          <w:instrText xml:space="preserve"> PAGEREF _Toc10993 \h </w:instrText>
        </w:r>
        <w:r>
          <w:fldChar w:fldCharType="separate"/>
        </w:r>
        <w:r>
          <w:t>37</w:t>
        </w:r>
        <w:r>
          <w:fldChar w:fldCharType="end"/>
        </w:r>
      </w:hyperlink>
    </w:p>
    <w:p>
      <w:pPr>
        <w:pStyle w:val="TOC1"/>
        <w:tabs>
          <w:tab w:val="right" w:leader="dot" w:pos="8306"/>
        </w:tabs>
      </w:pPr>
      <w:hyperlink w:anchor="_Toc9827" w:history="1">
        <w:r>
          <w:rPr>
            <w:rFonts w:ascii="仿宋" w:eastAsia="仿宋" w:hAnsi="仿宋" w:cs="仿宋" w:hint="eastAsia"/>
            <w:lang w:eastAsia="zh-CN"/>
          </w:rPr>
          <w:t>十一、天然气液化模块项目技术管理</w:t>
        </w:r>
        <w:r>
          <w:tab/>
        </w:r>
        <w:r>
          <w:fldChar w:fldCharType="begin"/>
        </w:r>
        <w:r>
          <w:instrText xml:space="preserve"> PAGEREF _Toc9827 \h </w:instrText>
        </w:r>
        <w:r>
          <w:fldChar w:fldCharType="separate"/>
        </w:r>
        <w:r>
          <w:t>39</w:t>
        </w:r>
        <w:r>
          <w:fldChar w:fldCharType="end"/>
        </w:r>
      </w:hyperlink>
    </w:p>
    <w:p>
      <w:pPr>
        <w:pStyle w:val="TOC2"/>
        <w:tabs>
          <w:tab w:val="right" w:leader="dot" w:pos="8306"/>
        </w:tabs>
      </w:pPr>
      <w:hyperlink w:anchor="_Toc2863" w:history="1">
        <w:r>
          <w:rPr>
            <w:rFonts w:ascii="仿宋" w:eastAsia="仿宋" w:hAnsi="仿宋" w:cs="仿宋" w:hint="eastAsia"/>
            <w:lang w:eastAsia="zh-CN"/>
          </w:rPr>
          <w:t>(一)、技术方案选用方向</w:t>
        </w:r>
        <w:r>
          <w:tab/>
        </w:r>
        <w:r>
          <w:fldChar w:fldCharType="begin"/>
        </w:r>
        <w:r>
          <w:instrText xml:space="preserve"> PAGEREF _Toc2863 \h </w:instrText>
        </w:r>
        <w:r>
          <w:fldChar w:fldCharType="separate"/>
        </w:r>
        <w:r>
          <w:t>39</w:t>
        </w:r>
        <w:r>
          <w:fldChar w:fldCharType="end"/>
        </w:r>
      </w:hyperlink>
    </w:p>
    <w:p>
      <w:pPr>
        <w:pStyle w:val="TOC2"/>
        <w:tabs>
          <w:tab w:val="right" w:leader="dot" w:pos="8306"/>
        </w:tabs>
      </w:pPr>
      <w:hyperlink w:anchor="_Toc11731" w:history="1">
        <w:r>
          <w:rPr>
            <w:rFonts w:ascii="仿宋" w:eastAsia="仿宋" w:hAnsi="仿宋" w:cs="仿宋" w:hint="eastAsia"/>
            <w:lang w:eastAsia="zh-CN"/>
          </w:rPr>
          <w:t>(二)、工艺技术方案选用原则</w:t>
        </w:r>
        <w:r>
          <w:tab/>
        </w:r>
        <w:r>
          <w:fldChar w:fldCharType="begin"/>
        </w:r>
        <w:r>
          <w:instrText xml:space="preserve"> PAGEREF _Toc11731 \h </w:instrText>
        </w:r>
        <w:r>
          <w:fldChar w:fldCharType="separate"/>
        </w:r>
        <w:r>
          <w:t>40</w:t>
        </w:r>
        <w:r>
          <w:fldChar w:fldCharType="end"/>
        </w:r>
      </w:hyperlink>
    </w:p>
    <w:p>
      <w:pPr>
        <w:pStyle w:val="TOC2"/>
        <w:tabs>
          <w:tab w:val="right" w:leader="dot" w:pos="8306"/>
        </w:tabs>
      </w:pPr>
      <w:hyperlink w:anchor="_Toc3969" w:history="1">
        <w:r>
          <w:rPr>
            <w:rFonts w:ascii="仿宋" w:eastAsia="仿宋" w:hAnsi="仿宋" w:cs="仿宋" w:hint="eastAsia"/>
            <w:lang w:eastAsia="zh-CN"/>
          </w:rPr>
          <w:t>(三)、工艺技术方案要求</w:t>
        </w:r>
        <w:r>
          <w:tab/>
        </w:r>
        <w:r>
          <w:fldChar w:fldCharType="begin"/>
        </w:r>
        <w:r>
          <w:instrText xml:space="preserve"> PAGEREF _Toc3969 \h </w:instrText>
        </w:r>
        <w:r>
          <w:fldChar w:fldCharType="separate"/>
        </w:r>
        <w:r>
          <w:t>43</w:t>
        </w:r>
        <w:r>
          <w:fldChar w:fldCharType="end"/>
        </w:r>
      </w:hyperlink>
    </w:p>
    <w:p>
      <w:pPr>
        <w:pStyle w:val="TOC1"/>
        <w:tabs>
          <w:tab w:val="right" w:leader="dot" w:pos="8306"/>
        </w:tabs>
      </w:pPr>
      <w:hyperlink w:anchor="_Toc6041" w:history="1">
        <w:r>
          <w:rPr>
            <w:rFonts w:ascii="仿宋" w:eastAsia="仿宋" w:hAnsi="仿宋" w:cs="仿宋" w:hint="eastAsia"/>
            <w:lang w:eastAsia="zh-CN"/>
          </w:rPr>
          <w:t>十二、天然气液化模块项目环境影响分析</w:t>
        </w:r>
        <w:r>
          <w:tab/>
        </w:r>
        <w:r>
          <w:fldChar w:fldCharType="begin"/>
        </w:r>
        <w:r>
          <w:instrText xml:space="preserve"> PAGEREF _Toc6041 \h </w:instrText>
        </w:r>
        <w:r>
          <w:fldChar w:fldCharType="separate"/>
        </w:r>
        <w:r>
          <w:t>45</w:t>
        </w:r>
        <w:r>
          <w:fldChar w:fldCharType="end"/>
        </w:r>
      </w:hyperlink>
    </w:p>
    <w:p>
      <w:pPr>
        <w:pStyle w:val="TOC2"/>
        <w:tabs>
          <w:tab w:val="right" w:leader="dot" w:pos="8306"/>
        </w:tabs>
      </w:pPr>
      <w:hyperlink w:anchor="_Toc6682" w:history="1">
        <w:r>
          <w:rPr>
            <w:rFonts w:ascii="仿宋" w:eastAsia="仿宋" w:hAnsi="仿宋" w:cs="仿宋" w:hint="eastAsia"/>
            <w:lang w:eastAsia="zh-CN"/>
          </w:rPr>
          <w:t>(一)、建设区域环境质量现状</w:t>
        </w:r>
        <w:r>
          <w:tab/>
        </w:r>
        <w:r>
          <w:fldChar w:fldCharType="begin"/>
        </w:r>
        <w:r>
          <w:instrText xml:space="preserve"> PAGEREF _Toc6682 \h </w:instrText>
        </w:r>
        <w:r>
          <w:fldChar w:fldCharType="separate"/>
        </w:r>
        <w:r>
          <w:t>45</w:t>
        </w:r>
        <w:r>
          <w:fldChar w:fldCharType="end"/>
        </w:r>
      </w:hyperlink>
    </w:p>
    <w:p>
      <w:pPr>
        <w:pStyle w:val="TOC2"/>
        <w:tabs>
          <w:tab w:val="right" w:leader="dot" w:pos="8306"/>
        </w:tabs>
      </w:pPr>
      <w:hyperlink w:anchor="_Toc7087" w:history="1">
        <w:r>
          <w:rPr>
            <w:rFonts w:ascii="仿宋" w:eastAsia="仿宋" w:hAnsi="仿宋" w:cs="仿宋" w:hint="eastAsia"/>
            <w:lang w:eastAsia="zh-CN"/>
          </w:rPr>
          <w:t>(二)、建设期环境保护</w:t>
        </w:r>
        <w:r>
          <w:tab/>
        </w:r>
        <w:r>
          <w:fldChar w:fldCharType="begin"/>
        </w:r>
        <w:r>
          <w:instrText xml:space="preserve"> PAGEREF _Toc7087 \h </w:instrText>
        </w:r>
        <w:r>
          <w:fldChar w:fldCharType="separate"/>
        </w:r>
        <w:r>
          <w:t>46</w:t>
        </w:r>
        <w:r>
          <w:fldChar w:fldCharType="end"/>
        </w:r>
      </w:hyperlink>
    </w:p>
    <w:p>
      <w:pPr>
        <w:pStyle w:val="TOC2"/>
        <w:tabs>
          <w:tab w:val="right" w:leader="dot" w:pos="8306"/>
        </w:tabs>
      </w:pPr>
      <w:hyperlink w:anchor="_Toc12115" w:history="1">
        <w:r>
          <w:rPr>
            <w:rFonts w:ascii="仿宋" w:eastAsia="仿宋" w:hAnsi="仿宋" w:cs="仿宋" w:hint="eastAsia"/>
            <w:lang w:eastAsia="zh-CN"/>
          </w:rPr>
          <w:t>(三)、运营期环境保护</w:t>
        </w:r>
        <w:r>
          <w:tab/>
        </w:r>
        <w:r>
          <w:fldChar w:fldCharType="begin"/>
        </w:r>
        <w:r>
          <w:instrText xml:space="preserve"> PAGEREF _Toc12115 \h </w:instrText>
        </w:r>
        <w:r>
          <w:fldChar w:fldCharType="separate"/>
        </w:r>
        <w:r>
          <w:t>48</w:t>
        </w:r>
        <w:r>
          <w:fldChar w:fldCharType="end"/>
        </w:r>
      </w:hyperlink>
    </w:p>
    <w:p>
      <w:pPr>
        <w:pStyle w:val="TOC2"/>
        <w:tabs>
          <w:tab w:val="right" w:leader="dot" w:pos="8306"/>
        </w:tabs>
      </w:pPr>
      <w:hyperlink w:anchor="_Toc20522" w:history="1">
        <w:r>
          <w:rPr>
            <w:rFonts w:ascii="仿宋" w:eastAsia="仿宋" w:hAnsi="仿宋" w:cs="仿宋" w:hint="eastAsia"/>
            <w:lang w:eastAsia="zh-CN"/>
          </w:rPr>
          <w:t>(四)、天然气液化模块项目建设对区域经济的影响</w:t>
        </w:r>
        <w:r>
          <w:tab/>
        </w:r>
        <w:r>
          <w:fldChar w:fldCharType="begin"/>
        </w:r>
        <w:r>
          <w:instrText xml:space="preserve"> PAGEREF _Toc20522 \h </w:instrText>
        </w:r>
        <w:r>
          <w:fldChar w:fldCharType="separate"/>
        </w:r>
        <w:r>
          <w:t>49</w:t>
        </w:r>
        <w:r>
          <w:fldChar w:fldCharType="end"/>
        </w:r>
      </w:hyperlink>
    </w:p>
    <w:p>
      <w:pPr>
        <w:pStyle w:val="TOC2"/>
        <w:tabs>
          <w:tab w:val="right" w:leader="dot" w:pos="8306"/>
        </w:tabs>
      </w:pPr>
      <w:hyperlink w:anchor="_Toc11151" w:history="1">
        <w:r>
          <w:rPr>
            <w:rFonts w:ascii="仿宋" w:eastAsia="仿宋" w:hAnsi="仿宋" w:cs="仿宋" w:hint="eastAsia"/>
            <w:lang w:eastAsia="zh-CN"/>
          </w:rPr>
          <w:t>(五)、废弃物处理</w:t>
        </w:r>
        <w:r>
          <w:tab/>
        </w:r>
        <w:r>
          <w:fldChar w:fldCharType="begin"/>
        </w:r>
        <w:r>
          <w:instrText xml:space="preserve"> PAGEREF _Toc11151 \h </w:instrText>
        </w:r>
        <w:r>
          <w:fldChar w:fldCharType="separate"/>
        </w:r>
        <w:r>
          <w:t>51</w:t>
        </w:r>
        <w:r>
          <w:fldChar w:fldCharType="end"/>
        </w:r>
      </w:hyperlink>
    </w:p>
    <w:p>
      <w:pPr>
        <w:pStyle w:val="TOC2"/>
        <w:tabs>
          <w:tab w:val="right" w:leader="dot" w:pos="8306"/>
        </w:tabs>
      </w:pPr>
      <w:hyperlink w:anchor="_Toc11285" w:history="1">
        <w:r>
          <w:rPr>
            <w:rFonts w:ascii="仿宋" w:eastAsia="仿宋" w:hAnsi="仿宋" w:cs="仿宋" w:hint="eastAsia"/>
            <w:lang w:eastAsia="zh-CN"/>
          </w:rPr>
          <w:t>(六)、特殊环境影响分析</w:t>
        </w:r>
        <w:r>
          <w:tab/>
        </w:r>
        <w:r>
          <w:fldChar w:fldCharType="begin"/>
        </w:r>
        <w:r>
          <w:instrText xml:space="preserve"> PAGEREF _Toc11285 \h </w:instrText>
        </w:r>
        <w:r>
          <w:fldChar w:fldCharType="separate"/>
        </w:r>
        <w:r>
          <w:t>52</w:t>
        </w:r>
        <w:r>
          <w:fldChar w:fldCharType="end"/>
        </w:r>
      </w:hyperlink>
    </w:p>
    <w:p>
      <w:pPr>
        <w:pStyle w:val="TOC2"/>
        <w:tabs>
          <w:tab w:val="right" w:leader="dot" w:pos="8306"/>
        </w:tabs>
      </w:pPr>
      <w:hyperlink w:anchor="_Toc19726" w:history="1">
        <w:r>
          <w:rPr>
            <w:rFonts w:ascii="仿宋" w:eastAsia="仿宋" w:hAnsi="仿宋" w:cs="仿宋" w:hint="eastAsia"/>
            <w:lang w:eastAsia="zh-CN"/>
          </w:rPr>
          <w:t>(七)、清洁生产</w:t>
        </w:r>
        <w:r>
          <w:tab/>
        </w:r>
        <w:r>
          <w:fldChar w:fldCharType="begin"/>
        </w:r>
        <w:r>
          <w:instrText xml:space="preserve"> PAGEREF _Toc19726 \h </w:instrText>
        </w:r>
        <w:r>
          <w:fldChar w:fldCharType="separate"/>
        </w:r>
        <w:r>
          <w:t>53</w:t>
        </w:r>
        <w:r>
          <w:fldChar w:fldCharType="end"/>
        </w:r>
      </w:hyperlink>
    </w:p>
    <w:p>
      <w:pPr>
        <w:pStyle w:val="TOC2"/>
        <w:tabs>
          <w:tab w:val="right" w:leader="dot" w:pos="8306"/>
        </w:tabs>
      </w:pPr>
      <w:hyperlink w:anchor="_Toc12915" w:history="1">
        <w:r>
          <w:rPr>
            <w:rFonts w:ascii="仿宋" w:eastAsia="仿宋" w:hAnsi="仿宋" w:cs="仿宋" w:hint="eastAsia"/>
            <w:lang w:eastAsia="zh-CN"/>
          </w:rPr>
          <w:t>(八)、环境保护综合评价</w:t>
        </w:r>
        <w:r>
          <w:tab/>
        </w:r>
        <w:r>
          <w:fldChar w:fldCharType="begin"/>
        </w:r>
        <w:r>
          <w:instrText xml:space="preserve"> PAGEREF _Toc12915 \h </w:instrText>
        </w:r>
        <w:r>
          <w:fldChar w:fldCharType="separate"/>
        </w:r>
        <w:r>
          <w:t>55</w:t>
        </w:r>
        <w:r>
          <w:fldChar w:fldCharType="end"/>
        </w:r>
      </w:hyperlink>
    </w:p>
    <w:p>
      <w:pPr>
        <w:pStyle w:val="TOC1"/>
        <w:tabs>
          <w:tab w:val="right" w:leader="dot" w:pos="8306"/>
        </w:tabs>
      </w:pPr>
      <w:hyperlink w:anchor="_Toc22920" w:history="1">
        <w:r>
          <w:rPr>
            <w:rFonts w:ascii="仿宋" w:eastAsia="仿宋" w:hAnsi="仿宋" w:cs="仿宋" w:hint="eastAsia"/>
            <w:lang w:eastAsia="zh-CN"/>
          </w:rPr>
          <w:t>十三、利益相关者分析与沟通计划</w:t>
        </w:r>
        <w:r>
          <w:tab/>
        </w:r>
        <w:r>
          <w:fldChar w:fldCharType="begin"/>
        </w:r>
        <w:r>
          <w:instrText xml:space="preserve"> PAGEREF _Toc22920 \h </w:instrText>
        </w:r>
        <w:r>
          <w:fldChar w:fldCharType="separate"/>
        </w:r>
        <w:r>
          <w:t>56</w:t>
        </w:r>
        <w:r>
          <w:fldChar w:fldCharType="end"/>
        </w:r>
      </w:hyperlink>
    </w:p>
    <w:p>
      <w:pPr>
        <w:pStyle w:val="TOC2"/>
        <w:tabs>
          <w:tab w:val="right" w:leader="dot" w:pos="8306"/>
        </w:tabs>
      </w:pPr>
      <w:hyperlink w:anchor="_Toc3562" w:history="1">
        <w:r>
          <w:rPr>
            <w:rFonts w:ascii="仿宋" w:eastAsia="仿宋" w:hAnsi="仿宋" w:cs="仿宋" w:hint="eastAsia"/>
            <w:lang w:eastAsia="zh-CN"/>
          </w:rPr>
          <w:t>(一)、利益相关者分析</w:t>
        </w:r>
        <w:r>
          <w:tab/>
        </w:r>
        <w:r>
          <w:fldChar w:fldCharType="begin"/>
        </w:r>
        <w:r>
          <w:instrText xml:space="preserve"> PAGEREF _Toc3562 \h </w:instrText>
        </w:r>
        <w:r>
          <w:fldChar w:fldCharType="separate"/>
        </w:r>
        <w:r>
          <w:t>56</w:t>
        </w:r>
        <w:r>
          <w:fldChar w:fldCharType="end"/>
        </w:r>
      </w:hyperlink>
    </w:p>
    <w:p>
      <w:pPr>
        <w:pStyle w:val="TOC2"/>
        <w:tabs>
          <w:tab w:val="right" w:leader="dot" w:pos="8306"/>
        </w:tabs>
      </w:pPr>
      <w:hyperlink w:anchor="_Toc9617" w:history="1">
        <w:r>
          <w:rPr>
            <w:rFonts w:ascii="仿宋" w:eastAsia="仿宋" w:hAnsi="仿宋" w:cs="仿宋" w:hint="eastAsia"/>
            <w:lang w:eastAsia="zh-CN"/>
          </w:rPr>
          <w:t>(二)、沟通计划</w:t>
        </w:r>
        <w:r>
          <w:tab/>
        </w:r>
        <w:r>
          <w:fldChar w:fldCharType="begin"/>
        </w:r>
        <w:r>
          <w:instrText xml:space="preserve"> PAGEREF _Toc9617 \h </w:instrText>
        </w:r>
        <w:r>
          <w:fldChar w:fldCharType="separate"/>
        </w:r>
        <w:r>
          <w:t>57</w:t>
        </w:r>
        <w:r>
          <w:fldChar w:fldCharType="end"/>
        </w:r>
      </w:hyperlink>
    </w:p>
    <w:p>
      <w:pPr>
        <w:pStyle w:val="TOC1"/>
        <w:tabs>
          <w:tab w:val="right" w:leader="dot" w:pos="8306"/>
        </w:tabs>
      </w:pPr>
      <w:hyperlink w:anchor="_Toc27428" w:history="1">
        <w:r>
          <w:rPr>
            <w:rFonts w:ascii="仿宋" w:eastAsia="仿宋" w:hAnsi="仿宋" w:cs="仿宋" w:hint="eastAsia"/>
            <w:lang w:eastAsia="zh-CN"/>
          </w:rPr>
          <w:t>十四、风险识别与分类</w:t>
        </w:r>
        <w:r>
          <w:tab/>
        </w:r>
        <w:r>
          <w:fldChar w:fldCharType="begin"/>
        </w:r>
        <w:r>
          <w:instrText xml:space="preserve"> PAGEREF _Toc27428 \h </w:instrText>
        </w:r>
        <w:r>
          <w:fldChar w:fldCharType="separate"/>
        </w:r>
        <w:r>
          <w:t>58</w:t>
        </w:r>
        <w:r>
          <w:fldChar w:fldCharType="end"/>
        </w:r>
      </w:hyperlink>
    </w:p>
    <w:p>
      <w:pPr>
        <w:pStyle w:val="TOC2"/>
        <w:tabs>
          <w:tab w:val="right" w:leader="dot" w:pos="8306"/>
        </w:tabs>
      </w:pPr>
      <w:hyperlink w:anchor="_Toc13321" w:history="1">
        <w:r>
          <w:rPr>
            <w:rFonts w:ascii="仿宋" w:eastAsia="仿宋" w:hAnsi="仿宋" w:cs="仿宋" w:hint="eastAsia"/>
            <w:lang w:eastAsia="zh-CN"/>
          </w:rPr>
          <w:t>(一)、风险识别</w:t>
        </w:r>
        <w:r>
          <w:tab/>
        </w:r>
        <w:r>
          <w:fldChar w:fldCharType="begin"/>
        </w:r>
        <w:r>
          <w:instrText xml:space="preserve"> PAGEREF _Toc13321 \h </w:instrText>
        </w:r>
        <w:r>
          <w:fldChar w:fldCharType="separate"/>
        </w:r>
        <w:r>
          <w:t>58</w:t>
        </w:r>
        <w:r>
          <w:fldChar w:fldCharType="end"/>
        </w:r>
      </w:hyperlink>
    </w:p>
    <w:p>
      <w:pPr>
        <w:pStyle w:val="TOC2"/>
        <w:tabs>
          <w:tab w:val="right" w:leader="dot" w:pos="8306"/>
        </w:tabs>
      </w:pPr>
      <w:hyperlink w:anchor="_Toc3823" w:history="1">
        <w:r>
          <w:rPr>
            <w:rFonts w:ascii="仿宋" w:eastAsia="仿宋" w:hAnsi="仿宋" w:cs="仿宋" w:hint="eastAsia"/>
            <w:lang w:eastAsia="zh-CN"/>
          </w:rPr>
          <w:t>(二)、风险分类</w:t>
        </w:r>
        <w:r>
          <w:tab/>
        </w:r>
        <w:r>
          <w:fldChar w:fldCharType="begin"/>
        </w:r>
        <w:r>
          <w:instrText xml:space="preserve"> PAGEREF _Toc3823 \h </w:instrText>
        </w:r>
        <w:r>
          <w:fldChar w:fldCharType="separate"/>
        </w:r>
        <w:r>
          <w:t>60</w:t>
        </w:r>
        <w:r>
          <w:fldChar w:fldCharType="end"/>
        </w:r>
      </w:hyperlink>
    </w:p>
    <w:p>
      <w:pPr>
        <w:pStyle w:val="TOC1"/>
        <w:tabs>
          <w:tab w:val="right" w:leader="dot" w:pos="8306"/>
        </w:tabs>
      </w:pPr>
      <w:hyperlink w:anchor="_Toc5676" w:history="1">
        <w:r>
          <w:rPr>
            <w:rFonts w:ascii="仿宋" w:eastAsia="仿宋" w:hAnsi="仿宋" w:cs="仿宋" w:hint="eastAsia"/>
            <w:lang w:eastAsia="zh-CN"/>
          </w:rPr>
          <w:t>十五、营销与推广策略</w:t>
        </w:r>
        <w:r>
          <w:tab/>
        </w:r>
        <w:r>
          <w:fldChar w:fldCharType="begin"/>
        </w:r>
        <w:r>
          <w:instrText xml:space="preserve"> PAGEREF _Toc5676 \h </w:instrText>
        </w:r>
        <w:r>
          <w:fldChar w:fldCharType="separate"/>
        </w:r>
        <w:r>
          <w:t>62</w:t>
        </w:r>
        <w:r>
          <w:fldChar w:fldCharType="end"/>
        </w:r>
      </w:hyperlink>
    </w:p>
    <w:p>
      <w:pPr>
        <w:pStyle w:val="TOC2"/>
        <w:tabs>
          <w:tab w:val="right" w:leader="dot" w:pos="8306"/>
        </w:tabs>
      </w:pPr>
      <w:hyperlink w:anchor="_Toc20126" w:history="1">
        <w:r>
          <w:rPr>
            <w:rFonts w:ascii="仿宋" w:eastAsia="仿宋" w:hAnsi="仿宋" w:cs="仿宋" w:hint="eastAsia"/>
            <w:lang w:eastAsia="zh-CN"/>
          </w:rPr>
          <w:t>(一)、产品/服务定位与特点</w:t>
        </w:r>
        <w:r>
          <w:tab/>
        </w:r>
        <w:r>
          <w:fldChar w:fldCharType="begin"/>
        </w:r>
        <w:r>
          <w:instrText xml:space="preserve"> PAGEREF _Toc20126 \h </w:instrText>
        </w:r>
        <w:r>
          <w:fldChar w:fldCharType="separate"/>
        </w:r>
        <w:r>
          <w:t>62</w:t>
        </w:r>
        <w:r>
          <w:fldChar w:fldCharType="end"/>
        </w:r>
      </w:hyperlink>
    </w:p>
    <w:p>
      <w:pPr>
        <w:pStyle w:val="TOC2"/>
        <w:tabs>
          <w:tab w:val="right" w:leader="dot" w:pos="8306"/>
        </w:tabs>
      </w:pPr>
      <w:hyperlink w:anchor="_Toc14585" w:history="1">
        <w:r>
          <w:rPr>
            <w:rFonts w:ascii="仿宋" w:eastAsia="仿宋" w:hAnsi="仿宋" w:cs="仿宋" w:hint="eastAsia"/>
            <w:lang w:eastAsia="zh-CN"/>
          </w:rPr>
          <w:t>(二)、市场定位与竞争分析</w:t>
        </w:r>
        <w:r>
          <w:tab/>
        </w:r>
        <w:r>
          <w:fldChar w:fldCharType="begin"/>
        </w:r>
        <w:r>
          <w:instrText xml:space="preserve"> PAGEREF _Toc14585 \h </w:instrText>
        </w:r>
        <w:r>
          <w:fldChar w:fldCharType="separate"/>
        </w:r>
        <w:r>
          <w:t>63</w:t>
        </w:r>
        <w:r>
          <w:fldChar w:fldCharType="end"/>
        </w:r>
      </w:hyperlink>
    </w:p>
    <w:p>
      <w:pPr>
        <w:pStyle w:val="TOC2"/>
        <w:tabs>
          <w:tab w:val="right" w:leader="dot" w:pos="8306"/>
        </w:tabs>
      </w:pPr>
      <w:hyperlink w:anchor="_Toc1089" w:history="1">
        <w:r>
          <w:rPr>
            <w:rFonts w:ascii="仿宋" w:eastAsia="仿宋" w:hAnsi="仿宋" w:cs="仿宋" w:hint="eastAsia"/>
            <w:lang w:eastAsia="zh-CN"/>
          </w:rPr>
          <w:t>(三)、营销渠道与策略</w:t>
        </w:r>
        <w:r>
          <w:tab/>
        </w:r>
        <w:r>
          <w:fldChar w:fldCharType="begin"/>
        </w:r>
        <w:r>
          <w:instrText xml:space="preserve"> PAGEREF _Toc1089 \h </w:instrText>
        </w:r>
        <w:r>
          <w:fldChar w:fldCharType="separate"/>
        </w:r>
        <w:r>
          <w:t>64</w:t>
        </w:r>
        <w:r>
          <w:fldChar w:fldCharType="end"/>
        </w:r>
      </w:hyperlink>
    </w:p>
    <w:p>
      <w:pPr>
        <w:pStyle w:val="TOC2"/>
        <w:tabs>
          <w:tab w:val="right" w:leader="dot" w:pos="8306"/>
        </w:tabs>
      </w:pPr>
      <w:hyperlink w:anchor="_Toc29455" w:history="1">
        <w:r>
          <w:rPr>
            <w:rFonts w:ascii="仿宋" w:eastAsia="仿宋" w:hAnsi="仿宋" w:cs="仿宋" w:hint="eastAsia"/>
            <w:lang w:eastAsia="zh-CN"/>
          </w:rPr>
          <w:t>(四)、推广与宣传活动</w:t>
        </w:r>
        <w:r>
          <w:tab/>
        </w:r>
        <w:r>
          <w:fldChar w:fldCharType="begin"/>
        </w:r>
        <w:r>
          <w:instrText xml:space="preserve"> PAGEREF _Toc29455 \h </w:instrText>
        </w:r>
        <w:r>
          <w:fldChar w:fldCharType="separate"/>
        </w:r>
        <w:r>
          <w:t>65</w:t>
        </w:r>
        <w:r>
          <w:fldChar w:fldCharType="end"/>
        </w:r>
      </w:hyperlink>
    </w:p>
    <w:p>
      <w:pPr>
        <w:pStyle w:val="TOC1"/>
        <w:tabs>
          <w:tab w:val="right" w:leader="dot" w:pos="8306"/>
        </w:tabs>
      </w:pPr>
      <w:hyperlink w:anchor="_Toc9632" w:history="1">
        <w:r>
          <w:rPr>
            <w:rFonts w:ascii="仿宋" w:eastAsia="仿宋" w:hAnsi="仿宋" w:cs="仿宋" w:hint="eastAsia"/>
            <w:lang w:eastAsia="zh-CN"/>
          </w:rPr>
          <w:t>十六、天然气液化模块项目工程方案分析</w:t>
        </w:r>
        <w:r>
          <w:tab/>
        </w:r>
        <w:r>
          <w:fldChar w:fldCharType="begin"/>
        </w:r>
        <w:r>
          <w:instrText xml:space="preserve"> PAGEREF _Toc9632 \h </w:instrText>
        </w:r>
        <w:r>
          <w:fldChar w:fldCharType="separate"/>
        </w:r>
        <w:r>
          <w:t>71</w:t>
        </w:r>
        <w:r>
          <w:fldChar w:fldCharType="end"/>
        </w:r>
      </w:hyperlink>
    </w:p>
    <w:p>
      <w:pPr>
        <w:pStyle w:val="TOC2"/>
        <w:tabs>
          <w:tab w:val="right" w:leader="dot" w:pos="8306"/>
        </w:tabs>
      </w:pPr>
      <w:hyperlink w:anchor="_Toc32304" w:history="1">
        <w:r>
          <w:rPr>
            <w:rFonts w:ascii="仿宋" w:eastAsia="仿宋" w:hAnsi="仿宋" w:cs="仿宋" w:hint="eastAsia"/>
            <w:lang w:eastAsia="zh-CN"/>
          </w:rPr>
          <w:t>(一)、建筑工程设计原则</w:t>
        </w:r>
        <w:r>
          <w:tab/>
        </w:r>
        <w:r>
          <w:fldChar w:fldCharType="begin"/>
        </w:r>
        <w:r>
          <w:instrText xml:space="preserve"> PAGEREF _Toc32304 \h </w:instrText>
        </w:r>
        <w:r>
          <w:fldChar w:fldCharType="separate"/>
        </w:r>
        <w:r>
          <w:t>71</w:t>
        </w:r>
        <w:r>
          <w:fldChar w:fldCharType="end"/>
        </w:r>
      </w:hyperlink>
    </w:p>
    <w:p>
      <w:pPr>
        <w:pStyle w:val="TOC2"/>
        <w:tabs>
          <w:tab w:val="right" w:leader="dot" w:pos="8306"/>
        </w:tabs>
      </w:pPr>
      <w:hyperlink w:anchor="_Toc7206" w:history="1">
        <w:r>
          <w:rPr>
            <w:rFonts w:ascii="仿宋" w:eastAsia="仿宋" w:hAnsi="仿宋" w:cs="仿宋" w:hint="eastAsia"/>
            <w:lang w:eastAsia="zh-CN"/>
          </w:rPr>
          <w:t>(二)、土建工程建设指标</w:t>
        </w:r>
        <w:r>
          <w:tab/>
        </w:r>
        <w:r>
          <w:fldChar w:fldCharType="begin"/>
        </w:r>
        <w:r>
          <w:instrText xml:space="preserve"> PAGEREF _Toc7206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35"/>
      <w:r>
        <w:rPr>
          <w:rFonts w:ascii="仿宋" w:eastAsia="仿宋" w:hAnsi="仿宋" w:cs="仿宋" w:hint="eastAsia"/>
          <w:sz w:val="28"/>
          <w:lang w:eastAsia="zh-CN"/>
        </w:rPr>
        <w:t>一、天然气液化模块项目文档管理</w:t>
      </w:r>
      <w:bookmarkEnd w:id="2"/>
    </w:p>
    <w:p>
      <w:pPr>
        <w:pStyle w:val="Heading2"/>
        <w:rPr>
          <w:rFonts w:ascii="仿宋" w:eastAsia="仿宋" w:hAnsi="仿宋" w:cs="仿宋" w:hint="eastAsia"/>
          <w:lang w:eastAsia="zh-CN"/>
        </w:rPr>
      </w:pPr>
      <w:bookmarkStart w:id="3" w:name="_Toc55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天然气液化模块项目高度重视文档的质量和准确性，以支持天然气液化模块项目的各项活动和决策。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文档的编制始于天然气液化模块项目计划的初期，我们制定了详细的文档编制计划，明确了每个文档的内容、格式和编写责任人。在天然气液化模块项目启动阶段，我们首先编制了天然气液化模块项目章程，明确定义了天然气液化模块项目的目标、范围、风险等关键要素。随后，天然气液化模块项目团队根据计划陆续编制了需求文档、设计文档、测试文档等各类文档，确保天然气液化模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液化模块项目管理中的重要环节，旨在确保天然气液化模块项目文档符合质量标准和天然气液化模块项目需求。在天然气液化模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气液化模块项目相关利益方和专业领域的专家对文档进行独立审查。这有助于获取更全面、客观的反馈，确保天然气液化模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天然气液化模块项目在文档编制与审查方面建立了严格的管理机制，通过规范的流程和多维度的审查，确保天然气液化模块项目文档的质量、准确性和可靠性，为天然气液化模块项目的顺利推进提供了有力支持。</w:t>
      </w:r>
    </w:p>
    <w:p>
      <w:pPr>
        <w:pStyle w:val="Heading2"/>
        <w:ind w:firstLine="560" w:firstLineChars="200"/>
        <w:rPr>
          <w:rFonts w:ascii="仿宋" w:eastAsia="仿宋" w:hAnsi="仿宋" w:cs="仿宋" w:hint="eastAsia"/>
          <w:sz w:val="28"/>
          <w:lang w:eastAsia="zh-CN"/>
        </w:rPr>
      </w:pPr>
      <w:bookmarkStart w:id="4" w:name="_Toc252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我们通过多渠道发布文档，包括电子邮件、天然气液化模块项目管理平台、内部网站等，以满足不同团队成员的偏好和需求。多渠道发布确保了信息的全面覆盖。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我们采用了精细的权限控制，确保只有授权人员可以访问敏感信息。这种安全措施保护了天然气液化模块项目文档的机密性，防止了未经授权的信息泄露。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气液化模块项目生命周期中一个至关重要的环节，直接关系到天然气液化模块项目信息的长期保存和历史记录的完整性。在天然气液化模块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070"/>
      <w:r>
        <w:rPr>
          <w:rFonts w:ascii="仿宋" w:eastAsia="仿宋" w:hAnsi="仿宋" w:cs="仿宋" w:hint="eastAsia"/>
          <w:sz w:val="28"/>
          <w:lang w:eastAsia="zh-CN"/>
        </w:rPr>
        <w:t>二、天然气液化模块项目建设单位说明</w:t>
      </w:r>
      <w:bookmarkEnd w:id="6"/>
    </w:p>
    <w:p>
      <w:pPr>
        <w:pStyle w:val="Heading2"/>
        <w:rPr>
          <w:rFonts w:ascii="仿宋" w:eastAsia="仿宋" w:hAnsi="仿宋" w:cs="仿宋" w:hint="eastAsia"/>
          <w:lang w:eastAsia="zh-CN"/>
        </w:rPr>
      </w:pPr>
      <w:bookmarkStart w:id="7" w:name="_Toc20526"/>
      <w:r>
        <w:rPr>
          <w:rFonts w:ascii="仿宋" w:eastAsia="仿宋" w:hAnsi="仿宋" w:cs="仿宋" w:hint="eastAsia"/>
          <w:lang w:eastAsia="zh-CN"/>
        </w:rPr>
        <w:t>(一)、天然气液化模块项目承办单位基本情况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49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气液化模块项目承办单位的XXXX，我们着眼于实现可持续的经济效益。通过技术创新和解决方案的提供，公司预计在天然气液化模块项目执行期间将获得可观的收入增长。这一收入来源主要包括天然气液化模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同时，我们注重成本控制和效率提升，以确保天然气液化模块项目的可持续盈利。透过精细的管理和资源优化，公司期望实现天然气液化模块项目利润最大化。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气液化模块项目实施进行全面的投资评估，包括天然气液化模块项目启动阶段的资金投入和后续运营成本。通过对天然气液化模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天然气液化模块项目实施过程中具备足够的资金流动性，公司将进行详尽的现金流分析。这包括资金需求的合理预测、天然气液化模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786"/>
      <w:r>
        <w:rPr>
          <w:rFonts w:ascii="仿宋" w:eastAsia="仿宋" w:hAnsi="仿宋" w:cs="仿宋" w:hint="eastAsia"/>
          <w:sz w:val="28"/>
          <w:lang w:eastAsia="zh-CN"/>
        </w:rPr>
        <w:t>三、天然气液化模块项目选址可行性分析</w:t>
      </w:r>
      <w:bookmarkEnd w:id="9"/>
    </w:p>
    <w:p>
      <w:pPr>
        <w:pStyle w:val="Heading2"/>
        <w:rPr>
          <w:rFonts w:ascii="仿宋" w:eastAsia="仿宋" w:hAnsi="仿宋" w:cs="仿宋" w:hint="eastAsia"/>
          <w:lang w:eastAsia="zh-CN"/>
        </w:rPr>
      </w:pPr>
      <w:bookmarkStart w:id="10" w:name="_Toc26994"/>
      <w:r>
        <w:rPr>
          <w:rFonts w:ascii="仿宋" w:eastAsia="仿宋" w:hAnsi="仿宋" w:cs="仿宋" w:hint="eastAsia"/>
          <w:lang w:eastAsia="zh-CN"/>
        </w:rPr>
        <w:t>(一)、天然气液化模块项目选址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该天然气液化模块项目选址位于XX省XX市XX区XXX街道</w:t>
      </w:r>
    </w:p>
    <w:p>
      <w:pPr>
        <w:pStyle w:val="Heading2"/>
        <w:ind w:firstLine="560" w:firstLineChars="200"/>
        <w:rPr>
          <w:rFonts w:ascii="仿宋" w:eastAsia="仿宋" w:hAnsi="仿宋" w:cs="仿宋" w:hint="eastAsia"/>
          <w:sz w:val="28"/>
          <w:lang w:eastAsia="zh-CN"/>
        </w:rPr>
      </w:pPr>
      <w:bookmarkStart w:id="11" w:name="_Toc2295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天然气液化模块项目的征地面积将根据天然气液化模块项目的实际规模和需求进行精确规划。具体面积XXX平方米，旨在确保天然气液化模块项目不仅能够满足当前的发展需求，还能够预留空间以适应未来的扩展。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净用地面积是在征地面积基础上去除不可利用面积后的实际可开发用地。具体面积XXX平方米，考虑到环保、交通、安全等多方面因素，以确保天然气液化模块项目在整体利用效率上达到最优。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天然气液化模块项目计划建设的建筑总规模具体面积XXX平方米。这一规模的确定综合考虑了天然气液化模块项目的性质、规模，以及城市规划的相关要求，确保建筑布局与周边环境协调一致。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绿地率是天然气液化模块项目用地中被规划为绿地的比例。具体面积XXX平方米，旨在通过合理规划绿地，改善天然气液化模块项目周边环境，提升居民生活质量，并符合城市整体绿化规划。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容积率是用地上可以建设的建筑总体积与用地面积之比。具体面积XXX，通过合理的容积率规划，确保天然气液化模块项目建筑规模与周边环境和谐共生。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液化模块项目选址与当地城市规划相一致，具体面积XXX平方米。通过与城市规划部门深入沟通，确保天然气液化模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液化模块项目选址符合当地产业政策，具体面积XXX平方米。这包括天然气液化模块项目对当地经济的促进作用，以及对相关产业的带动效应，确保天然气液化模块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用地总体要求必须符合环保和可持续发展的原则，具体面积XXX平方米。通过采用绿色建筑设计、节能减排等措施，确保天然气液化模块项目在建设和运营过程中对环境的影响最小化，达到可持续发展的要求。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确保天然气液化模块项目选址具备必要的公共设施配套，具体面积XXX平方米。这包括交通便利性、教育、医疗等基础设施，以提高居民生活品质，使得天然气液化模块项目选址更具吸引力。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考虑用地总体要求对当地社会稳定性的影响，具体面积XXX平方米。通过深入了解当地社区反馈，确保天然气液化模块项目的选址和建设过程对当地社会和谐稳定产生积极作用。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液化模块项目选址不仅符合法规和规划，还在实际操作中具有可行性。这一全面规划将为天然气液化模块项目的成功实施提供坚实的基础，确保天然气液化模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液化模块项目的设备规划和空间设计中，我们将采取灵活设备布局的措施。设备布局将根据实际需求进行灵活设计，避免不必要的浪费。通过合理规划设备摆放位置，我们将提高设备的利用率，减少设备间距，以确保天然气液化模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液化模块项目内部引入共享设施的概念，例如共享会议室、办公区等。通过这种方式，我们可以减少对资源的重复建设，提高资源共享效率，从而减小天然气液化模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9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液化模块项目的总图布置中，我们将不同功能区域进行明确的规划，以最大程度满足天然气液化模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1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液化模块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气液化模块项目对环境的影响是综合评价的重要因素之一。我们将详细考虑选址周边的自然环境、生态保护区、水源地等情况，确保天然气液化模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对选址的评价还需充分考虑当地政府的产业政策和法规。我们将详细了解天然气液化模块项目所在地的相关政策，确保天然气液化模块项目的规划和运营与当地法规相符，降低不必要的法律风险。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考虑到社会稳定性对企业运营的重要性，我们将评估选址地区的社会安全情况、劳工关系、社区反馈等方面，以确保天然气液化模块项目的建设和运营不会受到社会稳定性的负面影响。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最后，我们将综合考虑用地成本，包括土地购置费用、土地开发成本等。通过对用地成本的详细评估，我们能够做出更为精确的经济效益分析，为天然气液化模块项目的投资决策提供有力支持。</w:t>
      </w:r>
    </w:p>
    <w:p>
      <w:pPr>
        <w:pStyle w:val="Heading1"/>
        <w:ind w:firstLine="560" w:firstLineChars="200"/>
        <w:rPr>
          <w:rFonts w:ascii="仿宋" w:eastAsia="仿宋" w:hAnsi="仿宋" w:cs="仿宋" w:hint="eastAsia"/>
          <w:sz w:val="28"/>
          <w:lang w:eastAsia="zh-CN"/>
        </w:rPr>
      </w:pPr>
      <w:bookmarkStart w:id="15" w:name="_Toc118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43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天然气液化模块项目的主要产品是XXXX，预计年产值为XXX万元。这一产品在市场中占据着重要的地位，其广泛的应用范围使得该天然气液化模块项目的市场前景非常广阔。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气液化模块项目的xxx产品作为重要的原材料之一，将在多个领域发挥关键作用。其在建筑、交通、能源等方面的广泛应用将为整个产业链提供强大的支持，形成产业协同效应。天然气液化模块项目的年产值XXX万XXX万XXX万万元不仅反映了其在市场上的巨大潜力，更预示着它对国民经济的积极贡献。这种关联度高、涉及面广的产业关系，使得该天然气液化模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89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总征地面积为XXXX平方米，相当于约XX.XX亩，其中净用地面积为XXXX平方米，红线范围内相当于约XX.XX亩。这一用地规模充分考虑了天然气液化模块项目的建设需求，保障了天然气液化模块项目在合适的空间内得以充分发展。天然气液化模块项目规划的总建筑面积为XXXX平方米，其中主体工程建设占XXXX平方米，计容建筑面积达XXXX平方米。预计建筑工程的投资将达到XXXX万元，为天然气液化模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计划购置的设备共计XXXX台（套），设备购置费用为XXXX万元。这一设备购置计划充分考虑到天然气液化模块项目的生产需求和技术要求，确保了天然气液化模块项目在生产运营中具备先进的技术装备和高效的生产能力。设备的合理配置将为天然气液化模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计划总投资为XXXX万元，预计年实现营业收入为XXXX万元。这一产能规模的设定旨在确保天然气液化模块项目能够在投资与回报之间取得平衡，实现长期可持续的发展。天然气液化模块项目的总投资充分考虑到各个方面的需求，包括用地建设、设备购置等多个环节，以确保天然气液化模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2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45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的技术管理特点体现在其创新导向。通过引入最先进的技术趋势和解决方案，天然气液化模块项目致力于提升科技含量、提高质量和效率水平。这意味着我们将采用最新的工具和方法，确保天然气液化模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气液化模块项目技术管理的显著特征。通过整合不同领域的技术资源，我们实现了跨学科的协同工作。这有助于优化技术架构，提高整体效能。此外，整合性策略还促进了不同技术团队之间的紧密沟通和高效合作，确保天然气液化模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气液化模块项目所采用的技术。通过不断优化技术方案，天然气液化模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气液化模块项目团队将在天然气液化模块项目初期识别可能的技术风险，并采取相应的预防和应对措施。通过建立健全的风险评估机制，天然气液化模块项目能够在实施过程中及时发现并解决潜在的技术问题，保障天然气液化模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气液化模块项目中，技术将成为天然气液化模块项目成功的有力支持。这一深度剖析揭示了技术管理在天然气液化模块项目实施中的关键作用，为天然气液化模块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https://d.book118.com/766220205042010040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A76EF"/>
    <w:rsid w:val="505A76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202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2024-01-20T11:54:00Z</dcterms:created>
  <dcterms:modified xsi:type="dcterms:W3CDTF">2024-01-20T11:54:43Z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98ABDE400748429B9C291A58EE785BC5_11</vt:lpwstr>
  </property>
  <property fmtid="{D5CDD505-2E9C-101B-9397-08002B2CF9AE}" pid="3" name="KSOProductBuildVer">
    <vt:lpwstr>2052-12.1.0.16120</vt:lpwstr>
  </property>
</Properties>
</file>