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spacing w:line="240" w:lineRule="auto"/>
        <w:ind w:left="0" w:right="0" w:firstLine="0" w:leftChars="0" w:rightChars="0" w:firstLineChars="0"/>
        <w:jc w:val="center"/>
        <w:textAlignment w:val="baseline"/>
        <w:outlineLvl w:val="2"/>
        <w:rPr>
          <w:rFonts w:ascii="微软雅黑" w:eastAsia="微软雅黑" w:hAnsi="微软雅黑" w:cs="微软雅黑" w:hint="eastAsia"/>
          <w:b/>
          <w:bCs/>
          <w:color w:val="000000"/>
          <w:kern w:val="0"/>
          <w:sz w:val="27"/>
          <w:szCs w:val="27"/>
        </w:rPr>
      </w:pPr>
      <w:r>
        <w:rPr>
          <w:rFonts w:ascii="微软雅黑" w:eastAsia="微软雅黑" w:hAnsi="微软雅黑" w:cs="微软雅黑" w:hint="eastAsia"/>
          <w:b/>
          <w:bCs/>
          <w:color w:val="000000"/>
          <w:kern w:val="0"/>
          <w:sz w:val="27"/>
          <w:szCs w:val="27"/>
        </w:rPr>
        <w:t>2022年上海市高考生物试卷</w:t>
      </w:r>
    </w:p>
    <w:p>
      <w:pPr>
        <w:widowControl/>
        <w:spacing w:line="375" w:lineRule="atLeast"/>
        <w:ind w:left="0" w:right="0" w:firstLine="0" w:leftChars="0" w:rightChars="0" w:firstLineChars="0"/>
        <w:jc w:val="left"/>
        <w:textAlignment w:val="baseline"/>
        <w:outlineLvl w:val="2"/>
        <w:rPr>
          <w:rFonts w:ascii="微软雅黑" w:eastAsia="微软雅黑" w:hAnsi="微软雅黑" w:cs="微软雅黑" w:hint="eastAsia"/>
          <w:b/>
          <w:bCs/>
          <w:color w:val="000000"/>
          <w:kern w:val="0"/>
          <w:szCs w:val="21"/>
        </w:rPr>
      </w:pPr>
      <w:r>
        <w:rPr>
          <w:rFonts w:ascii="微软雅黑" w:eastAsia="微软雅黑" w:hAnsi="微软雅黑" w:cs="微软雅黑" w:hint="eastAsia"/>
          <w:b/>
          <w:bCs/>
          <w:color w:val="000000"/>
          <w:kern w:val="0"/>
          <w:szCs w:val="21"/>
        </w:rPr>
        <w:t>一、选择题（共40分，每小题2分，每小题只有一个正确答案）</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 “大弦嘈嘈如急雨小弦切切如私语”描述了当年白居易和其他客人在船中听乐声的场景，听乐声的感受器是（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A.眼</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B.舌</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C.前庭器</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D.耳蜗</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2. 地钱具有重要的药用价值，若要利用叶片快速人工繁育，可用的技术是（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A.单倍体育种技术</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B.干细胞技术</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C.细胞核移植技术</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D.植物组织培养技术</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 如图中甲乙为两个视野，由甲视野到乙视野必要的操作是（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①调节亮度</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②转动物镜转换器</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③转动目镜</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④调节粗调节器</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drawing>
          <wp:inline distT="0" distB="0" distL="0" distR="0">
            <wp:extent cx="1657350" cy="742950"/>
            <wp:effectExtent l="0" t="0" r="0" b="0"/>
            <wp:docPr id="8" name="图片 8" descr="http://ayx-oss-kbs.aiyunxiao.com/data/images/2fdf0498b20b8f1d523ddb68dd9395b7.png@w=174&amp;h=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ayx-oss-kbs.aiyunxiao.com/data/images/2fdf0498b20b8f1d523ddb68dd9395b7.png@w=174&amp;h=7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657350" cy="742950"/>
                    </a:xfrm>
                    <a:prstGeom prst="rect">
                      <a:avLst/>
                    </a:prstGeom>
                    <a:noFill/>
                    <a:ln>
                      <a:noFill/>
                    </a:ln>
                  </pic:spPr>
                </pic:pic>
              </a:graphicData>
            </a:graphic>
          </wp:inline>
        </w:drawing>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A.①②</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B.②④</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C.①③</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D.③④</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4. 海洋中的鲸鱼偶然因蹭船艇摆脱藤壶，此后鲸鱼看到船艇会有意蹭船，上述过程中建立的反射类型及特点是（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A.非条件反射 无需强化</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B.条件反射 无需强化</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C.非条件反射 需要强化</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D.条件反射 需要强化</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sectPr>
          <w:headerReference w:type="even" r:id="rId7"/>
          <w:footerReference w:type="even" r:id="rId8"/>
          <w:footerReference w:type="default" r:id="rId9"/>
          <w:headerReference w:type="first" r:id="rId10"/>
          <w:footerReference w:type="first" r:id="rId11"/>
          <w:pgSz w:w="11907" w:h="16838"/>
          <w:pgMar w:top="1440" w:right="1077" w:bottom="1440" w:left="1077" w:header="851" w:footer="992" w:gutter="0"/>
          <w:cols w:num="1" w:space="425"/>
          <w:docGrid w:type="lines" w:linePitch="312" w:charSpace="0"/>
        </w:sectPr>
      </w:pPr>
      <w:r>
        <w:rPr>
          <w:rFonts w:ascii="微软雅黑" w:eastAsia="微软雅黑" w:hAnsi="微软雅黑" w:cs="微软雅黑" w:hint="eastAsia"/>
          <w:color w:val="000000"/>
          <w:kern w:val="0"/>
          <w:szCs w:val="21"/>
        </w:rPr>
        <w:t>5. 海底透明鱼的体表色素等已经退化，可被直接看到内脏、骨骼，下列关于透明鱼的说法正确的是（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A.其透明特征无法遗传</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B.海底环境对其透明性状进行了选择</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C.海底环境导致基因定向突变</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D.海底环境促进其色素基因表达</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6. 二倍体的唐鱼可人工诱导成不育的三倍体，这种人工诱导的变异属于（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A.染色体非整倍化变异</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B.单个碱基缺失</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C.染色体整倍化变异</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D.单个碱基替换</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7. 如图为某种细胞的细胞周期示意图，箭头表示细胞周期进行的方向其中b→c为分裂（M）期，则以DNA复制为主的主要时期是（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drawing>
          <wp:inline distT="0" distB="0" distL="0" distR="0">
            <wp:extent cx="1809750" cy="1219200"/>
            <wp:effectExtent l="0" t="0" r="0" b="0"/>
            <wp:docPr id="7" name="图片 7" descr="http://ayx-oss-kbs.aiyunxiao.com/data/images/c289f708e9af23502a87fca3d1c41faf.png@w=190&amp;h=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ayx-oss-kbs.aiyunxiao.com/data/images/c289f708e9af23502a87fca3d1c41faf.png@w=190&amp;h=12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809750" cy="1219200"/>
                    </a:xfrm>
                    <a:prstGeom prst="rect">
                      <a:avLst/>
                    </a:prstGeom>
                    <a:noFill/>
                    <a:ln>
                      <a:noFill/>
                    </a:ln>
                  </pic:spPr>
                </pic:pic>
              </a:graphicData>
            </a:graphic>
          </wp:inline>
        </w:drawing>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A.a→b和c→d</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B.d→a</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C.b→c和c→d</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D.b→c</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8. 大豆种子细胞中含有多种物质，其中可在大豆种子萌发时提供能量的物质是（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A.维生素</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B.纤维素</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C.无机盐</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D.脂肪</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9. 心肌细胞膜上的钙泵将钙离子泵出细胞外，下列说法正确的是（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A.消耗ATP，无需载体</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B.不消耗ATP，无需载体</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C.消耗ATP，需载体</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D.不消耗ATP，需载体</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0. 昆虫的神经突触间隙存在可分解神经递质的酶，其活性可被某杀虫剂抑制，据此推测，该杀虫剂作用于昆虫后，短时间内影响（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A.突触小泡中神经递质的种类</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B.突触后膜的受体种类</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C.突触后膜的膜电位转变</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D.突触后膜受体数量</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sectPr>
          <w:headerReference w:type="even" r:id="rId13"/>
          <w:footerReference w:type="even" r:id="rId14"/>
          <w:footerReference w:type="default" r:id="rId15"/>
          <w:headerReference w:type="first" r:id="rId16"/>
          <w:footerReference w:type="first" r:id="rId17"/>
          <w:type w:val="nextPage"/>
          <w:pgSz w:w="11907" w:h="16838"/>
          <w:pgMar w:top="1440" w:right="1077" w:bottom="1440" w:left="1077" w:header="851" w:footer="992" w:gutter="0"/>
          <w:pgNumType w:start="2"/>
          <w:cols w:num="1" w:space="425"/>
          <w:titlePg w:val="0"/>
          <w:docGrid w:type="lines" w:linePitch="312" w:charSpace="0"/>
        </w:sectPr>
      </w:pP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 狗的毛色受一组复等位基因控制，如表列举了基因型与毛色的对应关系，据此推测基因型S+SW狗的毛色是（　　）</w:t>
      </w:r>
    </w:p>
    <w:tbl>
      <w:tblPr>
        <w:tblStyle w:val="TableNormal"/>
        <w:tblW w:w="0" w:type="auto"/>
        <w:tblInd w:w="0" w:type="dxa"/>
        <w:tblCellMar>
          <w:top w:w="0" w:type="dxa"/>
          <w:left w:w="0" w:type="dxa"/>
          <w:bottom w:w="0" w:type="dxa"/>
          <w:right w:w="0" w:type="dxa"/>
        </w:tblCellMar>
      </w:tblPr>
      <w:tblGrid>
        <w:gridCol w:w="1020"/>
        <w:gridCol w:w="2401"/>
        <w:gridCol w:w="1553"/>
        <w:gridCol w:w="2700"/>
      </w:tblGrid>
      <w:tr>
        <w:tblPrEx>
          <w:tblW w:w="0" w:type="auto"/>
          <w:tblInd w:w="0" w:type="dxa"/>
          <w:tblCellMar>
            <w:top w:w="0" w:type="dxa"/>
            <w:left w:w="0" w:type="dxa"/>
            <w:bottom w:w="0" w:type="dxa"/>
            <w:right w:w="0" w:type="dxa"/>
          </w:tblCellMar>
        </w:tblPrEx>
        <w:tc>
          <w:tcPr>
            <w:tcW w:w="0" w:type="auto"/>
            <w:tcBorders>
              <w:top w:val="outset" w:sz="2" w:space="0" w:color="auto"/>
              <w:left w:val="outset" w:sz="2" w:space="0" w:color="auto"/>
              <w:bottom w:val="single" w:sz="6" w:space="0" w:color="DDDDDD"/>
              <w:right w:val="single" w:sz="6" w:space="0" w:color="DDDDDD"/>
            </w:tcBorders>
            <w:tcMar>
              <w:top w:w="75" w:type="dxa"/>
              <w:left w:w="150" w:type="dxa"/>
              <w:bottom w:w="75" w:type="dxa"/>
              <w:right w:w="150" w:type="dxa"/>
            </w:tcMar>
            <w:vAlign w:val="bottom"/>
          </w:tcPr>
          <w:p>
            <w:pPr>
              <w:widowControl/>
              <w:spacing w:line="240" w:lineRule="auto"/>
              <w:ind w:left="0" w:right="0" w:firstLine="0" w:leftChars="0" w:rightChars="0" w:firstLineChars="0"/>
              <w:jc w:val="left"/>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 w:val="24"/>
              </w:rPr>
              <w:t>基因型</w:t>
            </w:r>
          </w:p>
        </w:tc>
        <w:tc>
          <w:tcPr>
            <w:tcW w:w="0" w:type="auto"/>
            <w:tcBorders>
              <w:top w:val="outset" w:sz="2" w:space="0" w:color="auto"/>
              <w:left w:val="outset" w:sz="2" w:space="0" w:color="auto"/>
              <w:bottom w:val="single" w:sz="6" w:space="0" w:color="DDDDDD"/>
              <w:right w:val="single" w:sz="6" w:space="0" w:color="DDDDDD"/>
            </w:tcBorders>
            <w:tcMar>
              <w:top w:w="75" w:type="dxa"/>
              <w:left w:w="150" w:type="dxa"/>
              <w:bottom w:w="75" w:type="dxa"/>
              <w:right w:w="150" w:type="dxa"/>
            </w:tcMar>
            <w:vAlign w:val="bottom"/>
          </w:tcPr>
          <w:p>
            <w:pPr>
              <w:widowControl/>
              <w:spacing w:line="240" w:lineRule="auto"/>
              <w:ind w:left="0" w:right="0" w:firstLine="0" w:leftChars="0" w:rightChars="0" w:firstLineChars="0"/>
              <w:jc w:val="left"/>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S+S+</w:t>
            </w:r>
            <w:r>
              <w:rPr>
                <w:rFonts w:ascii="微软雅黑" w:eastAsia="微软雅黑" w:hAnsi="微软雅黑" w:cs="微软雅黑" w:hint="eastAsia"/>
                <w:color w:val="000000"/>
                <w:kern w:val="0"/>
                <w:sz w:val="24"/>
              </w:rPr>
              <w:t>、</w:t>
            </w:r>
            <w:r>
              <w:rPr>
                <w:rFonts w:ascii="微软雅黑" w:eastAsia="微软雅黑" w:hAnsi="微软雅黑" w:cs="微软雅黑" w:hint="eastAsia"/>
                <w:color w:val="000000"/>
                <w:kern w:val="0"/>
                <w:szCs w:val="21"/>
              </w:rPr>
              <w:t>S+SP</w:t>
            </w:r>
            <w:r>
              <w:rPr>
                <w:rFonts w:ascii="微软雅黑" w:eastAsia="微软雅黑" w:hAnsi="微软雅黑" w:cs="微软雅黑" w:hint="eastAsia"/>
                <w:color w:val="000000"/>
                <w:kern w:val="0"/>
                <w:sz w:val="24"/>
              </w:rPr>
              <w:t>、</w:t>
            </w:r>
            <w:r>
              <w:rPr>
                <w:rFonts w:ascii="微软雅黑" w:eastAsia="微软雅黑" w:hAnsi="微软雅黑" w:cs="微软雅黑" w:hint="eastAsia"/>
                <w:color w:val="000000"/>
                <w:kern w:val="0"/>
                <w:szCs w:val="21"/>
              </w:rPr>
              <w:t>S+SV</w:t>
            </w:r>
          </w:p>
        </w:tc>
        <w:tc>
          <w:tcPr>
            <w:tcW w:w="0" w:type="auto"/>
            <w:tcBorders>
              <w:top w:val="outset" w:sz="2" w:space="0" w:color="auto"/>
              <w:left w:val="outset" w:sz="2" w:space="0" w:color="auto"/>
              <w:bottom w:val="single" w:sz="6" w:space="0" w:color="DDDDDD"/>
              <w:right w:val="single" w:sz="6" w:space="0" w:color="DDDDDD"/>
            </w:tcBorders>
            <w:tcMar>
              <w:top w:w="75" w:type="dxa"/>
              <w:left w:w="150" w:type="dxa"/>
              <w:bottom w:w="75" w:type="dxa"/>
              <w:right w:w="150" w:type="dxa"/>
            </w:tcMar>
            <w:vAlign w:val="bottom"/>
          </w:tcPr>
          <w:p>
            <w:pPr>
              <w:widowControl/>
              <w:spacing w:line="240" w:lineRule="auto"/>
              <w:ind w:left="0" w:right="0" w:firstLine="0" w:leftChars="0" w:rightChars="0" w:firstLineChars="0"/>
              <w:jc w:val="left"/>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SPSP</w:t>
            </w:r>
            <w:r>
              <w:rPr>
                <w:rFonts w:ascii="微软雅黑" w:eastAsia="微软雅黑" w:hAnsi="微软雅黑" w:cs="微软雅黑" w:hint="eastAsia"/>
                <w:color w:val="000000"/>
                <w:kern w:val="0"/>
                <w:sz w:val="24"/>
              </w:rPr>
              <w:t>、</w:t>
            </w:r>
            <w:r>
              <w:rPr>
                <w:rFonts w:ascii="微软雅黑" w:eastAsia="微软雅黑" w:hAnsi="微软雅黑" w:cs="微软雅黑" w:hint="eastAsia"/>
                <w:color w:val="000000"/>
                <w:kern w:val="0"/>
                <w:szCs w:val="21"/>
              </w:rPr>
              <w:t>SPSV</w:t>
            </w:r>
          </w:p>
        </w:tc>
        <w:tc>
          <w:tcPr>
            <w:tcW w:w="0" w:type="auto"/>
            <w:tcBorders>
              <w:top w:val="outset" w:sz="2" w:space="0" w:color="auto"/>
              <w:left w:val="outset" w:sz="2" w:space="0" w:color="auto"/>
              <w:bottom w:val="single" w:sz="6" w:space="0" w:color="DDDDDD"/>
              <w:right w:val="single" w:sz="6" w:space="0" w:color="DDDDDD"/>
            </w:tcBorders>
            <w:tcMar>
              <w:top w:w="75" w:type="dxa"/>
              <w:left w:w="150" w:type="dxa"/>
              <w:bottom w:w="75" w:type="dxa"/>
              <w:right w:w="150" w:type="dxa"/>
            </w:tcMar>
            <w:vAlign w:val="bottom"/>
          </w:tcPr>
          <w:p>
            <w:pPr>
              <w:widowControl/>
              <w:spacing w:line="240" w:lineRule="auto"/>
              <w:ind w:left="0" w:right="0" w:firstLine="0" w:leftChars="0" w:rightChars="0" w:firstLineChars="0"/>
              <w:jc w:val="left"/>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SVSV</w:t>
            </w:r>
            <w:r>
              <w:rPr>
                <w:rFonts w:ascii="微软雅黑" w:eastAsia="微软雅黑" w:hAnsi="微软雅黑" w:cs="微软雅黑" w:hint="eastAsia"/>
                <w:color w:val="000000"/>
                <w:kern w:val="0"/>
                <w:sz w:val="24"/>
              </w:rPr>
              <w:t>、</w:t>
            </w:r>
            <w:r>
              <w:rPr>
                <w:rFonts w:ascii="微软雅黑" w:eastAsia="微软雅黑" w:hAnsi="微软雅黑" w:cs="微软雅黑" w:hint="eastAsia"/>
                <w:color w:val="000000"/>
                <w:kern w:val="0"/>
                <w:szCs w:val="21"/>
              </w:rPr>
              <w:t>SVSW</w:t>
            </w:r>
          </w:p>
        </w:tc>
      </w:tr>
      <w:tr>
        <w:tblPrEx>
          <w:tblW w:w="0" w:type="auto"/>
          <w:tblInd w:w="0" w:type="dxa"/>
          <w:tblCellMar>
            <w:top w:w="0" w:type="dxa"/>
            <w:left w:w="0" w:type="dxa"/>
            <w:bottom w:w="0" w:type="dxa"/>
            <w:right w:w="0" w:type="dxa"/>
          </w:tblCellMar>
        </w:tblPrEx>
        <w:tc>
          <w:tcPr>
            <w:tcW w:w="0" w:type="auto"/>
            <w:tcBorders>
              <w:top w:val="outset" w:sz="2" w:space="0" w:color="auto"/>
              <w:left w:val="outset" w:sz="2" w:space="0" w:color="auto"/>
              <w:bottom w:val="single" w:sz="6" w:space="0" w:color="DDDDDD"/>
              <w:right w:val="single" w:sz="6" w:space="0" w:color="DDDDDD"/>
            </w:tcBorders>
            <w:tcMar>
              <w:top w:w="75" w:type="dxa"/>
              <w:left w:w="150" w:type="dxa"/>
              <w:bottom w:w="75" w:type="dxa"/>
              <w:right w:w="150" w:type="dxa"/>
            </w:tcMar>
            <w:vAlign w:val="bottom"/>
          </w:tcPr>
          <w:p>
            <w:pPr>
              <w:widowControl/>
              <w:spacing w:line="240" w:lineRule="auto"/>
              <w:ind w:left="0" w:right="0" w:firstLine="0" w:leftChars="0" w:rightChars="0" w:firstLineChars="0"/>
              <w:jc w:val="left"/>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 w:val="24"/>
              </w:rPr>
              <w:t>毛色</w:t>
            </w:r>
          </w:p>
        </w:tc>
        <w:tc>
          <w:tcPr>
            <w:tcW w:w="0" w:type="auto"/>
            <w:tcBorders>
              <w:top w:val="outset" w:sz="2" w:space="0" w:color="auto"/>
              <w:left w:val="outset" w:sz="2" w:space="0" w:color="auto"/>
              <w:bottom w:val="single" w:sz="6" w:space="0" w:color="DDDDDD"/>
              <w:right w:val="single" w:sz="6" w:space="0" w:color="DDDDDD"/>
            </w:tcBorders>
            <w:tcMar>
              <w:top w:w="75" w:type="dxa"/>
              <w:left w:w="150" w:type="dxa"/>
              <w:bottom w:w="75" w:type="dxa"/>
              <w:right w:w="150" w:type="dxa"/>
            </w:tcMar>
            <w:vAlign w:val="bottom"/>
          </w:tcPr>
          <w:p>
            <w:pPr>
              <w:widowControl/>
              <w:spacing w:line="240" w:lineRule="auto"/>
              <w:ind w:left="0" w:right="0" w:firstLine="0" w:leftChars="0" w:rightChars="0" w:firstLineChars="0"/>
              <w:jc w:val="left"/>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 w:val="24"/>
              </w:rPr>
              <w:t>纯有色（非白色）</w:t>
            </w:r>
          </w:p>
        </w:tc>
        <w:tc>
          <w:tcPr>
            <w:tcW w:w="0" w:type="auto"/>
            <w:tcBorders>
              <w:top w:val="outset" w:sz="2" w:space="0" w:color="auto"/>
              <w:left w:val="outset" w:sz="2" w:space="0" w:color="auto"/>
              <w:bottom w:val="single" w:sz="6" w:space="0" w:color="DDDDDD"/>
              <w:right w:val="single" w:sz="6" w:space="0" w:color="DDDDDD"/>
            </w:tcBorders>
            <w:tcMar>
              <w:top w:w="75" w:type="dxa"/>
              <w:left w:w="150" w:type="dxa"/>
              <w:bottom w:w="75" w:type="dxa"/>
              <w:right w:w="150" w:type="dxa"/>
            </w:tcMar>
            <w:vAlign w:val="bottom"/>
          </w:tcPr>
          <w:p>
            <w:pPr>
              <w:widowControl/>
              <w:spacing w:line="240" w:lineRule="auto"/>
              <w:ind w:left="0" w:right="0" w:firstLine="0" w:leftChars="0" w:rightChars="0" w:firstLineChars="0"/>
              <w:jc w:val="left"/>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 w:val="24"/>
              </w:rPr>
              <w:t>花斑</w:t>
            </w:r>
          </w:p>
        </w:tc>
        <w:tc>
          <w:tcPr>
            <w:tcW w:w="0" w:type="auto"/>
            <w:tcBorders>
              <w:top w:val="outset" w:sz="2" w:space="0" w:color="auto"/>
              <w:left w:val="outset" w:sz="2" w:space="0" w:color="auto"/>
              <w:bottom w:val="single" w:sz="6" w:space="0" w:color="DDDDDD"/>
              <w:right w:val="single" w:sz="6" w:space="0" w:color="DDDDDD"/>
            </w:tcBorders>
            <w:tcMar>
              <w:top w:w="75" w:type="dxa"/>
              <w:left w:w="150" w:type="dxa"/>
              <w:bottom w:w="75" w:type="dxa"/>
              <w:right w:w="150" w:type="dxa"/>
            </w:tcMar>
            <w:vAlign w:val="bottom"/>
          </w:tcPr>
          <w:p>
            <w:pPr>
              <w:widowControl/>
              <w:spacing w:line="240" w:lineRule="auto"/>
              <w:ind w:left="0" w:right="0" w:firstLine="0" w:leftChars="0" w:rightChars="0" w:firstLineChars="0"/>
              <w:jc w:val="left"/>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 w:val="24"/>
              </w:rPr>
              <w:t>面部、腰部、眼部白斑</w:t>
            </w:r>
          </w:p>
        </w:tc>
      </w:tr>
    </w:tbl>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A.花斑</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B.纯有色（非白色）</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C.白色</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D.面部白斑</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2. 据此推测可搭建出“单链DNA的零部件”组合是（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①核糖核苷酸</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②脱氧核糖核苷酸</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③连接碱基与五碳糖的化学键</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④连接磷酸与五碳糖的化学键</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A.仅①③</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B.仅②③</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C.仅②④</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D.仅①④</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 用生长素运输抑制剂SPL处理拟南芥，统计光照和黑暗中拟南芥的生根情况，得到如图数据，据图分析下列证明拟南芥生根与生长素有关的两组实验数据是（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drawing>
          <wp:inline distT="0" distB="0" distL="0" distR="0">
            <wp:extent cx="2076450" cy="1628775"/>
            <wp:effectExtent l="0" t="0" r="0" b="9525"/>
            <wp:docPr id="6" name="图片 6" descr="http://ayx-oss-kbs.aiyunxiao.com/data/images/e1cf18d26303587381bfbb53672f2fae.png@w=218&amp;h=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ayx-oss-kbs.aiyunxiao.com/data/images/e1cf18d26303587381bfbb53672f2fae.png@w=218&amp;h=17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2076450" cy="1628775"/>
                    </a:xfrm>
                    <a:prstGeom prst="rect">
                      <a:avLst/>
                    </a:prstGeom>
                    <a:noFill/>
                    <a:ln>
                      <a:noFill/>
                    </a:ln>
                  </pic:spPr>
                </pic:pic>
              </a:graphicData>
            </a:graphic>
          </wp:inline>
        </w:drawing>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A.Ⅰ和Ⅱ</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B.Ⅰ和Ⅲ</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C.Ⅱ和Ⅲ</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D.Ⅱ和Ⅳ</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sectPr>
          <w:headerReference w:type="even" r:id="rId19"/>
          <w:footerReference w:type="even" r:id="rId20"/>
          <w:footerReference w:type="default" r:id="rId21"/>
          <w:headerReference w:type="first" r:id="rId22"/>
          <w:footerReference w:type="first" r:id="rId23"/>
          <w:type w:val="nextPage"/>
          <w:pgSz w:w="11907" w:h="16838"/>
          <w:pgMar w:top="1440" w:right="1077" w:bottom="1440" w:left="1077" w:header="851" w:footer="992" w:gutter="0"/>
          <w:pgNumType w:start="3"/>
          <w:cols w:num="1" w:space="425"/>
          <w:titlePg w:val="0"/>
          <w:docGrid w:type="lines" w:linePitch="312" w:charSpace="0"/>
        </w:sect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4. 人体在室温25℃保持安静</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5分钟后，将室温迅速提升至</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5℃，提升室温后人体不同部位温度变化如图，则0﹣40分钟之间人体（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drawing>
          <wp:inline distT="0" distB="0" distL="0" distR="0">
            <wp:extent cx="2752725" cy="1752600"/>
            <wp:effectExtent l="0" t="0" r="9525" b="0"/>
            <wp:docPr id="5" name="图片 5" descr="http://ayx-oss-kbs.aiyunxiao.com/data/images/71ae7dd5d4f7d31378d88bf2b6027d2d.png@w=289&amp;h=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ayx-oss-kbs.aiyunxiao.com/data/images/71ae7dd5d4f7d31378d88bf2b6027d2d.png@w=289&amp;h=184"/>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752725" cy="1752600"/>
                    </a:xfrm>
                    <a:prstGeom prst="rect">
                      <a:avLst/>
                    </a:prstGeom>
                    <a:noFill/>
                    <a:ln>
                      <a:noFill/>
                    </a:ln>
                  </pic:spPr>
                </pic:pic>
              </a:graphicData>
            </a:graphic>
          </wp:inline>
        </w:drawing>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A.皮肤血管收缩</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B.皮肤血流量增加</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C.汗腺的分泌下降</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D.体温调节中枢兴奋性下降</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5. 适量运动可增加体内高密度脂蛋白（HDL）含量，HDL在人体中的主要功能是将（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A.肝脏中葡萄糖运往血液</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B.血液中葡萄糖运往肝脏</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C.肝脏中胆固醇运往血液</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D.血液中胆固醇运往肝脏</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6. 香豌豆花紫色色素的形成需要两对等位基因（以A/a、B/b表示）中显性基因同时存在，这两对等位基因独立遗传，具体作用机制如图。现对基因型为AaBb的紫花香豌豆进行测交，F</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中紫花所占的比例应为（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drawing>
          <wp:inline distT="0" distB="0" distL="0" distR="0">
            <wp:extent cx="3743325" cy="847725"/>
            <wp:effectExtent l="0" t="0" r="9525" b="9525"/>
            <wp:docPr id="4" name="图片 4" descr="http://ayx-oss-kbs.aiyunxiao.com/data/images/466b6524514948c507e7ec07eba4e615.png@w=393&amp;h=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ayx-oss-kbs.aiyunxiao.com/data/images/466b6524514948c507e7ec07eba4e615.png@w=393&amp;h=89"/>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3743325" cy="847725"/>
                    </a:xfrm>
                    <a:prstGeom prst="rect">
                      <a:avLst/>
                    </a:prstGeom>
                    <a:noFill/>
                    <a:ln>
                      <a:noFill/>
                    </a:ln>
                  </pic:spPr>
                </pic:pic>
              </a:graphicData>
            </a:graphic>
          </wp:inline>
        </w:drawing>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A.7</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6</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B.9</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sectPr>
          <w:headerReference w:type="even" r:id="rId26"/>
          <w:footerReference w:type="even" r:id="rId27"/>
          <w:footerReference w:type="default" r:id="rId28"/>
          <w:headerReference w:type="first" r:id="rId29"/>
          <w:footerReference w:type="first" r:id="rId30"/>
          <w:type w:val="nextPage"/>
          <w:pgSz w:w="11907" w:h="16838"/>
          <w:pgMar w:top="1440" w:right="1077" w:bottom="1440" w:left="1077" w:header="851" w:footer="992" w:gutter="0"/>
          <w:pgNumType w:start="4"/>
          <w:cols w:num="1" w:space="425"/>
          <w:titlePg w:val="0"/>
          <w:docGrid w:type="lines" w:linePitch="312" w:charSpace="0"/>
        </w:sectPr>
      </w:pPr>
      <w:r>
        <w:rPr>
          <w:rFonts w:ascii="微软雅黑" w:eastAsia="微软雅黑" w:hAnsi="微软雅黑" w:cs="微软雅黑" w:hint="eastAsia"/>
          <w:color w:val="000000"/>
          <w:kern w:val="0"/>
          <w:szCs w:val="21"/>
        </w:rPr>
        <w:t>6</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4</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4</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7. 正常体色雄性家蚕（ZAZA）与透明体色雄性家蚕（ZaW）交配，F</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均为正常体色。F</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个体之间交配产生F2。理论上，下列对F2表现型的描述正确的是（　　）</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A.雄家蚕均为正常体色</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B.雄家蚕均为透明体色</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C.雌家蚕均为正常体色</w:t>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D.雌家蚕均为透明体色</w:t>
      </w:r>
    </w:p>
    <w:p>
      <w:pPr>
        <w:widowControl/>
        <w:spacing w:line="375" w:lineRule="atLeast"/>
        <w:ind w:left="0" w:right="0" w:firstLine="0" w:leftChars="0" w:rightChars="0" w:firstLineChars="0"/>
        <w:jc w:val="left"/>
        <w:textAlignment w:val="baseline"/>
        <w:outlineLvl w:val="2"/>
        <w:rPr>
          <w:rFonts w:ascii="微软雅黑" w:eastAsia="微软雅黑" w:hAnsi="微软雅黑" w:cs="微软雅黑" w:hint="eastAsia"/>
          <w:b/>
          <w:bCs/>
          <w:color w:val="000000"/>
          <w:kern w:val="0"/>
          <w:szCs w:val="21"/>
        </w:rPr>
      </w:pPr>
      <w:r>
        <w:rPr>
          <w:rFonts w:ascii="微软雅黑" w:eastAsia="微软雅黑" w:hAnsi="微软雅黑" w:cs="微软雅黑" w:hint="eastAsia"/>
          <w:b/>
          <w:bCs/>
          <w:color w:val="000000"/>
          <w:kern w:val="0"/>
          <w:szCs w:val="21"/>
        </w:rPr>
        <w:t>二、综合题</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 </w:t>
      </w:r>
      <w:r>
        <w:rPr>
          <w:rFonts w:ascii="微软雅黑" w:eastAsia="微软雅黑" w:hAnsi="微软雅黑" w:cs="微软雅黑" w:hint="eastAsia"/>
          <w:color w:val="000000"/>
          <w:kern w:val="0"/>
          <w:szCs w:val="21"/>
        </w:rPr>
        <w:t>微生物与水体治理自然界中某些微生物可通过分泌多糖和蛋白质来吸附水体中的微小颗粒，使其沉淀。如图表示从淤泥样品中筛选高效沉降污水中微小颗粒的微生物操作步骤。</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drawing>
          <wp:inline distT="0" distB="0" distL="0" distR="0">
            <wp:extent cx="6153150" cy="1495425"/>
            <wp:effectExtent l="0" t="0" r="0" b="9525"/>
            <wp:docPr id="3" name="图片 3" descr="http://ayx-oss-kbs.aiyunxiao.com/data/images/472510a6321bc1fd08a48b85e73c39da.png@w=646&amp;h=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ayx-oss-kbs.aiyunxiao.com/data/images/472510a6321bc1fd08a48b85e73c39da.png@w=646&amp;h=157"/>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6153150" cy="1495425"/>
                    </a:xfrm>
                    <a:prstGeom prst="rect">
                      <a:avLst/>
                    </a:prstGeom>
                    <a:noFill/>
                    <a:ln>
                      <a:noFill/>
                    </a:ln>
                  </pic:spPr>
                </pic:pic>
              </a:graphicData>
            </a:graphic>
          </wp:inline>
        </w:drawing>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）步骤Ⅰ﹣Ⅴ中使用涂布法接种的是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需进行微生物培养的步骤是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（2）设置步骤Ⅲ的目的是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A.计算数量</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B.增加细胞数量</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C.稀释菌液</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sectPr>
          <w:headerReference w:type="even" r:id="rId32"/>
          <w:footerReference w:type="even" r:id="rId33"/>
          <w:footerReference w:type="default" r:id="rId34"/>
          <w:headerReference w:type="first" r:id="rId35"/>
          <w:footerReference w:type="first" r:id="rId36"/>
          <w:type w:val="nextPage"/>
          <w:pgSz w:w="11907" w:h="16838"/>
          <w:pgMar w:top="1440" w:right="1077" w:bottom="1440" w:left="1077" w:header="851" w:footer="992" w:gutter="0"/>
          <w:pgNumType w:start="5"/>
          <w:cols w:num="1" w:space="425"/>
          <w:titlePg w:val="0"/>
          <w:docGrid w:type="lines" w:linePitch="312" w:charSpace="0"/>
        </w:sect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D.获得单一菌落</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）根据步骤Ⅱ和Ⅲ的目的，平板培养皿</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中的培养基类型是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，平板培养皿2中的培养基类型是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。（用下面编号答题）</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①固体培养基</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②液体培养基</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③通用培养基</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④选择培养基</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2.</w:t>
      </w:r>
      <w:r>
        <w:rPr>
          <w:rFonts w:ascii="微软雅黑" w:eastAsia="微软雅黑" w:hAnsi="微软雅黑" w:cs="微软雅黑" w:hint="eastAsia"/>
          <w:color w:val="000000"/>
          <w:kern w:val="0"/>
          <w:szCs w:val="21"/>
        </w:rPr>
        <w:t> </w:t>
      </w:r>
      <w:r>
        <w:rPr>
          <w:rFonts w:ascii="微软雅黑" w:eastAsia="微软雅黑" w:hAnsi="微软雅黑" w:cs="微软雅黑" w:hint="eastAsia"/>
          <w:color w:val="000000"/>
          <w:kern w:val="0"/>
          <w:szCs w:val="21"/>
        </w:rPr>
        <w:t>免疫细胞与肿瘤研究发现在肿瘤细胞中。KEAP</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基因可调控蛋白质P的分泌，从而影响机体的免疫应答反应。部分机制如图。</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drawing>
          <wp:inline distT="0" distB="0" distL="0" distR="0">
            <wp:extent cx="5057775" cy="1571625"/>
            <wp:effectExtent l="0" t="0" r="9525" b="9525"/>
            <wp:docPr id="2" name="图片 2" descr="http://ayx-oss-kbs.aiyunxiao.com/data/images/6703d101a7b6377b727842a0bdc1f6b5.png@w=531&amp;h=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ayx-oss-kbs.aiyunxiao.com/data/images/6703d101a7b6377b727842a0bdc1f6b5.png@w=531&amp;h=165"/>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5057775" cy="1571625"/>
                    </a:xfrm>
                    <a:prstGeom prst="rect">
                      <a:avLst/>
                    </a:prstGeom>
                    <a:noFill/>
                    <a:ln>
                      <a:noFill/>
                    </a:ln>
                  </pic:spPr>
                </pic:pic>
              </a:graphicData>
            </a:graphic>
          </wp:inline>
        </w:drawing>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）如图中免疫细胞Ⅰ的名称为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，免疫细胞Ⅲ名称为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（2）免疫细胞Ⅰ完成的免疫反应属于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，免疫细胞Ⅲ完成的免疫反应属于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。（用下面编号答题）</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①特异性免疫</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②非特异性免疫</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③细胞免疫</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④体液免疫</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sectPr>
          <w:headerReference w:type="even" r:id="rId38"/>
          <w:footerReference w:type="even" r:id="rId39"/>
          <w:footerReference w:type="default" r:id="rId40"/>
          <w:headerReference w:type="first" r:id="rId41"/>
          <w:footerReference w:type="first" r:id="rId42"/>
          <w:type w:val="nextPage"/>
          <w:pgSz w:w="11907" w:h="16838"/>
          <w:pgMar w:top="1440" w:right="1077" w:bottom="1440" w:left="1077" w:header="851" w:footer="992" w:gutter="0"/>
          <w:pgNumType w:start="6"/>
          <w:cols w:num="1" w:space="425"/>
          <w:titlePg w:val="0"/>
          <w:docGrid w:type="lines" w:linePitch="312" w:charSpace="0"/>
        </w:sectPr>
      </w:pPr>
      <w:r>
        <w:rPr>
          <w:rFonts w:ascii="微软雅黑" w:eastAsia="微软雅黑" w:hAnsi="微软雅黑" w:cs="微软雅黑" w:hint="eastAsia"/>
          <w:color w:val="000000"/>
          <w:kern w:val="0"/>
          <w:szCs w:val="21"/>
        </w:rPr>
        <w:t>）来源于同种干细胞的免疫细胞Ⅰ和Ⅲ，两者相同的是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A.形态和功能</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B.遗传信息</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C.mRNA种类</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D.蛋白质种类</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（4）据如图可知P蛋白可以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。（多选）</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A.与免疫细胞Ⅰ的受体结合</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B.促进免疫细胞Ⅰ分泌抗体</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C.与免疫细胞Ⅲ的受体结合</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D.促进免疫细胞Ⅲ释放淋巴因子</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（5）据题意和如图信息，推测下列情况可抑制肿瘤发展的是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。（多选）</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A.KEAP</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基因缺失</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B.EMSY蛋白减少</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C.蛋白质P分泌量减少</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D.淋巴因子分泌量增加</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 </w:t>
      </w:r>
      <w:r>
        <w:rPr>
          <w:rFonts w:ascii="微软雅黑" w:eastAsia="微软雅黑" w:hAnsi="微软雅黑" w:cs="微软雅黑" w:hint="eastAsia"/>
          <w:color w:val="000000"/>
          <w:kern w:val="0"/>
          <w:szCs w:val="21"/>
        </w:rPr>
        <w:t>人类遗传病LA综合征是由LA﹣</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基因突变引起的疾病，绝大多数患者的成骨细胞中LA蛋白质合成量不足或结构改变发病。如图为某家族的该疾病系谱图。已知Ⅱ﹣2的LA﹣</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sectPr>
          <w:headerReference w:type="even" r:id="rId43"/>
          <w:footerReference w:type="even" r:id="rId44"/>
          <w:footerReference w:type="default" r:id="rId45"/>
          <w:headerReference w:type="first" r:id="rId46"/>
          <w:footerReference w:type="first" r:id="rId47"/>
          <w:type w:val="nextPage"/>
          <w:pgSz w:w="11907" w:h="16838"/>
          <w:pgMar w:top="1440" w:right="1077" w:bottom="1440" w:left="1077" w:header="851" w:footer="992" w:gutter="0"/>
          <w:pgNumType w:start="7"/>
          <w:cols w:num="1" w:space="425"/>
          <w:titlePg w:val="0"/>
          <w:docGrid w:type="lines" w:linePitch="312" w:charSpace="0"/>
        </w:sectPr>
      </w:pPr>
      <w:r>
        <w:rPr>
          <w:rFonts w:ascii="微软雅黑" w:eastAsia="微软雅黑" w:hAnsi="微软雅黑" w:cs="微软雅黑" w:hint="eastAsia"/>
          <w:color w:val="000000"/>
          <w:kern w:val="0"/>
          <w:szCs w:val="21"/>
        </w:rPr>
        <w:t>致病基因来自上一代。</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drawing>
          <wp:inline distT="0" distB="0" distL="0" distR="0">
            <wp:extent cx="4800600" cy="1638300"/>
            <wp:effectExtent l="0" t="0" r="0" b="0"/>
            <wp:docPr id="1" name="图片 1" descr="http://ayx-oss-kbs.aiyunxiao.com/data/images/58e31ac19365ea4880756dd2a83f8a44.png@w=504&amp;h=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ayx-oss-kbs.aiyunxiao.com/data/images/58e31ac19365ea4880756dd2a83f8a44.png@w=504&amp;h=172"/>
                    <pic:cNvPicPr>
                      <a:picLocks noChangeAspect="1" noChangeArrowheads="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a:xfrm>
                      <a:off x="0" y="0"/>
                      <a:ext cx="4800600" cy="1638300"/>
                    </a:xfrm>
                    <a:prstGeom prst="rect">
                      <a:avLst/>
                    </a:prstGeom>
                    <a:noFill/>
                    <a:ln>
                      <a:noFill/>
                    </a:ln>
                  </pic:spPr>
                </pic:pic>
              </a:graphicData>
            </a:graphic>
          </wp:inline>
        </w:drawing>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 w:val="24"/>
        </w:rPr>
      </w:pPr>
      <w:r>
        <w:rPr>
          <w:rFonts w:ascii="微软雅黑" w:eastAsia="微软雅黑" w:hAnsi="微软雅黑" w:cs="微软雅黑" w:hint="eastAsia"/>
          <w:color w:val="000000"/>
          <w:kern w:val="0"/>
          <w:szCs w:val="21"/>
        </w:rPr>
        <w:t>）LA综合征的致病基因位于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（X/Y/常）染色体上，其遗传方式为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（显性/隐性）遗传。</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（2）在有丝分裂过程中Ⅱ﹣</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的</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个成骨细胞中含有2个LA﹣</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突变基因的时期为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（用下面编号答题）。</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①G</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期</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②分裂前期</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③分裂中期</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④分裂后期</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）若用A/a表示LA﹣</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基因，Ⅰ﹣</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基因型可能为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，Ⅱ﹣2的次级精母细胞中，含有LA﹣</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突变基因的数量可能为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（4）下列措施中，理论上可避免Ⅱ﹣</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sectPr>
          <w:headerReference w:type="even" r:id="rId49"/>
          <w:footerReference w:type="even" r:id="rId50"/>
          <w:footerReference w:type="default" r:id="rId51"/>
          <w:headerReference w:type="first" r:id="rId52"/>
          <w:footerReference w:type="first" r:id="rId53"/>
          <w:type w:val="nextPage"/>
          <w:pgSz w:w="11907" w:h="16838"/>
          <w:pgMar w:top="1440" w:right="1077" w:bottom="1440" w:left="1077" w:header="851" w:footer="992" w:gutter="0"/>
          <w:pgNumType w:start="8"/>
          <w:cols w:num="1" w:space="425"/>
          <w:titlePg w:val="0"/>
          <w:docGrid w:type="lines" w:linePitch="312" w:charSpace="0"/>
        </w:sectPr>
      </w:pPr>
      <w:r>
        <w:rPr>
          <w:rFonts w:ascii="微软雅黑" w:eastAsia="微软雅黑" w:hAnsi="微软雅黑" w:cs="微软雅黑" w:hint="eastAsia"/>
          <w:color w:val="000000"/>
          <w:kern w:val="0"/>
          <w:szCs w:val="21"/>
        </w:rPr>
        <w:t>和Ⅱ﹣2夫妻再生育出LA综合征患者的是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A.生育期加强锻炼</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B.患者经造血干细胞移植后直接生育</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C.对胎儿做染色体检测</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ab/>
      </w:r>
      <w:r>
        <w:rPr>
          <w:rFonts w:ascii="微软雅黑" w:eastAsia="微软雅黑" w:hAnsi="微软雅黑" w:cs="微软雅黑" w:hint="eastAsia"/>
          <w:color w:val="000000"/>
          <w:kern w:val="0"/>
          <w:szCs w:val="21"/>
        </w:rPr>
        <w:t>D.患者生殖细胞基因修复后做试管婴儿</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（5）健康人成骨细胞中LA蛋白由</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5个氨基酸组成。已知LA﹣</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突变基因引起LA蛋白质第</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00位氨基酸对应的密码子发生碱基替换，Ⅲ﹣</w:t>
      </w:r>
    </w:p>
    <w:p>
      <w:pPr>
        <w:widowControl/>
        <w:shd w:val="clear" w:color="auto" w:fill="FFFFFF"/>
        <w:wordWrap w:val="0"/>
        <w:spacing w:line="360" w:lineRule="atLeast"/>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成骨细胞中LA蛋白的氨基酸数目为 </w:t>
      </w:r>
      <w:r>
        <w:rPr>
          <w:rFonts w:ascii="微软雅黑" w:eastAsia="微软雅黑" w:hAnsi="微软雅黑" w:cs="微软雅黑" w:hint="eastAsia"/>
          <w:color w:val="000000"/>
          <w:kern w:val="0"/>
          <w:szCs w:val="21"/>
          <w:u w:val="single"/>
        </w:rPr>
        <w:t>　 　</w:t>
      </w:r>
      <w:r>
        <w:rPr>
          <w:rFonts w:ascii="微软雅黑" w:eastAsia="微软雅黑" w:hAnsi="微软雅黑" w:cs="微软雅黑" w:hint="eastAsia"/>
          <w:color w:val="000000"/>
          <w:kern w:val="0"/>
          <w:szCs w:val="21"/>
        </w:rPr>
        <w:t>。</w:t>
      </w:r>
    </w:p>
    <w:p>
      <w:pPr>
        <w:widowControl/>
        <w:spacing w:line="240" w:lineRule="auto"/>
        <w:ind w:left="0" w:right="0" w:firstLine="0" w:leftChars="0" w:rightChars="0" w:firstLineChars="0"/>
        <w:jc w:val="left"/>
        <w:textAlignment w:val="baseline"/>
        <w:outlineLvl w:val="0"/>
        <w:rPr>
          <w:rFonts w:ascii="微软雅黑" w:eastAsia="微软雅黑" w:hAnsi="微软雅黑" w:cs="微软雅黑" w:hint="eastAsia"/>
          <w:b/>
          <w:bCs/>
          <w:color w:val="000000"/>
          <w:kern w:val="36"/>
          <w:sz w:val="48"/>
          <w:szCs w:val="48"/>
        </w:rPr>
      </w:pPr>
    </w:p>
    <w:p>
      <w:pPr>
        <w:widowControl/>
        <w:spacing w:line="240" w:lineRule="auto"/>
        <w:ind w:left="0" w:right="0" w:firstLine="0" w:leftChars="0" w:rightChars="0" w:firstLineChars="0"/>
        <w:jc w:val="left"/>
        <w:textAlignment w:val="baseline"/>
        <w:outlineLvl w:val="0"/>
        <w:rPr>
          <w:rFonts w:ascii="微软雅黑" w:eastAsia="微软雅黑" w:hAnsi="微软雅黑" w:cs="微软雅黑" w:hint="eastAsia"/>
          <w:b/>
          <w:bCs/>
          <w:color w:val="000000"/>
          <w:kern w:val="36"/>
          <w:sz w:val="48"/>
          <w:szCs w:val="48"/>
        </w:rPr>
      </w:pPr>
    </w:p>
    <w:p>
      <w:pPr>
        <w:widowControl/>
        <w:spacing w:line="240" w:lineRule="auto"/>
        <w:ind w:left="0" w:right="0" w:firstLine="0" w:leftChars="0" w:rightChars="0" w:firstLineChars="0"/>
        <w:jc w:val="left"/>
        <w:textAlignment w:val="baseline"/>
        <w:outlineLvl w:val="0"/>
        <w:rPr>
          <w:rFonts w:ascii="微软雅黑" w:eastAsia="微软雅黑" w:hAnsi="微软雅黑" w:cs="微软雅黑" w:hint="eastAsia"/>
          <w:b/>
          <w:bCs/>
          <w:color w:val="000000"/>
          <w:kern w:val="36"/>
          <w:sz w:val="48"/>
          <w:szCs w:val="48"/>
        </w:rPr>
      </w:pPr>
    </w:p>
    <w:p>
      <w:pPr>
        <w:widowControl/>
        <w:spacing w:line="240" w:lineRule="auto"/>
        <w:ind w:left="0" w:right="0" w:firstLine="0" w:leftChars="0" w:rightChars="0" w:firstLineChars="0"/>
        <w:jc w:val="left"/>
        <w:textAlignment w:val="baseline"/>
        <w:outlineLvl w:val="0"/>
        <w:rPr>
          <w:rFonts w:ascii="微软雅黑" w:eastAsia="微软雅黑" w:hAnsi="微软雅黑" w:cs="微软雅黑" w:hint="eastAsia"/>
          <w:b/>
          <w:bCs/>
          <w:color w:val="000000"/>
          <w:kern w:val="36"/>
          <w:sz w:val="48"/>
          <w:szCs w:val="48"/>
        </w:rPr>
      </w:pPr>
    </w:p>
    <w:p>
      <w:pPr>
        <w:widowControl/>
        <w:spacing w:line="240" w:lineRule="auto"/>
        <w:ind w:left="0" w:right="0" w:firstLine="0" w:leftChars="0" w:rightChars="0" w:firstLineChars="0"/>
        <w:jc w:val="center"/>
        <w:textAlignment w:val="baseline"/>
        <w:outlineLvl w:val="0"/>
        <w:rPr>
          <w:rFonts w:ascii="微软雅黑" w:eastAsia="微软雅黑" w:hAnsi="微软雅黑" w:cs="微软雅黑" w:hint="eastAsia"/>
          <w:b/>
          <w:bCs/>
          <w:color w:val="000000"/>
          <w:kern w:val="36"/>
          <w:sz w:val="48"/>
          <w:szCs w:val="48"/>
        </w:rPr>
      </w:pPr>
      <w:r>
        <w:rPr>
          <w:rFonts w:ascii="微软雅黑" w:eastAsia="微软雅黑" w:hAnsi="微软雅黑" w:cs="微软雅黑" w:hint="eastAsia"/>
          <w:b/>
          <w:bCs/>
          <w:color w:val="000000"/>
          <w:kern w:val="36"/>
          <w:sz w:val="48"/>
          <w:szCs w:val="48"/>
        </w:rPr>
        <w:t>参考答案与试题解析</w:t>
      </w:r>
    </w:p>
    <w:p>
      <w:pPr>
        <w:widowControl/>
        <w:spacing w:line="240" w:lineRule="auto"/>
        <w:ind w:left="0" w:right="0" w:firstLine="0" w:leftChars="0" w:rightChars="0" w:firstLineChars="0"/>
        <w:jc w:val="center"/>
        <w:textAlignment w:val="baseline"/>
        <w:outlineLvl w:val="0"/>
        <w:rPr>
          <w:rFonts w:ascii="微软雅黑" w:eastAsia="微软雅黑" w:hAnsi="微软雅黑" w:cs="微软雅黑" w:hint="eastAsia"/>
          <w:b/>
          <w:bCs/>
          <w:color w:val="000000"/>
          <w:kern w:val="36"/>
          <w:sz w:val="48"/>
          <w:szCs w:val="48"/>
        </w:rPr>
      </w:pPr>
      <w:r>
        <w:rPr>
          <w:rFonts w:ascii="微软雅黑" w:eastAsia="微软雅黑" w:hAnsi="微软雅黑" w:cs="微软雅黑" w:hint="eastAsia"/>
          <w:b/>
          <w:bCs/>
          <w:color w:val="000000"/>
          <w:kern w:val="36"/>
          <w:sz w:val="48"/>
          <w:szCs w:val="48"/>
        </w:rPr>
        <w:t>2022年上海市高考生物试卷</w:t>
      </w:r>
    </w:p>
    <w:p>
      <w:pPr>
        <w:widowControl/>
        <w:spacing w:line="240" w:lineRule="auto"/>
        <w:ind w:left="0" w:right="0" w:firstLine="0" w:leftChars="0" w:rightChars="0" w:firstLineChars="0"/>
        <w:jc w:val="left"/>
        <w:textAlignment w:val="baseline"/>
        <w:outlineLvl w:val="2"/>
        <w:rPr>
          <w:rFonts w:ascii="微软雅黑" w:eastAsia="微软雅黑" w:hAnsi="微软雅黑" w:cs="微软雅黑" w:hint="eastAsia"/>
          <w:b/>
          <w:bCs/>
          <w:color w:val="000000"/>
          <w:kern w:val="0"/>
          <w:sz w:val="27"/>
          <w:szCs w:val="27"/>
        </w:rPr>
      </w:pPr>
      <w:r>
        <w:rPr>
          <w:rFonts w:ascii="微软雅黑" w:eastAsia="微软雅黑" w:hAnsi="微软雅黑" w:cs="微软雅黑" w:hint="eastAsia"/>
          <w:b/>
          <w:bCs/>
          <w:color w:val="000000"/>
          <w:kern w:val="0"/>
          <w:sz w:val="27"/>
          <w:szCs w:val="27"/>
        </w:rPr>
        <w:t>一、选择题（共40分，每小题2分，每小题只有一个正确答案）</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【答案】D</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sectPr>
          <w:headerReference w:type="even" r:id="rId54"/>
          <w:footerReference w:type="even" r:id="rId55"/>
          <w:footerReference w:type="default" r:id="rId56"/>
          <w:headerReference w:type="first" r:id="rId57"/>
          <w:footerReference w:type="first" r:id="rId58"/>
          <w:type w:val="nextPage"/>
          <w:pgSz w:w="11907" w:h="16838"/>
          <w:pgMar w:top="1440" w:right="1077" w:bottom="1440" w:left="1077" w:header="851" w:footer="992" w:gutter="0"/>
          <w:pgNumType w:start="9"/>
          <w:cols w:num="1" w:space="425"/>
          <w:titlePg w:val="0"/>
          <w:docGrid w:type="lines" w:linePitch="312" w:charSpace="0"/>
        </w:sectPr>
      </w:pPr>
      <w:r>
        <w:rPr>
          <w:rFonts w:ascii="微软雅黑" w:eastAsia="微软雅黑" w:hAnsi="微软雅黑" w:cs="微软雅黑" w:hint="eastAsia"/>
          <w:b/>
          <w:bCs/>
          <w:color w:val="000000"/>
          <w:kern w:val="0"/>
          <w:sz w:val="23"/>
          <w:szCs w:val="23"/>
        </w:rPr>
        <w:t>【考点】</w:t>
      </w:r>
      <w:r>
        <w:rPr>
          <w:rFonts w:ascii="微软雅黑" w:eastAsia="微软雅黑" w:hAnsi="微软雅黑" w:cs="微软雅黑" w:hint="eastAsia"/>
          <w:color w:val="000000"/>
          <w:kern w:val="0"/>
          <w:szCs w:val="21"/>
        </w:rPr>
        <w:t>生物常识</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b/>
          <w:bCs/>
          <w:color w:val="000000"/>
          <w:kern w:val="0"/>
          <w:sz w:val="23"/>
          <w:szCs w:val="23"/>
        </w:rPr>
        <w:t>【解析】</w:t>
      </w:r>
      <w:r>
        <w:rPr>
          <w:rFonts w:ascii="微软雅黑" w:eastAsia="微软雅黑" w:hAnsi="微软雅黑" w:cs="微软雅黑" w:hint="eastAsia"/>
          <w:color w:val="000000"/>
          <w:kern w:val="0"/>
          <w:szCs w:val="21"/>
        </w:rPr>
        <w:t>耳由外耳、中耳和内耳三部分组成，外耳包括耳廓和外耳道；中耳包括鼓膜、鼓室和听小骨；内耳包括半规管、前庭和耳蜗。</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b/>
          <w:bCs/>
          <w:color w:val="000000"/>
          <w:kern w:val="0"/>
          <w:sz w:val="23"/>
          <w:szCs w:val="23"/>
        </w:rPr>
        <w:t>【解答】</w:t>
      </w:r>
      <w:r>
        <w:rPr>
          <w:rFonts w:ascii="微软雅黑" w:eastAsia="微软雅黑" w:hAnsi="微软雅黑" w:cs="微软雅黑" w:hint="eastAsia"/>
          <w:color w:val="000000"/>
          <w:kern w:val="0"/>
          <w:szCs w:val="21"/>
        </w:rPr>
        <w:t>解：听觉的形成过程：外界的声波经过外耳道传到鼓膜，引起鼓膜的振动；振动通过听小骨传到内耳，刺激耳蜗内的听觉感受器，产生神经冲动；神经冲动通过与听觉有关的神经传递到大脑皮层的听觉中枢，就形成了听觉，故听乐声的感受器是耳蜗。</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故选：D。</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2.</w:t>
      </w:r>
      <w:r>
        <w:rPr>
          <w:rFonts w:ascii="微软雅黑" w:eastAsia="微软雅黑" w:hAnsi="微软雅黑" w:cs="微软雅黑" w:hint="eastAsia"/>
          <w:color w:val="000000"/>
          <w:kern w:val="0"/>
          <w:szCs w:val="21"/>
        </w:rPr>
        <w:t>【答案】D</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b/>
          <w:bCs/>
          <w:color w:val="000000"/>
          <w:kern w:val="0"/>
          <w:sz w:val="23"/>
          <w:szCs w:val="23"/>
        </w:rPr>
        <w:t>【考点】</w:t>
      </w:r>
      <w:r>
        <w:rPr>
          <w:rFonts w:ascii="微软雅黑" w:eastAsia="微软雅黑" w:hAnsi="微软雅黑" w:cs="微软雅黑" w:hint="eastAsia"/>
          <w:color w:val="000000"/>
          <w:kern w:val="0"/>
          <w:szCs w:val="21"/>
        </w:rPr>
        <w:t>植物组织培养技术</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b/>
          <w:bCs/>
          <w:color w:val="000000"/>
          <w:kern w:val="0"/>
          <w:sz w:val="23"/>
          <w:szCs w:val="23"/>
        </w:rPr>
        <w:t>【解析】</w:t>
      </w:r>
      <w:r>
        <w:rPr>
          <w:rFonts w:ascii="微软雅黑" w:eastAsia="微软雅黑" w:hAnsi="微软雅黑" w:cs="微软雅黑" w:hint="eastAsia"/>
          <w:color w:val="000000"/>
          <w:kern w:val="0"/>
          <w:szCs w:val="21"/>
        </w:rPr>
        <w:t>植物组织培养技术：</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）过程：离体的植物组织，器官或细胞（外植体）→愈伤组织→胚状体→植株（新植体）；</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（2）原理：植物细胞的全能性；</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）条件：①细胞离体和适宜的外界条件（如适宜温度、适时的光照、pH和无菌环境等）；②一定的营养（无机、有机成分）和植物激素（生长素和细胞分裂素）；</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（4）植物细胞工程技术的应用：植物繁殖的新途径（包括微型繁殖，作物脱毒、人工种子等）、作物新品种的培育（单倍体育种、突变体的利用）、细胞产物的工厂化生产。</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b/>
          <w:bCs/>
          <w:color w:val="000000"/>
          <w:kern w:val="0"/>
          <w:sz w:val="23"/>
          <w:szCs w:val="23"/>
        </w:rPr>
        <w:t>【解答】</w:t>
      </w:r>
      <w:r>
        <w:rPr>
          <w:rFonts w:ascii="微软雅黑" w:eastAsia="微软雅黑" w:hAnsi="微软雅黑" w:cs="微软雅黑" w:hint="eastAsia"/>
          <w:color w:val="000000"/>
          <w:kern w:val="0"/>
          <w:szCs w:val="21"/>
        </w:rPr>
        <w:t>解：利用叶片快速人工繁育，可用的技术是植物组织培养。</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故选：D。</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【答案】A</w:t>
      </w:r>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r>
        <w:rPr>
          <w:rFonts w:ascii="微软雅黑" w:eastAsia="微软雅黑" w:hAnsi="微软雅黑" w:cs="微软雅黑" w:hint="eastAsia"/>
          <w:b/>
          <w:bCs/>
          <w:color w:val="000000"/>
          <w:kern w:val="0"/>
          <w:sz w:val="23"/>
          <w:szCs w:val="23"/>
        </w:rPr>
        <w:t>【考点】</w:t>
      </w:r>
      <w:r>
        <w:rPr>
          <w:rFonts w:ascii="微软雅黑" w:eastAsia="微软雅黑" w:hAnsi="微软雅黑" w:cs="微软雅黑" w:hint="eastAsia"/>
          <w:color w:val="000000"/>
          <w:kern w:val="0"/>
          <w:szCs w:val="21"/>
        </w:rPr>
        <w:t>细胞观察实验</w:t>
      </w:r>
      <w:r>
        <w:rPr>
          <w:rFonts w:ascii="微软雅黑" w:eastAsia="微软雅黑" w:hAnsi="微软雅黑" w:cs="微软雅黑" w:hint="eastAsia"/>
          <w:color w:val="000000"/>
          <w:kern w:val="0"/>
          <w:szCs w:val="21"/>
        </w:rPr>
        <w:br/>
      </w:r>
      <w:r>
        <w:rPr>
          <w:rFonts w:ascii="微软雅黑" w:eastAsia="微软雅黑" w:hAnsi="微软雅黑" w:cs="微软雅黑" w:hint="eastAsia"/>
          <w:color w:val="000000"/>
          <w:kern w:val="0"/>
          <w:szCs w:val="21"/>
        </w:rPr>
        <w:br/>
      </w:r>
    </w:p>
    <w:p>
      <w:pPr>
        <w:widowControl/>
        <w:spacing w:line="240" w:lineRule="auto"/>
        <w:ind w:left="0" w:right="0" w:firstLine="0" w:leftChars="0" w:rightChars="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9" w:history="1">
        <w:r>
          <w:rPr>
            <w:rFonts w:ascii="SimSun" w:eastAsia="SimSun" w:hAnsi="SimSun" w:cs="SimSun"/>
            <w:b/>
            <w:bCs/>
            <w:color w:val="0000EE"/>
            <w:kern w:val="0"/>
            <w:sz w:val="30"/>
            <w:szCs w:val="30"/>
            <w:u w:val="single" w:color="0000EE"/>
          </w:rPr>
          <w:t>https://d.book118.com/766230232132010054</w:t>
        </w:r>
      </w:hyperlink>
    </w:p>
    <w:p>
      <w:pPr>
        <w:widowControl/>
        <w:shd w:val="clear" w:color="auto" w:fill="FFFFFF"/>
        <w:spacing w:line="240" w:lineRule="auto"/>
        <w:ind w:left="0" w:right="0" w:firstLine="0" w:leftChars="0" w:rightChars="0" w:firstLineChars="0"/>
        <w:jc w:val="left"/>
        <w:textAlignment w:val="baseline"/>
        <w:rPr>
          <w:rFonts w:ascii="微软雅黑" w:eastAsia="微软雅黑" w:hAnsi="微软雅黑" w:cs="微软雅黑" w:hint="eastAsia"/>
          <w:color w:val="000000"/>
          <w:kern w:val="0"/>
          <w:szCs w:val="21"/>
        </w:rPr>
      </w:pPr>
    </w:p>
    <w:sectPr>
      <w:headerReference w:type="even" r:id="rId60"/>
      <w:footerReference w:type="even" r:id="rId61"/>
      <w:footerReference w:type="default" r:id="rId62"/>
      <w:headerReference w:type="first" r:id="rId63"/>
      <w:footerReference w:type="first" r:id="rId64"/>
      <w:type w:val="nextPage"/>
      <w:pgSz w:w="11907" w:h="16838"/>
      <w:pgMar w:top="1440" w:right="1077" w:bottom="1440" w:left="1077" w:header="851" w:footer="992" w:gutter="0"/>
      <w:pgNumType w:start="10"/>
      <w:cols w:num="1" w:space="425"/>
      <w:titlePg w:val="0"/>
      <w:docGrid w:type="lines" w:linePitch="312" w:char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pPr>
        <w:spacing w:line="240" w:lineRule="auto"/>
        <w:ind w:left="105" w:right="-225" w:hanging="315"/>
      </w:pPr>
      <w:r>
        <w:separator/>
      </w:r>
    </w:p>
  </w:endnote>
  <w:endnote w:type="continuationSeparator" w:id="1">
    <w:p>
      <w:pPr>
        <w:spacing w:line="240" w:lineRule="auto"/>
        <w:ind w:left="105" w:right="-225"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left="375" w:right="-225" w:hanging="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line="240" w:lineRule="auto"/>
        <w:ind w:left="105" w:right="-225" w:hanging="315"/>
      </w:pPr>
      <w:r>
        <w:separator/>
      </w:r>
    </w:p>
  </w:footnote>
  <w:footnote w:type="continuationSeparator" w:id="1">
    <w:p>
      <w:pPr>
        <w:spacing w:line="240" w:lineRule="auto"/>
        <w:ind w:left="105" w:right="-225" w:hanging="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375" w:right="-225" w:hanging="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48"/>
    <w:rsid w:val="00024111"/>
    <w:rsid w:val="001853B7"/>
    <w:rsid w:val="00236302"/>
    <w:rsid w:val="004610D5"/>
    <w:rsid w:val="00591275"/>
    <w:rsid w:val="006049D2"/>
    <w:rsid w:val="00674F2A"/>
    <w:rsid w:val="00776ABD"/>
    <w:rsid w:val="00833363"/>
    <w:rsid w:val="009653FC"/>
    <w:rsid w:val="009F50B9"/>
    <w:rsid w:val="00AD115E"/>
    <w:rsid w:val="00B94948"/>
    <w:rsid w:val="00B963A1"/>
    <w:rsid w:val="00C36137"/>
    <w:rsid w:val="00D2635F"/>
    <w:rsid w:val="00E114F7"/>
    <w:rsid w:val="2E431132"/>
  </w:rsids>
  <w:docVars>
    <w:docVar w:name="commondata" w:val="eyJoZGlkIjoiOGJiMGQ3NmNiNDBlZjk3NmQzODViMjhiY2E3MTYwZG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qFormat="1"/>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spacing w:line="290" w:lineRule="exact"/>
      <w:ind w:left="200" w:right="-107" w:hanging="150" w:leftChars="50" w:rightChars="-107" w:hangingChars="150"/>
      <w:jc w:val="both"/>
    </w:pPr>
    <w:rPr>
      <w:rFonts w:ascii="Times New Roman" w:eastAsia="宋体" w:hAnsi="Times New Roman" w:cs="Times New Roman"/>
      <w:kern w:val="2"/>
      <w:sz w:val="21"/>
      <w:szCs w:val="24"/>
      <w:lang w:val="en-US" w:eastAsia="zh-CN" w:bidi="ar-SA"/>
    </w:rPr>
  </w:style>
  <w:style w:type="paragraph" w:styleId="Heading1">
    <w:name w:val="heading 1"/>
    <w:basedOn w:val="Normal"/>
    <w:link w:val="1"/>
    <w:autoRedefine/>
    <w:uiPriority w:val="9"/>
    <w:qFormat/>
    <w:pPr>
      <w:widowControl/>
      <w:spacing w:before="100" w:beforeAutospacing="1" w:after="100" w:afterAutospacing="1" w:line="240" w:lineRule="auto"/>
      <w:ind w:left="0" w:right="0" w:firstLine="0" w:leftChars="0" w:rightChars="0" w:firstLineChars="0"/>
      <w:jc w:val="left"/>
      <w:outlineLvl w:val="0"/>
    </w:pPr>
    <w:rPr>
      <w:rFonts w:ascii="宋体" w:hAnsi="宋体" w:cs="宋体"/>
      <w:b/>
      <w:bCs/>
      <w:kern w:val="36"/>
      <w:sz w:val="48"/>
      <w:szCs w:val="48"/>
    </w:rPr>
  </w:style>
  <w:style w:type="paragraph" w:styleId="Heading3">
    <w:name w:val="heading 3"/>
    <w:basedOn w:val="Normal"/>
    <w:link w:val="3"/>
    <w:autoRedefine/>
    <w:uiPriority w:val="9"/>
    <w:qFormat/>
    <w:pPr>
      <w:widowControl/>
      <w:spacing w:before="100" w:beforeAutospacing="1" w:after="100" w:afterAutospacing="1" w:line="240" w:lineRule="auto"/>
      <w:ind w:left="0" w:right="0" w:firstLine="0" w:leftChars="0" w:rightChars="0" w:firstLineChars="0"/>
      <w:jc w:val="left"/>
      <w:outlineLvl w:val="2"/>
    </w:pPr>
    <w:rPr>
      <w:rFonts w:ascii="宋体" w:hAnsi="宋体" w:cs="宋体"/>
      <w:b/>
      <w:bCs/>
      <w:kern w:val="0"/>
      <w:sz w:val="27"/>
      <w:szCs w:val="27"/>
    </w:rPr>
  </w:style>
  <w:style w:type="paragraph" w:styleId="Heading4">
    <w:name w:val="heading 4"/>
    <w:basedOn w:val="Normal"/>
    <w:link w:val="4"/>
    <w:autoRedefine/>
    <w:uiPriority w:val="9"/>
    <w:qFormat/>
    <w:pPr>
      <w:widowControl/>
      <w:spacing w:before="100" w:beforeAutospacing="1" w:after="100" w:afterAutospacing="1" w:line="240" w:lineRule="auto"/>
      <w:ind w:left="0" w:right="0" w:firstLine="0" w:leftChars="0" w:rightChars="0" w:firstLineChars="0"/>
      <w:jc w:val="left"/>
      <w:outlineLvl w:val="3"/>
    </w:pPr>
    <w:rPr>
      <w:rFonts w:ascii="宋体" w:hAnsi="宋体" w:cs="宋体"/>
      <w:b/>
      <w:bCs/>
      <w:kern w:val="0"/>
      <w:sz w:val="24"/>
    </w:rPr>
  </w:style>
  <w:style w:type="character" w:default="1" w:styleId="DefaultParagraphFont">
    <w:name w:val="Default Paragraph Font"/>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PlainText">
    <w:name w:val="Plain Text"/>
    <w:basedOn w:val="Normal"/>
    <w:link w:val="a"/>
    <w:qFormat/>
    <w:pPr>
      <w:spacing w:line="240" w:lineRule="auto"/>
      <w:ind w:left="0" w:right="0" w:firstLine="0" w:leftChars="0" w:rightChars="0" w:firstLineChars="0"/>
    </w:pPr>
    <w:rPr>
      <w:rFonts w:ascii="宋体" w:hAnsi="Courier New" w:cs="Courier New"/>
      <w:szCs w:val="21"/>
    </w:rPr>
  </w:style>
  <w:style w:type="paragraph" w:styleId="BalloonText">
    <w:name w:val="Balloon Text"/>
    <w:basedOn w:val="Normal"/>
    <w:link w:val="a2"/>
    <w:autoRedefine/>
    <w:uiPriority w:val="99"/>
    <w:semiHidden/>
    <w:unhideWhenUsed/>
    <w:qFormat/>
    <w:pPr>
      <w:spacing w:line="240" w:lineRule="auto"/>
    </w:pPr>
    <w:rPr>
      <w:sz w:val="18"/>
      <w:szCs w:val="18"/>
    </w:rPr>
  </w:style>
  <w:style w:type="paragraph" w:styleId="Footer">
    <w:name w:val="footer"/>
    <w:basedOn w:val="Normal"/>
    <w:link w:val="a4"/>
    <w:uiPriority w:val="99"/>
    <w:unhideWhenUsed/>
    <w:qFormat/>
    <w:pPr>
      <w:tabs>
        <w:tab w:val="center" w:pos="4153"/>
        <w:tab w:val="right" w:pos="8306"/>
      </w:tabs>
      <w:snapToGrid w:val="0"/>
      <w:spacing w:line="240" w:lineRule="atLeast"/>
      <w:jc w:val="left"/>
    </w:pPr>
    <w:rPr>
      <w:sz w:val="18"/>
      <w:szCs w:val="18"/>
    </w:rPr>
  </w:style>
  <w:style w:type="paragraph" w:styleId="Header">
    <w:name w:val="header"/>
    <w:basedOn w:val="Normal"/>
    <w:link w:val="a3"/>
    <w:autoRedefine/>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NormalWeb">
    <w:name w:val="Normal (Web)"/>
    <w:basedOn w:val="Normal"/>
    <w:link w:val="a0"/>
    <w:autoRedefine/>
    <w:uiPriority w:val="99"/>
    <w:qFormat/>
    <w:pPr>
      <w:widowControl/>
      <w:spacing w:before="100" w:beforeAutospacing="1" w:after="100" w:afterAutospacing="1"/>
      <w:jc w:val="left"/>
    </w:pPr>
    <w:rPr>
      <w:rFonts w:ascii="宋体" w:hAnsi="宋体" w:cs="宋体"/>
      <w:kern w:val="0"/>
      <w:sz w:val="24"/>
    </w:rPr>
  </w:style>
  <w:style w:type="character" w:styleId="FollowedHyperlink">
    <w:name w:val="FollowedHyperlink"/>
    <w:basedOn w:val="DefaultParagraphFont"/>
    <w:autoRedefine/>
    <w:uiPriority w:val="99"/>
    <w:semiHidden/>
    <w:unhideWhenUsed/>
    <w:qFormat/>
    <w:rPr>
      <w:color w:val="800080"/>
      <w:u w:val="single"/>
    </w:rPr>
  </w:style>
  <w:style w:type="character" w:styleId="Hyperlink">
    <w:name w:val="Hyperlink"/>
    <w:basedOn w:val="DefaultParagraphFont"/>
    <w:autoRedefine/>
    <w:uiPriority w:val="99"/>
    <w:semiHidden/>
    <w:unhideWhenUsed/>
    <w:rPr>
      <w:color w:val="0000FF"/>
      <w:u w:val="single"/>
    </w:rPr>
  </w:style>
  <w:style w:type="character" w:customStyle="1" w:styleId="Char">
    <w:name w:val="纯文本 Char"/>
    <w:basedOn w:val="DefaultParagraphFont"/>
    <w:autoRedefine/>
    <w:uiPriority w:val="99"/>
    <w:semiHidden/>
    <w:rPr>
      <w:rFonts w:ascii="宋体" w:hAnsi="Courier New" w:cs="Courier New"/>
      <w:kern w:val="2"/>
      <w:sz w:val="21"/>
      <w:szCs w:val="21"/>
    </w:rPr>
  </w:style>
  <w:style w:type="character" w:customStyle="1" w:styleId="a">
    <w:name w:val="纯文本 字符"/>
    <w:link w:val="PlainText"/>
    <w:autoRedefine/>
    <w:qFormat/>
    <w:locked/>
    <w:rPr>
      <w:rFonts w:ascii="宋体" w:hAnsi="Courier New" w:cs="Courier New"/>
      <w:kern w:val="2"/>
      <w:sz w:val="21"/>
      <w:szCs w:val="21"/>
    </w:rPr>
  </w:style>
  <w:style w:type="character" w:customStyle="1" w:styleId="a0">
    <w:name w:val="普通(网站) 字符"/>
    <w:link w:val="NormalWeb"/>
    <w:autoRedefine/>
    <w:locked/>
    <w:rPr>
      <w:rFonts w:ascii="宋体" w:hAnsi="宋体" w:cs="宋体"/>
      <w:sz w:val="24"/>
      <w:szCs w:val="24"/>
    </w:rPr>
  </w:style>
  <w:style w:type="paragraph" w:styleId="ListParagraph">
    <w:name w:val="List Paragraph"/>
    <w:basedOn w:val="Normal"/>
    <w:uiPriority w:val="34"/>
    <w:qFormat/>
    <w:pPr>
      <w:ind w:firstLine="420" w:firstLineChars="200"/>
    </w:pPr>
    <w:rPr>
      <w:rFonts w:ascii="Calibri" w:hAnsi="Calibri"/>
    </w:rPr>
  </w:style>
  <w:style w:type="paragraph" w:styleId="Quote">
    <w:name w:val="Quote"/>
    <w:basedOn w:val="Normal"/>
    <w:next w:val="Normal"/>
    <w:link w:val="a1"/>
    <w:uiPriority w:val="29"/>
    <w:qFormat/>
    <w:rPr>
      <w:i/>
      <w:iCs/>
      <w:color w:val="000000"/>
    </w:rPr>
  </w:style>
  <w:style w:type="character" w:customStyle="1" w:styleId="a1">
    <w:name w:val="引用 字符"/>
    <w:link w:val="Quote"/>
    <w:uiPriority w:val="29"/>
    <w:qFormat/>
    <w:rPr>
      <w:rFonts w:ascii="Times New Roman" w:hAnsi="Times New Roman"/>
      <w:i/>
      <w:iCs/>
      <w:color w:val="000000"/>
      <w:kern w:val="2"/>
      <w:sz w:val="21"/>
      <w:szCs w:val="24"/>
    </w:rPr>
  </w:style>
  <w:style w:type="character" w:customStyle="1" w:styleId="1">
    <w:name w:val="标题 1 字符"/>
    <w:basedOn w:val="DefaultParagraphFont"/>
    <w:link w:val="Heading1"/>
    <w:autoRedefine/>
    <w:uiPriority w:val="9"/>
    <w:rPr>
      <w:rFonts w:ascii="宋体" w:hAnsi="宋体" w:cs="宋体"/>
      <w:b/>
      <w:bCs/>
      <w:kern w:val="36"/>
      <w:sz w:val="48"/>
      <w:szCs w:val="48"/>
    </w:rPr>
  </w:style>
  <w:style w:type="character" w:customStyle="1" w:styleId="3">
    <w:name w:val="标题 3 字符"/>
    <w:basedOn w:val="DefaultParagraphFont"/>
    <w:link w:val="Heading3"/>
    <w:autoRedefine/>
    <w:uiPriority w:val="9"/>
    <w:qFormat/>
    <w:rPr>
      <w:rFonts w:ascii="宋体" w:hAnsi="宋体" w:cs="宋体"/>
      <w:b/>
      <w:bCs/>
      <w:sz w:val="27"/>
      <w:szCs w:val="27"/>
    </w:rPr>
  </w:style>
  <w:style w:type="character" w:customStyle="1" w:styleId="4">
    <w:name w:val="标题 4 字符"/>
    <w:basedOn w:val="DefaultParagraphFont"/>
    <w:link w:val="Heading4"/>
    <w:uiPriority w:val="9"/>
    <w:qFormat/>
    <w:rPr>
      <w:rFonts w:ascii="宋体" w:hAnsi="宋体" w:cs="宋体"/>
      <w:b/>
      <w:bCs/>
      <w:sz w:val="24"/>
      <w:szCs w:val="24"/>
    </w:rPr>
  </w:style>
  <w:style w:type="character" w:customStyle="1" w:styleId="el-inputsuffix">
    <w:name w:val="el-input__suffix"/>
    <w:basedOn w:val="DefaultParagraphFont"/>
    <w:autoRedefine/>
  </w:style>
  <w:style w:type="character" w:customStyle="1" w:styleId="el-inputsuffix-inner">
    <w:name w:val="el-input__suffix-inner"/>
    <w:basedOn w:val="DefaultParagraphFont"/>
    <w:autoRedefine/>
    <w:qFormat/>
  </w:style>
  <w:style w:type="character" w:customStyle="1" w:styleId="el-dropdown-link">
    <w:name w:val="el-dropdown-link"/>
    <w:basedOn w:val="DefaultParagraphFont"/>
    <w:qFormat/>
  </w:style>
  <w:style w:type="character" w:customStyle="1" w:styleId="user-name">
    <w:name w:val="user-name"/>
    <w:basedOn w:val="DefaultParagraphFont"/>
    <w:qFormat/>
  </w:style>
  <w:style w:type="character" w:customStyle="1" w:styleId="stem">
    <w:name w:val="stem"/>
    <w:basedOn w:val="DefaultParagraphFont"/>
    <w:autoRedefine/>
  </w:style>
  <w:style w:type="character" w:customStyle="1" w:styleId="question-info">
    <w:name w:val="question-info"/>
    <w:basedOn w:val="DefaultParagraphFont"/>
  </w:style>
  <w:style w:type="character" w:customStyle="1" w:styleId="question-number">
    <w:name w:val="question-number"/>
    <w:basedOn w:val="DefaultParagraphFont"/>
    <w:qFormat/>
  </w:style>
  <w:style w:type="character" w:customStyle="1" w:styleId="stem-body">
    <w:name w:val="stem-body"/>
    <w:basedOn w:val="DefaultParagraphFont"/>
    <w:autoRedefine/>
    <w:qFormat/>
  </w:style>
  <w:style w:type="character" w:customStyle="1" w:styleId="option">
    <w:name w:val="option"/>
    <w:basedOn w:val="DefaultParagraphFont"/>
    <w:autoRedefine/>
    <w:qFormat/>
  </w:style>
  <w:style w:type="character" w:customStyle="1" w:styleId="option-label">
    <w:name w:val="option-label"/>
    <w:basedOn w:val="DefaultParagraphFont"/>
    <w:qFormat/>
  </w:style>
  <w:style w:type="character" w:customStyle="1" w:styleId="option-text">
    <w:name w:val="option-text"/>
    <w:basedOn w:val="DefaultParagraphFont"/>
  </w:style>
  <w:style w:type="character" w:customStyle="1" w:styleId="mathjax">
    <w:name w:val="mathjax"/>
    <w:basedOn w:val="DefaultParagraphFont"/>
    <w:autoRedefine/>
  </w:style>
  <w:style w:type="character" w:customStyle="1" w:styleId="math">
    <w:name w:val="math"/>
    <w:basedOn w:val="DefaultParagraphFont"/>
    <w:qFormat/>
  </w:style>
  <w:style w:type="character" w:customStyle="1" w:styleId="mrow">
    <w:name w:val="mrow"/>
    <w:basedOn w:val="DefaultParagraphFont"/>
    <w:autoRedefine/>
  </w:style>
  <w:style w:type="character" w:customStyle="1" w:styleId="texatom">
    <w:name w:val="texatom"/>
    <w:basedOn w:val="DefaultParagraphFont"/>
    <w:autoRedefine/>
    <w:qFormat/>
  </w:style>
  <w:style w:type="character" w:customStyle="1" w:styleId="msubsup">
    <w:name w:val="msubsup"/>
    <w:basedOn w:val="DefaultParagraphFont"/>
    <w:qFormat/>
  </w:style>
  <w:style w:type="character" w:customStyle="1" w:styleId="mi">
    <w:name w:val="mi"/>
    <w:basedOn w:val="DefaultParagraphFont"/>
    <w:qFormat/>
  </w:style>
  <w:style w:type="character" w:customStyle="1" w:styleId="mo">
    <w:name w:val="mo"/>
    <w:basedOn w:val="DefaultParagraphFont"/>
    <w:autoRedefine/>
  </w:style>
  <w:style w:type="character" w:customStyle="1" w:styleId="mjxassistivemathml">
    <w:name w:val="mjx_assistive_mathml"/>
    <w:basedOn w:val="DefaultParagraphFont"/>
  </w:style>
  <w:style w:type="character" w:customStyle="1" w:styleId="mn">
    <w:name w:val="mn"/>
    <w:basedOn w:val="DefaultParagraphFont"/>
    <w:autoRedefine/>
  </w:style>
  <w:style w:type="character" w:customStyle="1" w:styleId="mstyle">
    <w:name w:val="mstyle"/>
    <w:basedOn w:val="DefaultParagraphFont"/>
    <w:autoRedefine/>
    <w:qFormat/>
  </w:style>
  <w:style w:type="character" w:customStyle="1" w:styleId="mfrac">
    <w:name w:val="mfrac"/>
    <w:basedOn w:val="DefaultParagraphFont"/>
    <w:autoRedefine/>
    <w:qFormat/>
  </w:style>
  <w:style w:type="character" w:customStyle="1" w:styleId="description">
    <w:name w:val="description"/>
    <w:basedOn w:val="DefaultParagraphFont"/>
    <w:qFormat/>
  </w:style>
  <w:style w:type="paragraph" w:customStyle="1" w:styleId="knowledge-link">
    <w:name w:val="knowledge-link"/>
    <w:basedOn w:val="Normal"/>
    <w:pPr>
      <w:widowControl/>
      <w:spacing w:before="100" w:beforeAutospacing="1" w:after="100" w:afterAutospacing="1" w:line="240" w:lineRule="auto"/>
      <w:ind w:left="0" w:right="0" w:firstLine="0" w:leftChars="0" w:rightChars="0" w:firstLineChars="0"/>
      <w:jc w:val="left"/>
    </w:pPr>
    <w:rPr>
      <w:rFonts w:ascii="宋体" w:hAnsi="宋体" w:cs="宋体"/>
      <w:kern w:val="0"/>
      <w:sz w:val="24"/>
    </w:rPr>
  </w:style>
  <w:style w:type="character" w:customStyle="1" w:styleId="footer-split">
    <w:name w:val="footer-split"/>
    <w:basedOn w:val="DefaultParagraphFont"/>
    <w:autoRedefine/>
  </w:style>
  <w:style w:type="character" w:customStyle="1" w:styleId="a2">
    <w:name w:val="批注框文本 字符"/>
    <w:basedOn w:val="DefaultParagraphFont"/>
    <w:link w:val="BalloonText"/>
    <w:autoRedefine/>
    <w:uiPriority w:val="99"/>
    <w:semiHidden/>
    <w:rPr>
      <w:rFonts w:ascii="Times New Roman" w:hAnsi="Times New Roman"/>
      <w:kern w:val="2"/>
      <w:sz w:val="18"/>
      <w:szCs w:val="18"/>
    </w:rPr>
  </w:style>
  <w:style w:type="paragraph" w:customStyle="1" w:styleId="Normal0">
    <w:name w:val="Normal_0"/>
    <w:autoRedefine/>
    <w:qFormat/>
    <w:pPr>
      <w:widowControl w:val="0"/>
      <w:jc w:val="both"/>
    </w:pPr>
    <w:rPr>
      <w:rFonts w:ascii="Calibri" w:eastAsia="宋体" w:hAnsi="Calibri" w:cs="Times New Roman"/>
      <w:kern w:val="2"/>
      <w:sz w:val="21"/>
      <w:szCs w:val="24"/>
      <w:lang w:val="en-US" w:eastAsia="zh-CN" w:bidi="ar-SA"/>
    </w:rPr>
  </w:style>
  <w:style w:type="character" w:customStyle="1" w:styleId="a3">
    <w:name w:val="页眉 字符"/>
    <w:basedOn w:val="DefaultParagraphFont"/>
    <w:link w:val="Header"/>
    <w:uiPriority w:val="99"/>
    <w:rPr>
      <w:rFonts w:ascii="Times New Roman" w:hAnsi="Times New Roman"/>
      <w:kern w:val="2"/>
      <w:sz w:val="18"/>
      <w:szCs w:val="18"/>
    </w:rPr>
  </w:style>
  <w:style w:type="character" w:customStyle="1" w:styleId="a4">
    <w:name w:val="页脚 字符"/>
    <w:basedOn w:val="DefaultParagraphFont"/>
    <w:link w:val="Footer"/>
    <w:autoRedefine/>
    <w:uiPriority w:val="99"/>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2.png"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4.xml" /><Relationship Id="rId17" Type="http://schemas.openxmlformats.org/officeDocument/2006/relationships/footer" Target="footer6.xml" /><Relationship Id="rId18" Type="http://schemas.openxmlformats.org/officeDocument/2006/relationships/image" Target="media/image3.png"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header" Target="header6.xml" /><Relationship Id="rId23" Type="http://schemas.openxmlformats.org/officeDocument/2006/relationships/footer" Target="footer9.xml" /><Relationship Id="rId24" Type="http://schemas.openxmlformats.org/officeDocument/2006/relationships/image" Target="media/image4.png" /><Relationship Id="rId25" Type="http://schemas.openxmlformats.org/officeDocument/2006/relationships/image" Target="media/image5.png" /><Relationship Id="rId26" Type="http://schemas.openxmlformats.org/officeDocument/2006/relationships/header" Target="header7.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header" Target="header8.xml" /><Relationship Id="rId3" Type="http://schemas.openxmlformats.org/officeDocument/2006/relationships/settings" Target="settings.xml" /><Relationship Id="rId30" Type="http://schemas.openxmlformats.org/officeDocument/2006/relationships/footer" Target="footer12.xml" /><Relationship Id="rId31" Type="http://schemas.openxmlformats.org/officeDocument/2006/relationships/image" Target="media/image6.png" /><Relationship Id="rId32" Type="http://schemas.openxmlformats.org/officeDocument/2006/relationships/header" Target="header9.xml" /><Relationship Id="rId33" Type="http://schemas.openxmlformats.org/officeDocument/2006/relationships/footer" Target="footer13.xml" /><Relationship Id="rId34" Type="http://schemas.openxmlformats.org/officeDocument/2006/relationships/footer" Target="footer14.xml" /><Relationship Id="rId35" Type="http://schemas.openxmlformats.org/officeDocument/2006/relationships/header" Target="header10.xml" /><Relationship Id="rId36" Type="http://schemas.openxmlformats.org/officeDocument/2006/relationships/footer" Target="footer15.xml" /><Relationship Id="rId37" Type="http://schemas.openxmlformats.org/officeDocument/2006/relationships/image" Target="media/image7.png" /><Relationship Id="rId38" Type="http://schemas.openxmlformats.org/officeDocument/2006/relationships/header" Target="header11.xml" /><Relationship Id="rId39" Type="http://schemas.openxmlformats.org/officeDocument/2006/relationships/footer" Target="footer16.xml" /><Relationship Id="rId4" Type="http://schemas.openxmlformats.org/officeDocument/2006/relationships/webSettings" Target="webSettings.xml" /><Relationship Id="rId40" Type="http://schemas.openxmlformats.org/officeDocument/2006/relationships/footer" Target="footer17.xml" /><Relationship Id="rId41" Type="http://schemas.openxmlformats.org/officeDocument/2006/relationships/header" Target="header12.xml" /><Relationship Id="rId42" Type="http://schemas.openxmlformats.org/officeDocument/2006/relationships/footer" Target="footer18.xml" /><Relationship Id="rId43" Type="http://schemas.openxmlformats.org/officeDocument/2006/relationships/header" Target="header13.xml" /><Relationship Id="rId44" Type="http://schemas.openxmlformats.org/officeDocument/2006/relationships/footer" Target="footer19.xml" /><Relationship Id="rId45" Type="http://schemas.openxmlformats.org/officeDocument/2006/relationships/footer" Target="footer20.xml" /><Relationship Id="rId46" Type="http://schemas.openxmlformats.org/officeDocument/2006/relationships/header" Target="header14.xml" /><Relationship Id="rId47" Type="http://schemas.openxmlformats.org/officeDocument/2006/relationships/footer" Target="footer21.xml" /><Relationship Id="rId48" Type="http://schemas.openxmlformats.org/officeDocument/2006/relationships/image" Target="media/image8.png" /><Relationship Id="rId49" Type="http://schemas.openxmlformats.org/officeDocument/2006/relationships/header" Target="header15.xml" /><Relationship Id="rId5" Type="http://schemas.openxmlformats.org/officeDocument/2006/relationships/fontTable" Target="fontTable.xml" /><Relationship Id="rId50" Type="http://schemas.openxmlformats.org/officeDocument/2006/relationships/footer" Target="footer22.xml" /><Relationship Id="rId51" Type="http://schemas.openxmlformats.org/officeDocument/2006/relationships/footer" Target="footer23.xml" /><Relationship Id="rId52" Type="http://schemas.openxmlformats.org/officeDocument/2006/relationships/header" Target="header16.xml" /><Relationship Id="rId53" Type="http://schemas.openxmlformats.org/officeDocument/2006/relationships/footer" Target="footer24.xml" /><Relationship Id="rId54" Type="http://schemas.openxmlformats.org/officeDocument/2006/relationships/header" Target="header17.xml" /><Relationship Id="rId55" Type="http://schemas.openxmlformats.org/officeDocument/2006/relationships/footer" Target="footer25.xml" /><Relationship Id="rId56" Type="http://schemas.openxmlformats.org/officeDocument/2006/relationships/footer" Target="footer26.xml" /><Relationship Id="rId57" Type="http://schemas.openxmlformats.org/officeDocument/2006/relationships/header" Target="header18.xml" /><Relationship Id="rId58" Type="http://schemas.openxmlformats.org/officeDocument/2006/relationships/footer" Target="footer27.xml" /><Relationship Id="rId59" Type="http://schemas.openxmlformats.org/officeDocument/2006/relationships/hyperlink" Target="https://d.book118.com/766230232132010054" TargetMode="External" /><Relationship Id="rId6" Type="http://schemas.openxmlformats.org/officeDocument/2006/relationships/image" Target="media/image1.png" /><Relationship Id="rId60" Type="http://schemas.openxmlformats.org/officeDocument/2006/relationships/header" Target="header19.xml" /><Relationship Id="rId61" Type="http://schemas.openxmlformats.org/officeDocument/2006/relationships/footer" Target="footer28.xml" /><Relationship Id="rId62" Type="http://schemas.openxmlformats.org/officeDocument/2006/relationships/footer" Target="footer29.xml" /><Relationship Id="rId63" Type="http://schemas.openxmlformats.org/officeDocument/2006/relationships/header" Target="header20.xml" /><Relationship Id="rId64" Type="http://schemas.openxmlformats.org/officeDocument/2006/relationships/footer" Target="footer30.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10</Pages>
  <Words>1478</Words>
  <Characters>8431</Characters>
  <Application>Microsoft Office Word</Application>
  <DocSecurity>0</DocSecurity>
  <Lines>70</Lines>
  <Paragraphs>19</Paragraphs>
  <ScaleCrop>false</ScaleCrop>
  <Company>China</Company>
  <LinksUpToDate>false</LinksUpToDate>
  <CharactersWithSpaces>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马兵兵</cp:lastModifiedBy>
  <cp:revision>6</cp:revision>
  <dcterms:created xsi:type="dcterms:W3CDTF">2023-06-17T10:50:00Z</dcterms:created>
  <dcterms:modified xsi:type="dcterms:W3CDTF">2024-03-04T14:31:48Z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BC107FDBDC46476FB1425BD45619DF7B_13</vt:lpwstr>
  </property>
  <property fmtid="{D5CDD505-2E9C-101B-9397-08002B2CF9AE}" pid="3" name="KSOProductBuildVer">
    <vt:lpwstr>2052-12.1.0.16399</vt:lpwstr>
  </property>
</Properties>
</file>