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专用级次磷酸钠项目规划设计方案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1" w:history="1">
        <w:r>
          <w:rPr>
            <w:rFonts w:ascii="仿宋" w:eastAsia="仿宋" w:hAnsi="仿宋" w:cs="仿宋" w:hint="eastAsia"/>
            <w:lang w:eastAsia="zh-CN"/>
          </w:rPr>
          <w:t>序言</w:t>
        </w:r>
        <w:r>
          <w:tab/>
        </w:r>
        <w:r>
          <w:fldChar w:fldCharType="begin"/>
        </w:r>
        <w:r>
          <w:instrText xml:space="preserve"> PAGEREF _Toc27901 \h </w:instrText>
        </w:r>
        <w:r>
          <w:fldChar w:fldCharType="separate"/>
        </w:r>
        <w:r>
          <w:t>3</w:t>
        </w:r>
        <w:r>
          <w:fldChar w:fldCharType="end"/>
        </w:r>
      </w:hyperlink>
    </w:p>
    <w:p>
      <w:pPr>
        <w:pStyle w:val="TOC1"/>
        <w:tabs>
          <w:tab w:val="right" w:leader="dot" w:pos="8306"/>
        </w:tabs>
      </w:pPr>
      <w:hyperlink w:anchor="_Toc18375" w:history="1">
        <w:r>
          <w:rPr>
            <w:rFonts w:ascii="仿宋" w:eastAsia="仿宋" w:hAnsi="仿宋" w:cs="仿宋" w:hint="eastAsia"/>
            <w:lang w:eastAsia="zh-CN"/>
          </w:rPr>
          <w:t>一、专用级次磷酸钠项目选址可行性分析</w:t>
        </w:r>
        <w:r>
          <w:tab/>
        </w:r>
        <w:r>
          <w:fldChar w:fldCharType="begin"/>
        </w:r>
        <w:r>
          <w:instrText xml:space="preserve"> PAGEREF _Toc18375 \h </w:instrText>
        </w:r>
        <w:r>
          <w:fldChar w:fldCharType="separate"/>
        </w:r>
        <w:r>
          <w:t>3</w:t>
        </w:r>
        <w:r>
          <w:fldChar w:fldCharType="end"/>
        </w:r>
      </w:hyperlink>
    </w:p>
    <w:p>
      <w:pPr>
        <w:pStyle w:val="TOC2"/>
        <w:tabs>
          <w:tab w:val="right" w:leader="dot" w:pos="8306"/>
        </w:tabs>
      </w:pPr>
      <w:hyperlink w:anchor="_Toc8904" w:history="1">
        <w:r>
          <w:rPr>
            <w:rFonts w:ascii="仿宋" w:eastAsia="仿宋" w:hAnsi="仿宋" w:cs="仿宋" w:hint="eastAsia"/>
            <w:lang w:eastAsia="zh-CN"/>
          </w:rPr>
          <w:t>(一)、专用级次磷酸钠项目选址</w:t>
        </w:r>
        <w:r>
          <w:tab/>
        </w:r>
        <w:r>
          <w:fldChar w:fldCharType="begin"/>
        </w:r>
        <w:r>
          <w:instrText xml:space="preserve"> PAGEREF _Toc8904 \h </w:instrText>
        </w:r>
        <w:r>
          <w:fldChar w:fldCharType="separate"/>
        </w:r>
        <w:r>
          <w:t>3</w:t>
        </w:r>
        <w:r>
          <w:fldChar w:fldCharType="end"/>
        </w:r>
      </w:hyperlink>
    </w:p>
    <w:p>
      <w:pPr>
        <w:pStyle w:val="TOC2"/>
        <w:tabs>
          <w:tab w:val="right" w:leader="dot" w:pos="8306"/>
        </w:tabs>
      </w:pPr>
      <w:hyperlink w:anchor="_Toc23706" w:history="1">
        <w:r>
          <w:rPr>
            <w:rFonts w:ascii="仿宋" w:eastAsia="仿宋" w:hAnsi="仿宋" w:cs="仿宋" w:hint="eastAsia"/>
            <w:lang w:eastAsia="zh-CN"/>
          </w:rPr>
          <w:t>(二)、用地控制指标</w:t>
        </w:r>
        <w:r>
          <w:tab/>
        </w:r>
        <w:r>
          <w:fldChar w:fldCharType="begin"/>
        </w:r>
        <w:r>
          <w:instrText xml:space="preserve"> PAGEREF _Toc23706 \h </w:instrText>
        </w:r>
        <w:r>
          <w:fldChar w:fldCharType="separate"/>
        </w:r>
        <w:r>
          <w:t>3</w:t>
        </w:r>
        <w:r>
          <w:fldChar w:fldCharType="end"/>
        </w:r>
      </w:hyperlink>
    </w:p>
    <w:p>
      <w:pPr>
        <w:pStyle w:val="TOC2"/>
        <w:tabs>
          <w:tab w:val="right" w:leader="dot" w:pos="8306"/>
        </w:tabs>
      </w:pPr>
      <w:hyperlink w:anchor="_Toc26581" w:history="1">
        <w:r>
          <w:rPr>
            <w:rFonts w:ascii="仿宋" w:eastAsia="仿宋" w:hAnsi="仿宋" w:cs="仿宋" w:hint="eastAsia"/>
            <w:lang w:eastAsia="zh-CN"/>
          </w:rPr>
          <w:t>(三)、节约用地措施</w:t>
        </w:r>
        <w:r>
          <w:tab/>
        </w:r>
        <w:r>
          <w:fldChar w:fldCharType="begin"/>
        </w:r>
        <w:r>
          <w:instrText xml:space="preserve"> PAGEREF _Toc26581 \h </w:instrText>
        </w:r>
        <w:r>
          <w:fldChar w:fldCharType="separate"/>
        </w:r>
        <w:r>
          <w:t>5</w:t>
        </w:r>
        <w:r>
          <w:fldChar w:fldCharType="end"/>
        </w:r>
      </w:hyperlink>
    </w:p>
    <w:p>
      <w:pPr>
        <w:pStyle w:val="TOC2"/>
        <w:tabs>
          <w:tab w:val="right" w:leader="dot" w:pos="8306"/>
        </w:tabs>
      </w:pPr>
      <w:hyperlink w:anchor="_Toc4221" w:history="1">
        <w:r>
          <w:rPr>
            <w:rFonts w:ascii="仿宋" w:eastAsia="仿宋" w:hAnsi="仿宋" w:cs="仿宋" w:hint="eastAsia"/>
            <w:lang w:eastAsia="zh-CN"/>
          </w:rPr>
          <w:t>(四)、总图布置方案</w:t>
        </w:r>
        <w:r>
          <w:tab/>
        </w:r>
        <w:r>
          <w:fldChar w:fldCharType="begin"/>
        </w:r>
        <w:r>
          <w:instrText xml:space="preserve"> PAGEREF _Toc4221 \h </w:instrText>
        </w:r>
        <w:r>
          <w:fldChar w:fldCharType="separate"/>
        </w:r>
        <w:r>
          <w:t>6</w:t>
        </w:r>
        <w:r>
          <w:fldChar w:fldCharType="end"/>
        </w:r>
      </w:hyperlink>
    </w:p>
    <w:p>
      <w:pPr>
        <w:pStyle w:val="TOC2"/>
        <w:tabs>
          <w:tab w:val="right" w:leader="dot" w:pos="8306"/>
        </w:tabs>
      </w:pPr>
      <w:hyperlink w:anchor="_Toc6699" w:history="1">
        <w:r>
          <w:rPr>
            <w:rFonts w:ascii="仿宋" w:eastAsia="仿宋" w:hAnsi="仿宋" w:cs="仿宋" w:hint="eastAsia"/>
            <w:lang w:eastAsia="zh-CN"/>
          </w:rPr>
          <w:t>(五)、选址综合评价</w:t>
        </w:r>
        <w:r>
          <w:tab/>
        </w:r>
        <w:r>
          <w:fldChar w:fldCharType="begin"/>
        </w:r>
        <w:r>
          <w:instrText xml:space="preserve"> PAGEREF _Toc6699 \h </w:instrText>
        </w:r>
        <w:r>
          <w:fldChar w:fldCharType="separate"/>
        </w:r>
        <w:r>
          <w:t>7</w:t>
        </w:r>
        <w:r>
          <w:fldChar w:fldCharType="end"/>
        </w:r>
      </w:hyperlink>
    </w:p>
    <w:p>
      <w:pPr>
        <w:pStyle w:val="TOC1"/>
        <w:tabs>
          <w:tab w:val="right" w:leader="dot" w:pos="8306"/>
        </w:tabs>
      </w:pPr>
      <w:hyperlink w:anchor="_Toc2594" w:history="1">
        <w:r>
          <w:rPr>
            <w:rFonts w:ascii="仿宋" w:eastAsia="仿宋" w:hAnsi="仿宋" w:cs="仿宋" w:hint="eastAsia"/>
            <w:lang w:eastAsia="zh-CN"/>
          </w:rPr>
          <w:t>二、专用级次磷酸钠项目概论</w:t>
        </w:r>
        <w:r>
          <w:tab/>
        </w:r>
        <w:r>
          <w:fldChar w:fldCharType="begin"/>
        </w:r>
        <w:r>
          <w:instrText xml:space="preserve"> PAGEREF _Toc2594 \h </w:instrText>
        </w:r>
        <w:r>
          <w:fldChar w:fldCharType="separate"/>
        </w:r>
        <w:r>
          <w:t>8</w:t>
        </w:r>
        <w:r>
          <w:fldChar w:fldCharType="end"/>
        </w:r>
      </w:hyperlink>
    </w:p>
    <w:p>
      <w:pPr>
        <w:pStyle w:val="TOC2"/>
        <w:tabs>
          <w:tab w:val="right" w:leader="dot" w:pos="8306"/>
        </w:tabs>
      </w:pPr>
      <w:hyperlink w:anchor="_Toc2924" w:history="1">
        <w:r>
          <w:rPr>
            <w:rFonts w:ascii="仿宋" w:eastAsia="仿宋" w:hAnsi="仿宋" w:cs="仿宋" w:hint="eastAsia"/>
            <w:lang w:eastAsia="zh-CN"/>
          </w:rPr>
          <w:t>(一)、专用级次磷酸钠项目概况</w:t>
        </w:r>
        <w:r>
          <w:tab/>
        </w:r>
        <w:r>
          <w:fldChar w:fldCharType="begin"/>
        </w:r>
        <w:r>
          <w:instrText xml:space="preserve"> PAGEREF _Toc2924 \h </w:instrText>
        </w:r>
        <w:r>
          <w:fldChar w:fldCharType="separate"/>
        </w:r>
        <w:r>
          <w:t>8</w:t>
        </w:r>
        <w:r>
          <w:fldChar w:fldCharType="end"/>
        </w:r>
      </w:hyperlink>
    </w:p>
    <w:p>
      <w:pPr>
        <w:pStyle w:val="TOC2"/>
        <w:tabs>
          <w:tab w:val="right" w:leader="dot" w:pos="8306"/>
        </w:tabs>
      </w:pPr>
      <w:hyperlink w:anchor="_Toc27504" w:history="1">
        <w:r>
          <w:rPr>
            <w:rFonts w:ascii="仿宋" w:eastAsia="仿宋" w:hAnsi="仿宋" w:cs="仿宋" w:hint="eastAsia"/>
            <w:lang w:eastAsia="zh-CN"/>
          </w:rPr>
          <w:t>(二)、专用级次磷酸钠项目目标</w:t>
        </w:r>
        <w:r>
          <w:tab/>
        </w:r>
        <w:r>
          <w:fldChar w:fldCharType="begin"/>
        </w:r>
        <w:r>
          <w:instrText xml:space="preserve"> PAGEREF _Toc27504 \h </w:instrText>
        </w:r>
        <w:r>
          <w:fldChar w:fldCharType="separate"/>
        </w:r>
        <w:r>
          <w:t>11</w:t>
        </w:r>
        <w:r>
          <w:fldChar w:fldCharType="end"/>
        </w:r>
      </w:hyperlink>
    </w:p>
    <w:p>
      <w:pPr>
        <w:pStyle w:val="TOC2"/>
        <w:tabs>
          <w:tab w:val="right" w:leader="dot" w:pos="8306"/>
        </w:tabs>
      </w:pPr>
      <w:hyperlink w:anchor="_Toc22893" w:history="1">
        <w:r>
          <w:rPr>
            <w:rFonts w:ascii="仿宋" w:eastAsia="仿宋" w:hAnsi="仿宋" w:cs="仿宋" w:hint="eastAsia"/>
            <w:lang w:eastAsia="zh-CN"/>
          </w:rPr>
          <w:t>(三)、专用级次磷酸钠项目提出的理由</w:t>
        </w:r>
        <w:r>
          <w:tab/>
        </w:r>
        <w:r>
          <w:fldChar w:fldCharType="begin"/>
        </w:r>
        <w:r>
          <w:instrText xml:space="preserve"> PAGEREF _Toc22893 \h </w:instrText>
        </w:r>
        <w:r>
          <w:fldChar w:fldCharType="separate"/>
        </w:r>
        <w:r>
          <w:t>12</w:t>
        </w:r>
        <w:r>
          <w:fldChar w:fldCharType="end"/>
        </w:r>
      </w:hyperlink>
    </w:p>
    <w:p>
      <w:pPr>
        <w:pStyle w:val="TOC2"/>
        <w:tabs>
          <w:tab w:val="right" w:leader="dot" w:pos="8306"/>
        </w:tabs>
      </w:pPr>
      <w:hyperlink w:anchor="_Toc30797" w:history="1">
        <w:r>
          <w:rPr>
            <w:rFonts w:ascii="仿宋" w:eastAsia="仿宋" w:hAnsi="仿宋" w:cs="仿宋" w:hint="eastAsia"/>
            <w:lang w:eastAsia="zh-CN"/>
          </w:rPr>
          <w:t>(四)、专用级次磷酸钠项目意义</w:t>
        </w:r>
        <w:r>
          <w:tab/>
        </w:r>
        <w:r>
          <w:fldChar w:fldCharType="begin"/>
        </w:r>
        <w:r>
          <w:instrText xml:space="preserve"> PAGEREF _Toc30797 \h </w:instrText>
        </w:r>
        <w:r>
          <w:fldChar w:fldCharType="separate"/>
        </w:r>
        <w:r>
          <w:t>13</w:t>
        </w:r>
        <w:r>
          <w:fldChar w:fldCharType="end"/>
        </w:r>
      </w:hyperlink>
    </w:p>
    <w:p>
      <w:pPr>
        <w:pStyle w:val="TOC2"/>
        <w:tabs>
          <w:tab w:val="right" w:leader="dot" w:pos="8306"/>
        </w:tabs>
      </w:pPr>
      <w:hyperlink w:anchor="_Toc26709" w:history="1">
        <w:r>
          <w:rPr>
            <w:rFonts w:ascii="仿宋" w:eastAsia="仿宋" w:hAnsi="仿宋" w:cs="仿宋" w:hint="eastAsia"/>
            <w:lang w:eastAsia="zh-CN"/>
          </w:rPr>
          <w:t>(五)、专用级次磷酸钠项目背景</w:t>
        </w:r>
        <w:r>
          <w:tab/>
        </w:r>
        <w:r>
          <w:fldChar w:fldCharType="begin"/>
        </w:r>
        <w:r>
          <w:instrText xml:space="preserve"> PAGEREF _Toc26709 \h </w:instrText>
        </w:r>
        <w:r>
          <w:fldChar w:fldCharType="separate"/>
        </w:r>
        <w:r>
          <w:t>14</w:t>
        </w:r>
        <w:r>
          <w:fldChar w:fldCharType="end"/>
        </w:r>
      </w:hyperlink>
    </w:p>
    <w:p>
      <w:pPr>
        <w:pStyle w:val="TOC1"/>
        <w:tabs>
          <w:tab w:val="right" w:leader="dot" w:pos="8306"/>
        </w:tabs>
      </w:pPr>
      <w:hyperlink w:anchor="_Toc23733" w:history="1">
        <w:r>
          <w:rPr>
            <w:rFonts w:ascii="仿宋" w:eastAsia="仿宋" w:hAnsi="仿宋" w:cs="仿宋" w:hint="eastAsia"/>
            <w:lang w:eastAsia="zh-CN"/>
          </w:rPr>
          <w:t>三、专用级次磷酸钠项目建设单位说明</w:t>
        </w:r>
        <w:r>
          <w:tab/>
        </w:r>
        <w:r>
          <w:fldChar w:fldCharType="begin"/>
        </w:r>
        <w:r>
          <w:instrText xml:space="preserve"> PAGEREF _Toc23733 \h </w:instrText>
        </w:r>
        <w:r>
          <w:fldChar w:fldCharType="separate"/>
        </w:r>
        <w:r>
          <w:t>15</w:t>
        </w:r>
        <w:r>
          <w:fldChar w:fldCharType="end"/>
        </w:r>
      </w:hyperlink>
    </w:p>
    <w:p>
      <w:pPr>
        <w:pStyle w:val="TOC2"/>
        <w:tabs>
          <w:tab w:val="right" w:leader="dot" w:pos="8306"/>
        </w:tabs>
      </w:pPr>
      <w:hyperlink w:anchor="_Toc29403" w:history="1">
        <w:r>
          <w:rPr>
            <w:rFonts w:ascii="仿宋" w:eastAsia="仿宋" w:hAnsi="仿宋" w:cs="仿宋" w:hint="eastAsia"/>
            <w:lang w:eastAsia="zh-CN"/>
          </w:rPr>
          <w:t>(一)、专用级次磷酸钠项目承办单位基本情况</w:t>
        </w:r>
        <w:r>
          <w:tab/>
        </w:r>
        <w:r>
          <w:fldChar w:fldCharType="begin"/>
        </w:r>
        <w:r>
          <w:instrText xml:space="preserve"> PAGEREF _Toc29403 \h </w:instrText>
        </w:r>
        <w:r>
          <w:fldChar w:fldCharType="separate"/>
        </w:r>
        <w:r>
          <w:t>15</w:t>
        </w:r>
        <w:r>
          <w:fldChar w:fldCharType="end"/>
        </w:r>
      </w:hyperlink>
    </w:p>
    <w:p>
      <w:pPr>
        <w:pStyle w:val="TOC2"/>
        <w:tabs>
          <w:tab w:val="right" w:leader="dot" w:pos="8306"/>
        </w:tabs>
      </w:pPr>
      <w:hyperlink w:anchor="_Toc21637" w:history="1">
        <w:r>
          <w:rPr>
            <w:rFonts w:ascii="仿宋" w:eastAsia="仿宋" w:hAnsi="仿宋" w:cs="仿宋" w:hint="eastAsia"/>
            <w:lang w:eastAsia="zh-CN"/>
          </w:rPr>
          <w:t>(二)、公司经济效益分析</w:t>
        </w:r>
        <w:r>
          <w:tab/>
        </w:r>
        <w:r>
          <w:fldChar w:fldCharType="begin"/>
        </w:r>
        <w:r>
          <w:instrText xml:space="preserve"> PAGEREF _Toc21637 \h </w:instrText>
        </w:r>
        <w:r>
          <w:fldChar w:fldCharType="separate"/>
        </w:r>
        <w:r>
          <w:t>16</w:t>
        </w:r>
        <w:r>
          <w:fldChar w:fldCharType="end"/>
        </w:r>
      </w:hyperlink>
    </w:p>
    <w:p>
      <w:pPr>
        <w:pStyle w:val="TOC1"/>
        <w:tabs>
          <w:tab w:val="right" w:leader="dot" w:pos="8306"/>
        </w:tabs>
      </w:pPr>
      <w:hyperlink w:anchor="_Toc2403" w:history="1">
        <w:r>
          <w:rPr>
            <w:rFonts w:ascii="仿宋" w:eastAsia="仿宋" w:hAnsi="仿宋" w:cs="仿宋" w:hint="eastAsia"/>
            <w:lang w:eastAsia="zh-CN"/>
          </w:rPr>
          <w:t>四、专用级次磷酸钠项目建设背景及必要性分析</w:t>
        </w:r>
        <w:r>
          <w:tab/>
        </w:r>
        <w:r>
          <w:fldChar w:fldCharType="begin"/>
        </w:r>
        <w:r>
          <w:instrText xml:space="preserve"> PAGEREF _Toc2403 \h </w:instrText>
        </w:r>
        <w:r>
          <w:fldChar w:fldCharType="separate"/>
        </w:r>
        <w:r>
          <w:t>17</w:t>
        </w:r>
        <w:r>
          <w:fldChar w:fldCharType="end"/>
        </w:r>
      </w:hyperlink>
    </w:p>
    <w:p>
      <w:pPr>
        <w:pStyle w:val="TOC2"/>
        <w:tabs>
          <w:tab w:val="right" w:leader="dot" w:pos="8306"/>
        </w:tabs>
      </w:pPr>
      <w:hyperlink w:anchor="_Toc19108" w:history="1">
        <w:r>
          <w:rPr>
            <w:rFonts w:ascii="仿宋" w:eastAsia="仿宋" w:hAnsi="仿宋" w:cs="仿宋" w:hint="eastAsia"/>
            <w:lang w:eastAsia="zh-CN"/>
          </w:rPr>
          <w:t>(一)、专用级次磷酸钠项目背景分析</w:t>
        </w:r>
        <w:r>
          <w:tab/>
        </w:r>
        <w:r>
          <w:fldChar w:fldCharType="begin"/>
        </w:r>
        <w:r>
          <w:instrText xml:space="preserve"> PAGEREF _Toc19108 \h </w:instrText>
        </w:r>
        <w:r>
          <w:fldChar w:fldCharType="separate"/>
        </w:r>
        <w:r>
          <w:t>17</w:t>
        </w:r>
        <w:r>
          <w:fldChar w:fldCharType="end"/>
        </w:r>
      </w:hyperlink>
    </w:p>
    <w:p>
      <w:pPr>
        <w:pStyle w:val="TOC2"/>
        <w:tabs>
          <w:tab w:val="right" w:leader="dot" w:pos="8306"/>
        </w:tabs>
      </w:pPr>
      <w:hyperlink w:anchor="_Toc24324" w:history="1">
        <w:r>
          <w:rPr>
            <w:rFonts w:ascii="仿宋" w:eastAsia="仿宋" w:hAnsi="仿宋" w:cs="仿宋" w:hint="eastAsia"/>
            <w:lang w:eastAsia="zh-CN"/>
          </w:rPr>
          <w:t>(二)、专用级次磷酸钠项目建设必要性分析</w:t>
        </w:r>
        <w:r>
          <w:tab/>
        </w:r>
        <w:r>
          <w:fldChar w:fldCharType="begin"/>
        </w:r>
        <w:r>
          <w:instrText xml:space="preserve"> PAGEREF _Toc24324 \h </w:instrText>
        </w:r>
        <w:r>
          <w:fldChar w:fldCharType="separate"/>
        </w:r>
        <w:r>
          <w:t>18</w:t>
        </w:r>
        <w:r>
          <w:fldChar w:fldCharType="end"/>
        </w:r>
      </w:hyperlink>
    </w:p>
    <w:p>
      <w:pPr>
        <w:pStyle w:val="TOC1"/>
        <w:tabs>
          <w:tab w:val="right" w:leader="dot" w:pos="8306"/>
        </w:tabs>
      </w:pPr>
      <w:hyperlink w:anchor="_Toc29294" w:history="1">
        <w:r>
          <w:rPr>
            <w:rFonts w:ascii="仿宋" w:eastAsia="仿宋" w:hAnsi="仿宋" w:cs="仿宋" w:hint="eastAsia"/>
            <w:lang w:eastAsia="zh-CN"/>
          </w:rPr>
          <w:t>五、专用级次磷酸钠项目文档管理</w:t>
        </w:r>
        <w:r>
          <w:tab/>
        </w:r>
        <w:r>
          <w:fldChar w:fldCharType="begin"/>
        </w:r>
        <w:r>
          <w:instrText xml:space="preserve"> PAGEREF _Toc29294 \h </w:instrText>
        </w:r>
        <w:r>
          <w:fldChar w:fldCharType="separate"/>
        </w:r>
        <w:r>
          <w:t>20</w:t>
        </w:r>
        <w:r>
          <w:fldChar w:fldCharType="end"/>
        </w:r>
      </w:hyperlink>
    </w:p>
    <w:p>
      <w:pPr>
        <w:pStyle w:val="TOC2"/>
        <w:tabs>
          <w:tab w:val="right" w:leader="dot" w:pos="8306"/>
        </w:tabs>
      </w:pPr>
      <w:hyperlink w:anchor="_Toc31679" w:history="1">
        <w:r>
          <w:rPr>
            <w:rFonts w:ascii="仿宋" w:eastAsia="仿宋" w:hAnsi="仿宋" w:cs="仿宋" w:hint="eastAsia"/>
            <w:lang w:eastAsia="zh-CN"/>
          </w:rPr>
          <w:t>(一)、文档编制与审查</w:t>
        </w:r>
        <w:r>
          <w:tab/>
        </w:r>
        <w:r>
          <w:fldChar w:fldCharType="begin"/>
        </w:r>
        <w:r>
          <w:instrText xml:space="preserve"> PAGEREF _Toc31679 \h </w:instrText>
        </w:r>
        <w:r>
          <w:fldChar w:fldCharType="separate"/>
        </w:r>
        <w:r>
          <w:t>20</w:t>
        </w:r>
        <w:r>
          <w:fldChar w:fldCharType="end"/>
        </w:r>
      </w:hyperlink>
    </w:p>
    <w:p>
      <w:pPr>
        <w:pStyle w:val="TOC2"/>
        <w:tabs>
          <w:tab w:val="right" w:leader="dot" w:pos="8306"/>
        </w:tabs>
      </w:pPr>
      <w:hyperlink w:anchor="_Toc13715" w:history="1">
        <w:r>
          <w:rPr>
            <w:rFonts w:ascii="仿宋" w:eastAsia="仿宋" w:hAnsi="仿宋" w:cs="仿宋" w:hint="eastAsia"/>
            <w:lang w:eastAsia="zh-CN"/>
          </w:rPr>
          <w:t>(二)、文档发布与分发</w:t>
        </w:r>
        <w:r>
          <w:tab/>
        </w:r>
        <w:r>
          <w:fldChar w:fldCharType="begin"/>
        </w:r>
        <w:r>
          <w:instrText xml:space="preserve"> PAGEREF _Toc13715 \h </w:instrText>
        </w:r>
        <w:r>
          <w:fldChar w:fldCharType="separate"/>
        </w:r>
        <w:r>
          <w:t>21</w:t>
        </w:r>
        <w:r>
          <w:fldChar w:fldCharType="end"/>
        </w:r>
      </w:hyperlink>
    </w:p>
    <w:p>
      <w:pPr>
        <w:pStyle w:val="TOC2"/>
        <w:tabs>
          <w:tab w:val="right" w:leader="dot" w:pos="8306"/>
        </w:tabs>
      </w:pPr>
      <w:hyperlink w:anchor="_Toc25966" w:history="1">
        <w:r>
          <w:rPr>
            <w:rFonts w:ascii="仿宋" w:eastAsia="仿宋" w:hAnsi="仿宋" w:cs="仿宋" w:hint="eastAsia"/>
            <w:lang w:eastAsia="zh-CN"/>
          </w:rPr>
          <w:t>(三)、文档存档与归档</w:t>
        </w:r>
        <w:r>
          <w:tab/>
        </w:r>
        <w:r>
          <w:fldChar w:fldCharType="begin"/>
        </w:r>
        <w:r>
          <w:instrText xml:space="preserve"> PAGEREF _Toc25966 \h </w:instrText>
        </w:r>
        <w:r>
          <w:fldChar w:fldCharType="separate"/>
        </w:r>
        <w:r>
          <w:t>22</w:t>
        </w:r>
        <w:r>
          <w:fldChar w:fldCharType="end"/>
        </w:r>
      </w:hyperlink>
    </w:p>
    <w:p>
      <w:pPr>
        <w:pStyle w:val="TOC1"/>
        <w:tabs>
          <w:tab w:val="right" w:leader="dot" w:pos="8306"/>
        </w:tabs>
      </w:pPr>
      <w:hyperlink w:anchor="_Toc25030" w:history="1">
        <w:r>
          <w:rPr>
            <w:rFonts w:ascii="仿宋" w:eastAsia="仿宋" w:hAnsi="仿宋" w:cs="仿宋" w:hint="eastAsia"/>
            <w:lang w:eastAsia="zh-CN"/>
          </w:rPr>
          <w:t>六、专用级次磷酸钠项目土建工程</w:t>
        </w:r>
        <w:r>
          <w:tab/>
        </w:r>
        <w:r>
          <w:fldChar w:fldCharType="begin"/>
        </w:r>
        <w:r>
          <w:instrText xml:space="preserve"> PAGEREF _Toc25030 \h </w:instrText>
        </w:r>
        <w:r>
          <w:fldChar w:fldCharType="separate"/>
        </w:r>
        <w:r>
          <w:t>23</w:t>
        </w:r>
        <w:r>
          <w:fldChar w:fldCharType="end"/>
        </w:r>
      </w:hyperlink>
    </w:p>
    <w:p>
      <w:pPr>
        <w:pStyle w:val="TOC2"/>
        <w:tabs>
          <w:tab w:val="right" w:leader="dot" w:pos="8306"/>
        </w:tabs>
      </w:pPr>
      <w:hyperlink w:anchor="_Toc7479" w:history="1">
        <w:r>
          <w:rPr>
            <w:rFonts w:ascii="仿宋" w:eastAsia="仿宋" w:hAnsi="仿宋" w:cs="仿宋" w:hint="eastAsia"/>
            <w:lang w:eastAsia="zh-CN"/>
          </w:rPr>
          <w:t>(一)、建筑工程设计原则</w:t>
        </w:r>
        <w:r>
          <w:tab/>
        </w:r>
        <w:r>
          <w:fldChar w:fldCharType="begin"/>
        </w:r>
        <w:r>
          <w:instrText xml:space="preserve"> PAGEREF _Toc7479 \h </w:instrText>
        </w:r>
        <w:r>
          <w:fldChar w:fldCharType="separate"/>
        </w:r>
        <w:r>
          <w:t>23</w:t>
        </w:r>
        <w:r>
          <w:fldChar w:fldCharType="end"/>
        </w:r>
      </w:hyperlink>
    </w:p>
    <w:p>
      <w:pPr>
        <w:pStyle w:val="TOC2"/>
        <w:tabs>
          <w:tab w:val="right" w:leader="dot" w:pos="8306"/>
        </w:tabs>
      </w:pPr>
      <w:hyperlink w:anchor="_Toc7397" w:history="1">
        <w:r>
          <w:rPr>
            <w:rFonts w:ascii="仿宋" w:eastAsia="仿宋" w:hAnsi="仿宋" w:cs="仿宋" w:hint="eastAsia"/>
            <w:lang w:eastAsia="zh-CN"/>
          </w:rPr>
          <w:t>(二)、土建工程设计年限及安全等级</w:t>
        </w:r>
        <w:r>
          <w:tab/>
        </w:r>
        <w:r>
          <w:fldChar w:fldCharType="begin"/>
        </w:r>
        <w:r>
          <w:instrText xml:space="preserve"> PAGEREF _Toc7397 \h </w:instrText>
        </w:r>
        <w:r>
          <w:fldChar w:fldCharType="separate"/>
        </w:r>
        <w:r>
          <w:t>25</w:t>
        </w:r>
        <w:r>
          <w:fldChar w:fldCharType="end"/>
        </w:r>
      </w:hyperlink>
    </w:p>
    <w:p>
      <w:pPr>
        <w:pStyle w:val="TOC2"/>
        <w:tabs>
          <w:tab w:val="right" w:leader="dot" w:pos="8306"/>
        </w:tabs>
      </w:pPr>
      <w:hyperlink w:anchor="_Toc32135" w:history="1">
        <w:r>
          <w:rPr>
            <w:rFonts w:ascii="仿宋" w:eastAsia="仿宋" w:hAnsi="仿宋" w:cs="仿宋" w:hint="eastAsia"/>
            <w:lang w:eastAsia="zh-CN"/>
          </w:rPr>
          <w:t>(三)、建筑工程设计总体要求</w:t>
        </w:r>
        <w:r>
          <w:tab/>
        </w:r>
        <w:r>
          <w:fldChar w:fldCharType="begin"/>
        </w:r>
        <w:r>
          <w:instrText xml:space="preserve"> PAGEREF _Toc32135 \h </w:instrText>
        </w:r>
        <w:r>
          <w:fldChar w:fldCharType="separate"/>
        </w:r>
        <w:r>
          <w:t>26</w:t>
        </w:r>
        <w:r>
          <w:fldChar w:fldCharType="end"/>
        </w:r>
      </w:hyperlink>
    </w:p>
    <w:p>
      <w:pPr>
        <w:pStyle w:val="TOC2"/>
        <w:tabs>
          <w:tab w:val="right" w:leader="dot" w:pos="8306"/>
        </w:tabs>
      </w:pPr>
      <w:hyperlink w:anchor="_Toc7056" w:history="1">
        <w:r>
          <w:rPr>
            <w:rFonts w:ascii="仿宋" w:eastAsia="仿宋" w:hAnsi="仿宋" w:cs="仿宋" w:hint="eastAsia"/>
            <w:lang w:eastAsia="zh-CN"/>
          </w:rPr>
          <w:t>(四)、土建工程建设指标</w:t>
        </w:r>
        <w:r>
          <w:tab/>
        </w:r>
        <w:r>
          <w:fldChar w:fldCharType="begin"/>
        </w:r>
        <w:r>
          <w:instrText xml:space="preserve"> PAGEREF _Toc7056 \h </w:instrText>
        </w:r>
        <w:r>
          <w:fldChar w:fldCharType="separate"/>
        </w:r>
        <w:r>
          <w:t>26</w:t>
        </w:r>
        <w:r>
          <w:fldChar w:fldCharType="end"/>
        </w:r>
      </w:hyperlink>
    </w:p>
    <w:p>
      <w:pPr>
        <w:pStyle w:val="TOC1"/>
        <w:tabs>
          <w:tab w:val="right" w:leader="dot" w:pos="8306"/>
        </w:tabs>
      </w:pPr>
      <w:hyperlink w:anchor="_Toc9433" w:history="1">
        <w:r>
          <w:rPr>
            <w:rFonts w:ascii="仿宋" w:eastAsia="仿宋" w:hAnsi="仿宋" w:cs="仿宋" w:hint="eastAsia"/>
            <w:lang w:eastAsia="zh-CN"/>
          </w:rPr>
          <w:t>七、专用级次磷酸钠项目技术管理</w:t>
        </w:r>
        <w:r>
          <w:tab/>
        </w:r>
        <w:r>
          <w:fldChar w:fldCharType="begin"/>
        </w:r>
        <w:r>
          <w:instrText xml:space="preserve"> PAGEREF _Toc9433 \h </w:instrText>
        </w:r>
        <w:r>
          <w:fldChar w:fldCharType="separate"/>
        </w:r>
        <w:r>
          <w:t>27</w:t>
        </w:r>
        <w:r>
          <w:fldChar w:fldCharType="end"/>
        </w:r>
      </w:hyperlink>
    </w:p>
    <w:p>
      <w:pPr>
        <w:pStyle w:val="TOC2"/>
        <w:tabs>
          <w:tab w:val="right" w:leader="dot" w:pos="8306"/>
        </w:tabs>
      </w:pPr>
      <w:hyperlink w:anchor="_Toc13636" w:history="1">
        <w:r>
          <w:rPr>
            <w:rFonts w:ascii="仿宋" w:eastAsia="仿宋" w:hAnsi="仿宋" w:cs="仿宋" w:hint="eastAsia"/>
            <w:lang w:eastAsia="zh-CN"/>
          </w:rPr>
          <w:t>(一)、技术方案选用方向</w:t>
        </w:r>
        <w:r>
          <w:tab/>
        </w:r>
        <w:r>
          <w:fldChar w:fldCharType="begin"/>
        </w:r>
        <w:r>
          <w:instrText xml:space="preserve"> PAGEREF _Toc13636 \h </w:instrText>
        </w:r>
        <w:r>
          <w:fldChar w:fldCharType="separate"/>
        </w:r>
        <w:r>
          <w:t>27</w:t>
        </w:r>
        <w:r>
          <w:fldChar w:fldCharType="end"/>
        </w:r>
      </w:hyperlink>
    </w:p>
    <w:p>
      <w:pPr>
        <w:pStyle w:val="TOC2"/>
        <w:tabs>
          <w:tab w:val="right" w:leader="dot" w:pos="8306"/>
        </w:tabs>
      </w:pPr>
      <w:hyperlink w:anchor="_Toc15326" w:history="1">
        <w:r>
          <w:rPr>
            <w:rFonts w:ascii="仿宋" w:eastAsia="仿宋" w:hAnsi="仿宋" w:cs="仿宋" w:hint="eastAsia"/>
            <w:lang w:eastAsia="zh-CN"/>
          </w:rPr>
          <w:t>(二)、工艺技术方案选用原则</w:t>
        </w:r>
        <w:r>
          <w:tab/>
        </w:r>
        <w:r>
          <w:fldChar w:fldCharType="begin"/>
        </w:r>
        <w:r>
          <w:instrText xml:space="preserve"> PAGEREF _Toc15326 \h </w:instrText>
        </w:r>
        <w:r>
          <w:fldChar w:fldCharType="separate"/>
        </w:r>
        <w:r>
          <w:t>28</w:t>
        </w:r>
        <w:r>
          <w:fldChar w:fldCharType="end"/>
        </w:r>
      </w:hyperlink>
    </w:p>
    <w:p>
      <w:pPr>
        <w:pStyle w:val="TOC2"/>
        <w:tabs>
          <w:tab w:val="right" w:leader="dot" w:pos="8306"/>
        </w:tabs>
      </w:pPr>
      <w:hyperlink w:anchor="_Toc2673" w:history="1">
        <w:r>
          <w:rPr>
            <w:rFonts w:ascii="仿宋" w:eastAsia="仿宋" w:hAnsi="仿宋" w:cs="仿宋" w:hint="eastAsia"/>
            <w:lang w:eastAsia="zh-CN"/>
          </w:rPr>
          <w:t>(三)、工艺技术方案要求</w:t>
        </w:r>
        <w:r>
          <w:tab/>
        </w:r>
        <w:r>
          <w:fldChar w:fldCharType="begin"/>
        </w:r>
        <w:r>
          <w:instrText xml:space="preserve"> PAGEREF _Toc2673 \h </w:instrText>
        </w:r>
        <w:r>
          <w:fldChar w:fldCharType="separate"/>
        </w:r>
        <w:r>
          <w:t>31</w:t>
        </w:r>
        <w:r>
          <w:fldChar w:fldCharType="end"/>
        </w:r>
      </w:hyperlink>
    </w:p>
    <w:p>
      <w:pPr>
        <w:pStyle w:val="TOC1"/>
        <w:tabs>
          <w:tab w:val="right" w:leader="dot" w:pos="8306"/>
        </w:tabs>
      </w:pPr>
      <w:hyperlink w:anchor="_Toc6593" w:history="1">
        <w:r>
          <w:rPr>
            <w:rFonts w:ascii="仿宋" w:eastAsia="仿宋" w:hAnsi="仿宋" w:cs="仿宋" w:hint="eastAsia"/>
            <w:lang w:eastAsia="zh-CN"/>
          </w:rPr>
          <w:t>八、专用级次磷酸钠项目人力资源管理</w:t>
        </w:r>
        <w:r>
          <w:tab/>
        </w:r>
        <w:r>
          <w:fldChar w:fldCharType="begin"/>
        </w:r>
        <w:r>
          <w:instrText xml:space="preserve"> PAGEREF _Toc6593 \h </w:instrText>
        </w:r>
        <w:r>
          <w:fldChar w:fldCharType="separate"/>
        </w:r>
        <w:r>
          <w:t>33</w:t>
        </w:r>
        <w:r>
          <w:fldChar w:fldCharType="end"/>
        </w:r>
      </w:hyperlink>
    </w:p>
    <w:p>
      <w:pPr>
        <w:pStyle w:val="TOC2"/>
        <w:tabs>
          <w:tab w:val="right" w:leader="dot" w:pos="8306"/>
        </w:tabs>
      </w:pPr>
      <w:hyperlink w:anchor="_Toc21546" w:history="1">
        <w:r>
          <w:rPr>
            <w:rFonts w:ascii="仿宋" w:eastAsia="仿宋" w:hAnsi="仿宋" w:cs="仿宋" w:hint="eastAsia"/>
            <w:lang w:eastAsia="zh-CN"/>
          </w:rPr>
          <w:t>(一)、建立健全的预算管理制度</w:t>
        </w:r>
        <w:r>
          <w:tab/>
        </w:r>
        <w:r>
          <w:fldChar w:fldCharType="begin"/>
        </w:r>
        <w:r>
          <w:instrText xml:space="preserve"> PAGEREF _Toc21546 \h </w:instrText>
        </w:r>
        <w:r>
          <w:fldChar w:fldCharType="separate"/>
        </w:r>
        <w:r>
          <w:t>33</w:t>
        </w:r>
        <w:r>
          <w:fldChar w:fldCharType="end"/>
        </w:r>
      </w:hyperlink>
    </w:p>
    <w:p>
      <w:pPr>
        <w:pStyle w:val="TOC2"/>
        <w:tabs>
          <w:tab w:val="right" w:leader="dot" w:pos="8306"/>
        </w:tabs>
      </w:pPr>
      <w:hyperlink w:anchor="_Toc8083" w:history="1">
        <w:r>
          <w:rPr>
            <w:rFonts w:ascii="仿宋" w:eastAsia="仿宋" w:hAnsi="仿宋" w:cs="仿宋" w:hint="eastAsia"/>
            <w:lang w:eastAsia="zh-CN"/>
          </w:rPr>
          <w:t>(二)、加强资金流动监控</w:t>
        </w:r>
        <w:r>
          <w:tab/>
        </w:r>
        <w:r>
          <w:fldChar w:fldCharType="begin"/>
        </w:r>
        <w:r>
          <w:instrText xml:space="preserve"> PAGEREF _Toc8083 \h </w:instrText>
        </w:r>
        <w:r>
          <w:fldChar w:fldCharType="separate"/>
        </w:r>
        <w:r>
          <w:t>35</w:t>
        </w:r>
        <w:r>
          <w:fldChar w:fldCharType="end"/>
        </w:r>
      </w:hyperlink>
    </w:p>
    <w:p>
      <w:pPr>
        <w:pStyle w:val="TOC2"/>
        <w:tabs>
          <w:tab w:val="right" w:leader="dot" w:pos="8306"/>
        </w:tabs>
      </w:pPr>
      <w:hyperlink w:anchor="_Toc29274" w:history="1">
        <w:r>
          <w:rPr>
            <w:rFonts w:ascii="仿宋" w:eastAsia="仿宋" w:hAnsi="仿宋" w:cs="仿宋" w:hint="eastAsia"/>
            <w:lang w:eastAsia="zh-CN"/>
          </w:rPr>
          <w:t>(三)、制定完善的风险控制机制</w:t>
        </w:r>
        <w:r>
          <w:tab/>
        </w:r>
        <w:r>
          <w:fldChar w:fldCharType="begin"/>
        </w:r>
        <w:r>
          <w:instrText xml:space="preserve"> PAGEREF _Toc29274 \h </w:instrText>
        </w:r>
        <w:r>
          <w:fldChar w:fldCharType="separate"/>
        </w:r>
        <w:r>
          <w:t>36</w:t>
        </w:r>
        <w:r>
          <w:fldChar w:fldCharType="end"/>
        </w:r>
      </w:hyperlink>
    </w:p>
    <w:p>
      <w:pPr>
        <w:pStyle w:val="TOC2"/>
        <w:tabs>
          <w:tab w:val="right" w:leader="dot" w:pos="8306"/>
        </w:tabs>
      </w:pPr>
      <w:hyperlink w:anchor="_Toc11311" w:history="1">
        <w:r>
          <w:rPr>
            <w:rFonts w:ascii="仿宋" w:eastAsia="仿宋" w:hAnsi="仿宋" w:cs="仿宋" w:hint="eastAsia"/>
            <w:lang w:eastAsia="zh-CN"/>
          </w:rPr>
          <w:t>(四)、优化成本管理</w:t>
        </w:r>
        <w:r>
          <w:tab/>
        </w:r>
        <w:r>
          <w:fldChar w:fldCharType="begin"/>
        </w:r>
        <w:r>
          <w:instrText xml:space="preserve"> PAGEREF _Toc11311 \h </w:instrText>
        </w:r>
        <w:r>
          <w:fldChar w:fldCharType="separate"/>
        </w:r>
        <w:r>
          <w:t>37</w:t>
        </w:r>
        <w:r>
          <w:fldChar w:fldCharType="end"/>
        </w:r>
      </w:hyperlink>
    </w:p>
    <w:p>
      <w:pPr>
        <w:pStyle w:val="TOC1"/>
        <w:tabs>
          <w:tab w:val="right" w:leader="dot" w:pos="8306"/>
        </w:tabs>
      </w:pPr>
      <w:hyperlink w:anchor="_Toc13478" w:history="1">
        <w:r>
          <w:rPr>
            <w:rFonts w:ascii="仿宋" w:eastAsia="仿宋" w:hAnsi="仿宋" w:cs="仿宋" w:hint="eastAsia"/>
            <w:lang w:eastAsia="zh-CN"/>
          </w:rPr>
          <w:t>九、专用级次磷酸钠项目经营效益</w:t>
        </w:r>
        <w:r>
          <w:tab/>
        </w:r>
        <w:r>
          <w:fldChar w:fldCharType="begin"/>
        </w:r>
        <w:r>
          <w:instrText xml:space="preserve"> PAGEREF _Toc13478 \h </w:instrText>
        </w:r>
        <w:r>
          <w:fldChar w:fldCharType="separate"/>
        </w:r>
        <w:r>
          <w:t>39</w:t>
        </w:r>
        <w:r>
          <w:fldChar w:fldCharType="end"/>
        </w:r>
      </w:hyperlink>
    </w:p>
    <w:p>
      <w:pPr>
        <w:pStyle w:val="TOC2"/>
        <w:tabs>
          <w:tab w:val="right" w:leader="dot" w:pos="8306"/>
        </w:tabs>
      </w:pPr>
      <w:hyperlink w:anchor="_Toc21517" w:history="1">
        <w:r>
          <w:rPr>
            <w:rFonts w:ascii="仿宋" w:eastAsia="仿宋" w:hAnsi="仿宋" w:cs="仿宋" w:hint="eastAsia"/>
            <w:lang w:eastAsia="zh-CN"/>
          </w:rPr>
          <w:t>(一)、经济评价财务测算</w:t>
        </w:r>
        <w:r>
          <w:tab/>
        </w:r>
        <w:r>
          <w:fldChar w:fldCharType="begin"/>
        </w:r>
        <w:r>
          <w:instrText xml:space="preserve"> PAGEREF _Toc21517 \h </w:instrText>
        </w:r>
        <w:r>
          <w:fldChar w:fldCharType="separate"/>
        </w:r>
        <w:r>
          <w:t>39</w:t>
        </w:r>
        <w:r>
          <w:fldChar w:fldCharType="end"/>
        </w:r>
      </w:hyperlink>
    </w:p>
    <w:p>
      <w:pPr>
        <w:pStyle w:val="TOC2"/>
        <w:tabs>
          <w:tab w:val="right" w:leader="dot" w:pos="8306"/>
        </w:tabs>
      </w:pPr>
      <w:hyperlink w:anchor="_Toc31591" w:history="1">
        <w:r>
          <w:rPr>
            <w:rFonts w:ascii="仿宋" w:eastAsia="仿宋" w:hAnsi="仿宋" w:cs="仿宋" w:hint="eastAsia"/>
            <w:lang w:eastAsia="zh-CN"/>
          </w:rPr>
          <w:t>(二)、专用级次磷酸钠项目盈利能力分析</w:t>
        </w:r>
        <w:r>
          <w:tab/>
        </w:r>
        <w:r>
          <w:fldChar w:fldCharType="begin"/>
        </w:r>
        <w:r>
          <w:instrText xml:space="preserve"> PAGEREF _Toc31591 \h </w:instrText>
        </w:r>
        <w:r>
          <w:fldChar w:fldCharType="separate"/>
        </w:r>
        <w:r>
          <w:t>40</w:t>
        </w:r>
        <w:r>
          <w:fldChar w:fldCharType="end"/>
        </w:r>
      </w:hyperlink>
    </w:p>
    <w:p>
      <w:pPr>
        <w:pStyle w:val="TOC1"/>
        <w:tabs>
          <w:tab w:val="right" w:leader="dot" w:pos="8306"/>
        </w:tabs>
      </w:pPr>
      <w:hyperlink w:anchor="_Toc9437" w:history="1">
        <w:r>
          <w:rPr>
            <w:rFonts w:ascii="仿宋" w:eastAsia="仿宋" w:hAnsi="仿宋" w:cs="仿宋" w:hint="eastAsia"/>
            <w:lang w:eastAsia="zh-CN"/>
          </w:rPr>
          <w:t>十、专用级次磷酸钠项目投资规划</w:t>
        </w:r>
        <w:r>
          <w:tab/>
        </w:r>
        <w:r>
          <w:fldChar w:fldCharType="begin"/>
        </w:r>
        <w:r>
          <w:instrText xml:space="preserve"> PAGEREF _Toc9437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69" w:history="1">
        <w:r>
          <w:rPr>
            <w:rFonts w:ascii="仿宋" w:eastAsia="仿宋" w:hAnsi="仿宋" w:cs="仿宋" w:hint="eastAsia"/>
            <w:lang w:eastAsia="zh-CN"/>
          </w:rPr>
          <w:t>(一)、专用级次磷酸钠项目总投资估算</w:t>
        </w:r>
        <w:r>
          <w:tab/>
        </w:r>
        <w:r>
          <w:fldChar w:fldCharType="begin"/>
        </w:r>
        <w:r>
          <w:instrText xml:space="preserve"> PAGEREF _Toc31069 \h </w:instrText>
        </w:r>
        <w:r>
          <w:fldChar w:fldCharType="separate"/>
        </w:r>
        <w:r>
          <w:t>41</w:t>
        </w:r>
        <w:r>
          <w:fldChar w:fldCharType="end"/>
        </w:r>
      </w:hyperlink>
    </w:p>
    <w:p>
      <w:pPr>
        <w:pStyle w:val="TOC2"/>
        <w:tabs>
          <w:tab w:val="right" w:leader="dot" w:pos="8306"/>
        </w:tabs>
      </w:pPr>
      <w:hyperlink w:anchor="_Toc15082" w:history="1">
        <w:r>
          <w:rPr>
            <w:rFonts w:ascii="仿宋" w:eastAsia="仿宋" w:hAnsi="仿宋" w:cs="仿宋" w:hint="eastAsia"/>
            <w:lang w:eastAsia="zh-CN"/>
          </w:rPr>
          <w:t>(二)、资金筹措</w:t>
        </w:r>
        <w:r>
          <w:tab/>
        </w:r>
        <w:r>
          <w:fldChar w:fldCharType="begin"/>
        </w:r>
        <w:r>
          <w:instrText xml:space="preserve"> PAGEREF _Toc15082 \h </w:instrText>
        </w:r>
        <w:r>
          <w:fldChar w:fldCharType="separate"/>
        </w:r>
        <w:r>
          <w:t>42</w:t>
        </w:r>
        <w:r>
          <w:fldChar w:fldCharType="end"/>
        </w:r>
      </w:hyperlink>
    </w:p>
    <w:p>
      <w:pPr>
        <w:pStyle w:val="TOC1"/>
        <w:tabs>
          <w:tab w:val="right" w:leader="dot" w:pos="8306"/>
        </w:tabs>
      </w:pPr>
      <w:hyperlink w:anchor="_Toc25607" w:history="1">
        <w:r>
          <w:rPr>
            <w:rFonts w:ascii="仿宋" w:eastAsia="仿宋" w:hAnsi="仿宋" w:cs="仿宋" w:hint="eastAsia"/>
            <w:lang w:eastAsia="zh-CN"/>
          </w:rPr>
          <w:t>十一、专用级次磷酸钠项目创新与研发</w:t>
        </w:r>
        <w:r>
          <w:tab/>
        </w:r>
        <w:r>
          <w:fldChar w:fldCharType="begin"/>
        </w:r>
        <w:r>
          <w:instrText xml:space="preserve"> PAGEREF _Toc25607 \h </w:instrText>
        </w:r>
        <w:r>
          <w:fldChar w:fldCharType="separate"/>
        </w:r>
        <w:r>
          <w:t>43</w:t>
        </w:r>
        <w:r>
          <w:fldChar w:fldCharType="end"/>
        </w:r>
      </w:hyperlink>
    </w:p>
    <w:p>
      <w:pPr>
        <w:pStyle w:val="TOC2"/>
        <w:tabs>
          <w:tab w:val="right" w:leader="dot" w:pos="8306"/>
        </w:tabs>
      </w:pPr>
      <w:hyperlink w:anchor="_Toc24207" w:history="1">
        <w:r>
          <w:rPr>
            <w:rFonts w:ascii="仿宋" w:eastAsia="仿宋" w:hAnsi="仿宋" w:cs="仿宋" w:hint="eastAsia"/>
            <w:lang w:eastAsia="zh-CN"/>
          </w:rPr>
          <w:t>(一)、创新策略与方向</w:t>
        </w:r>
        <w:r>
          <w:tab/>
        </w:r>
        <w:r>
          <w:fldChar w:fldCharType="begin"/>
        </w:r>
        <w:r>
          <w:instrText xml:space="preserve"> PAGEREF _Toc24207 \h </w:instrText>
        </w:r>
        <w:r>
          <w:fldChar w:fldCharType="separate"/>
        </w:r>
        <w:r>
          <w:t>43</w:t>
        </w:r>
        <w:r>
          <w:fldChar w:fldCharType="end"/>
        </w:r>
      </w:hyperlink>
    </w:p>
    <w:p>
      <w:pPr>
        <w:pStyle w:val="TOC2"/>
        <w:tabs>
          <w:tab w:val="right" w:leader="dot" w:pos="8306"/>
        </w:tabs>
      </w:pPr>
      <w:hyperlink w:anchor="_Toc4047" w:history="1">
        <w:r>
          <w:rPr>
            <w:rFonts w:ascii="仿宋" w:eastAsia="仿宋" w:hAnsi="仿宋" w:cs="仿宋" w:hint="eastAsia"/>
            <w:lang w:eastAsia="zh-CN"/>
          </w:rPr>
          <w:t>(二)、研发规划与投入</w:t>
        </w:r>
        <w:r>
          <w:tab/>
        </w:r>
        <w:r>
          <w:fldChar w:fldCharType="begin"/>
        </w:r>
        <w:r>
          <w:instrText xml:space="preserve"> PAGEREF _Toc4047 \h </w:instrText>
        </w:r>
        <w:r>
          <w:fldChar w:fldCharType="separate"/>
        </w:r>
        <w:r>
          <w:t>44</w:t>
        </w:r>
        <w:r>
          <w:fldChar w:fldCharType="end"/>
        </w:r>
      </w:hyperlink>
    </w:p>
    <w:p>
      <w:pPr>
        <w:pStyle w:val="TOC1"/>
        <w:tabs>
          <w:tab w:val="right" w:leader="dot" w:pos="8306"/>
        </w:tabs>
      </w:pPr>
      <w:hyperlink w:anchor="_Toc21052" w:history="1">
        <w:r>
          <w:rPr>
            <w:rFonts w:ascii="仿宋" w:eastAsia="仿宋" w:hAnsi="仿宋" w:cs="仿宋" w:hint="eastAsia"/>
            <w:lang w:eastAsia="zh-CN"/>
          </w:rPr>
          <w:t>十二、专用级次磷酸钠项目计划安排</w:t>
        </w:r>
        <w:r>
          <w:tab/>
        </w:r>
        <w:r>
          <w:fldChar w:fldCharType="begin"/>
        </w:r>
        <w:r>
          <w:instrText xml:space="preserve"> PAGEREF _Toc21052 \h </w:instrText>
        </w:r>
        <w:r>
          <w:fldChar w:fldCharType="separate"/>
        </w:r>
        <w:r>
          <w:t>46</w:t>
        </w:r>
        <w:r>
          <w:fldChar w:fldCharType="end"/>
        </w:r>
      </w:hyperlink>
    </w:p>
    <w:p>
      <w:pPr>
        <w:pStyle w:val="TOC2"/>
        <w:tabs>
          <w:tab w:val="right" w:leader="dot" w:pos="8306"/>
        </w:tabs>
      </w:pPr>
      <w:hyperlink w:anchor="_Toc7774" w:history="1">
        <w:r>
          <w:rPr>
            <w:rFonts w:ascii="仿宋" w:eastAsia="仿宋" w:hAnsi="仿宋" w:cs="仿宋" w:hint="eastAsia"/>
            <w:lang w:eastAsia="zh-CN"/>
          </w:rPr>
          <w:t>(一)、建设周期</w:t>
        </w:r>
        <w:r>
          <w:tab/>
        </w:r>
        <w:r>
          <w:fldChar w:fldCharType="begin"/>
        </w:r>
        <w:r>
          <w:instrText xml:space="preserve"> PAGEREF _Toc7774 \h </w:instrText>
        </w:r>
        <w:r>
          <w:fldChar w:fldCharType="separate"/>
        </w:r>
        <w:r>
          <w:t>46</w:t>
        </w:r>
        <w:r>
          <w:fldChar w:fldCharType="end"/>
        </w:r>
      </w:hyperlink>
    </w:p>
    <w:p>
      <w:pPr>
        <w:pStyle w:val="TOC2"/>
        <w:tabs>
          <w:tab w:val="right" w:leader="dot" w:pos="8306"/>
        </w:tabs>
      </w:pPr>
      <w:hyperlink w:anchor="_Toc32235" w:history="1">
        <w:r>
          <w:rPr>
            <w:rFonts w:ascii="仿宋" w:eastAsia="仿宋" w:hAnsi="仿宋" w:cs="仿宋" w:hint="eastAsia"/>
            <w:lang w:eastAsia="zh-CN"/>
          </w:rPr>
          <w:t>(二)、建设进度</w:t>
        </w:r>
        <w:r>
          <w:tab/>
        </w:r>
        <w:r>
          <w:fldChar w:fldCharType="begin"/>
        </w:r>
        <w:r>
          <w:instrText xml:space="preserve"> PAGEREF _Toc32235 \h </w:instrText>
        </w:r>
        <w:r>
          <w:fldChar w:fldCharType="separate"/>
        </w:r>
        <w:r>
          <w:t>47</w:t>
        </w:r>
        <w:r>
          <w:fldChar w:fldCharType="end"/>
        </w:r>
      </w:hyperlink>
    </w:p>
    <w:p>
      <w:pPr>
        <w:pStyle w:val="TOC2"/>
        <w:tabs>
          <w:tab w:val="right" w:leader="dot" w:pos="8306"/>
        </w:tabs>
      </w:pPr>
      <w:hyperlink w:anchor="_Toc22747" w:history="1">
        <w:r>
          <w:rPr>
            <w:rFonts w:ascii="仿宋" w:eastAsia="仿宋" w:hAnsi="仿宋" w:cs="仿宋" w:hint="eastAsia"/>
            <w:lang w:eastAsia="zh-CN"/>
          </w:rPr>
          <w:t>(三)、进度安排注意事项</w:t>
        </w:r>
        <w:r>
          <w:tab/>
        </w:r>
        <w:r>
          <w:fldChar w:fldCharType="begin"/>
        </w:r>
        <w:r>
          <w:instrText xml:space="preserve"> PAGEREF _Toc22747 \h </w:instrText>
        </w:r>
        <w:r>
          <w:fldChar w:fldCharType="separate"/>
        </w:r>
        <w:r>
          <w:t>48</w:t>
        </w:r>
        <w:r>
          <w:fldChar w:fldCharType="end"/>
        </w:r>
      </w:hyperlink>
    </w:p>
    <w:p>
      <w:pPr>
        <w:pStyle w:val="TOC2"/>
        <w:tabs>
          <w:tab w:val="right" w:leader="dot" w:pos="8306"/>
        </w:tabs>
      </w:pPr>
      <w:hyperlink w:anchor="_Toc19186" w:history="1">
        <w:r>
          <w:rPr>
            <w:rFonts w:ascii="仿宋" w:eastAsia="仿宋" w:hAnsi="仿宋" w:cs="仿宋" w:hint="eastAsia"/>
            <w:lang w:eastAsia="zh-CN"/>
          </w:rPr>
          <w:t>(四)、人力资源配置</w:t>
        </w:r>
        <w:r>
          <w:tab/>
        </w:r>
        <w:r>
          <w:fldChar w:fldCharType="begin"/>
        </w:r>
        <w:r>
          <w:instrText xml:space="preserve"> PAGEREF _Toc19186 \h </w:instrText>
        </w:r>
        <w:r>
          <w:fldChar w:fldCharType="separate"/>
        </w:r>
        <w:r>
          <w:t>49</w:t>
        </w:r>
        <w:r>
          <w:fldChar w:fldCharType="end"/>
        </w:r>
      </w:hyperlink>
    </w:p>
    <w:p>
      <w:pPr>
        <w:pStyle w:val="TOC1"/>
        <w:tabs>
          <w:tab w:val="right" w:leader="dot" w:pos="8306"/>
        </w:tabs>
      </w:pPr>
      <w:hyperlink w:anchor="_Toc23783" w:history="1">
        <w:r>
          <w:rPr>
            <w:rFonts w:ascii="仿宋" w:eastAsia="仿宋" w:hAnsi="仿宋" w:cs="仿宋" w:hint="eastAsia"/>
            <w:lang w:eastAsia="zh-CN"/>
          </w:rPr>
          <w:t>十三、供应链管理</w:t>
        </w:r>
        <w:r>
          <w:tab/>
        </w:r>
        <w:r>
          <w:fldChar w:fldCharType="begin"/>
        </w:r>
        <w:r>
          <w:instrText xml:space="preserve"> PAGEREF _Toc23783 \h </w:instrText>
        </w:r>
        <w:r>
          <w:fldChar w:fldCharType="separate"/>
        </w:r>
        <w:r>
          <w:t>50</w:t>
        </w:r>
        <w:r>
          <w:fldChar w:fldCharType="end"/>
        </w:r>
      </w:hyperlink>
    </w:p>
    <w:p>
      <w:pPr>
        <w:pStyle w:val="TOC2"/>
        <w:tabs>
          <w:tab w:val="right" w:leader="dot" w:pos="8306"/>
        </w:tabs>
      </w:pPr>
      <w:hyperlink w:anchor="_Toc23435" w:history="1">
        <w:r>
          <w:rPr>
            <w:rFonts w:ascii="仿宋" w:eastAsia="仿宋" w:hAnsi="仿宋" w:cs="仿宋" w:hint="eastAsia"/>
            <w:lang w:eastAsia="zh-CN"/>
          </w:rPr>
          <w:t>(一)、供应链战略规划</w:t>
        </w:r>
        <w:r>
          <w:tab/>
        </w:r>
        <w:r>
          <w:fldChar w:fldCharType="begin"/>
        </w:r>
        <w:r>
          <w:instrText xml:space="preserve"> PAGEREF _Toc23435 \h </w:instrText>
        </w:r>
        <w:r>
          <w:fldChar w:fldCharType="separate"/>
        </w:r>
        <w:r>
          <w:t>50</w:t>
        </w:r>
        <w:r>
          <w:fldChar w:fldCharType="end"/>
        </w:r>
      </w:hyperlink>
    </w:p>
    <w:p>
      <w:pPr>
        <w:pStyle w:val="TOC2"/>
        <w:tabs>
          <w:tab w:val="right" w:leader="dot" w:pos="8306"/>
        </w:tabs>
      </w:pPr>
      <w:hyperlink w:anchor="_Toc14981" w:history="1">
        <w:r>
          <w:rPr>
            <w:rFonts w:ascii="仿宋" w:eastAsia="仿宋" w:hAnsi="仿宋" w:cs="仿宋" w:hint="eastAsia"/>
            <w:lang w:eastAsia="zh-CN"/>
          </w:rPr>
          <w:t>(二)、供应商选择与合作</w:t>
        </w:r>
        <w:r>
          <w:tab/>
        </w:r>
        <w:r>
          <w:fldChar w:fldCharType="begin"/>
        </w:r>
        <w:r>
          <w:instrText xml:space="preserve"> PAGEREF _Toc14981 \h </w:instrText>
        </w:r>
        <w:r>
          <w:fldChar w:fldCharType="separate"/>
        </w:r>
        <w:r>
          <w:t>52</w:t>
        </w:r>
        <w:r>
          <w:fldChar w:fldCharType="end"/>
        </w:r>
      </w:hyperlink>
    </w:p>
    <w:p>
      <w:pPr>
        <w:pStyle w:val="TOC2"/>
        <w:tabs>
          <w:tab w:val="right" w:leader="dot" w:pos="8306"/>
        </w:tabs>
      </w:pPr>
      <w:hyperlink w:anchor="_Toc25492" w:history="1">
        <w:r>
          <w:rPr>
            <w:rFonts w:ascii="仿宋" w:eastAsia="仿宋" w:hAnsi="仿宋" w:cs="仿宋" w:hint="eastAsia"/>
            <w:lang w:eastAsia="zh-CN"/>
          </w:rPr>
          <w:t>(三)、物流与库存管理</w:t>
        </w:r>
        <w:r>
          <w:tab/>
        </w:r>
        <w:r>
          <w:fldChar w:fldCharType="begin"/>
        </w:r>
        <w:r>
          <w:instrText xml:space="preserve"> PAGEREF _Toc25492 \h </w:instrText>
        </w:r>
        <w:r>
          <w:fldChar w:fldCharType="separate"/>
        </w:r>
        <w:r>
          <w:t>53</w:t>
        </w:r>
        <w:r>
          <w:fldChar w:fldCharType="end"/>
        </w:r>
      </w:hyperlink>
    </w:p>
    <w:p>
      <w:pPr>
        <w:pStyle w:val="TOC1"/>
        <w:tabs>
          <w:tab w:val="right" w:leader="dot" w:pos="8306"/>
        </w:tabs>
      </w:pPr>
      <w:hyperlink w:anchor="_Toc21086" w:history="1">
        <w:r>
          <w:rPr>
            <w:rFonts w:ascii="仿宋" w:eastAsia="仿宋" w:hAnsi="仿宋" w:cs="仿宋" w:hint="eastAsia"/>
            <w:lang w:eastAsia="zh-CN"/>
          </w:rPr>
          <w:t>十四、利益相关者分析与沟通计划</w:t>
        </w:r>
        <w:r>
          <w:tab/>
        </w:r>
        <w:r>
          <w:fldChar w:fldCharType="begin"/>
        </w:r>
        <w:r>
          <w:instrText xml:space="preserve"> PAGEREF _Toc21086 \h </w:instrText>
        </w:r>
        <w:r>
          <w:fldChar w:fldCharType="separate"/>
        </w:r>
        <w:r>
          <w:t>54</w:t>
        </w:r>
        <w:r>
          <w:fldChar w:fldCharType="end"/>
        </w:r>
      </w:hyperlink>
    </w:p>
    <w:p>
      <w:pPr>
        <w:pStyle w:val="TOC2"/>
        <w:tabs>
          <w:tab w:val="right" w:leader="dot" w:pos="8306"/>
        </w:tabs>
      </w:pPr>
      <w:hyperlink w:anchor="_Toc21585" w:history="1">
        <w:r>
          <w:rPr>
            <w:rFonts w:ascii="仿宋" w:eastAsia="仿宋" w:hAnsi="仿宋" w:cs="仿宋" w:hint="eastAsia"/>
            <w:lang w:eastAsia="zh-CN"/>
          </w:rPr>
          <w:t>(一)、利益相关者分析</w:t>
        </w:r>
        <w:r>
          <w:tab/>
        </w:r>
        <w:r>
          <w:fldChar w:fldCharType="begin"/>
        </w:r>
        <w:r>
          <w:instrText xml:space="preserve"> PAGEREF _Toc21585 \h </w:instrText>
        </w:r>
        <w:r>
          <w:fldChar w:fldCharType="separate"/>
        </w:r>
        <w:r>
          <w:t>54</w:t>
        </w:r>
        <w:r>
          <w:fldChar w:fldCharType="end"/>
        </w:r>
      </w:hyperlink>
    </w:p>
    <w:p>
      <w:pPr>
        <w:pStyle w:val="TOC2"/>
        <w:tabs>
          <w:tab w:val="right" w:leader="dot" w:pos="8306"/>
        </w:tabs>
      </w:pPr>
      <w:hyperlink w:anchor="_Toc32504" w:history="1">
        <w:r>
          <w:rPr>
            <w:rFonts w:ascii="仿宋" w:eastAsia="仿宋" w:hAnsi="仿宋" w:cs="仿宋" w:hint="eastAsia"/>
            <w:lang w:eastAsia="zh-CN"/>
          </w:rPr>
          <w:t>(二)、沟通计划</w:t>
        </w:r>
        <w:r>
          <w:tab/>
        </w:r>
        <w:r>
          <w:fldChar w:fldCharType="begin"/>
        </w:r>
        <w:r>
          <w:instrText xml:space="preserve"> PAGEREF _Toc32504 \h </w:instrText>
        </w:r>
        <w:r>
          <w:fldChar w:fldCharType="separate"/>
        </w:r>
        <w:r>
          <w:t>56</w:t>
        </w:r>
        <w:r>
          <w:fldChar w:fldCharType="end"/>
        </w:r>
      </w:hyperlink>
    </w:p>
    <w:p>
      <w:pPr>
        <w:pStyle w:val="TOC1"/>
        <w:tabs>
          <w:tab w:val="right" w:leader="dot" w:pos="8306"/>
        </w:tabs>
      </w:pPr>
      <w:hyperlink w:anchor="_Toc23348" w:history="1">
        <w:r>
          <w:rPr>
            <w:rFonts w:ascii="仿宋" w:eastAsia="仿宋" w:hAnsi="仿宋" w:cs="仿宋" w:hint="eastAsia"/>
            <w:lang w:eastAsia="zh-CN"/>
          </w:rPr>
          <w:t>十五、专用级次磷酸钠项目实施时间节点</w:t>
        </w:r>
        <w:r>
          <w:tab/>
        </w:r>
        <w:r>
          <w:fldChar w:fldCharType="begin"/>
        </w:r>
        <w:r>
          <w:instrText xml:space="preserve"> PAGEREF _Toc23348 \h </w:instrText>
        </w:r>
        <w:r>
          <w:fldChar w:fldCharType="separate"/>
        </w:r>
        <w:r>
          <w:t>57</w:t>
        </w:r>
        <w:r>
          <w:fldChar w:fldCharType="end"/>
        </w:r>
      </w:hyperlink>
    </w:p>
    <w:p>
      <w:pPr>
        <w:pStyle w:val="TOC2"/>
        <w:tabs>
          <w:tab w:val="right" w:leader="dot" w:pos="8306"/>
        </w:tabs>
      </w:pPr>
      <w:hyperlink w:anchor="_Toc10461" w:history="1">
        <w:r>
          <w:rPr>
            <w:rFonts w:ascii="仿宋" w:eastAsia="仿宋" w:hAnsi="仿宋" w:cs="仿宋" w:hint="eastAsia"/>
            <w:lang w:eastAsia="zh-CN"/>
          </w:rPr>
          <w:t>(一)、专用级次磷酸钠项目启动阶段时间节点</w:t>
        </w:r>
        <w:r>
          <w:tab/>
        </w:r>
        <w:r>
          <w:fldChar w:fldCharType="begin"/>
        </w:r>
        <w:r>
          <w:instrText xml:space="preserve"> PAGEREF _Toc10461 \h </w:instrText>
        </w:r>
        <w:r>
          <w:fldChar w:fldCharType="separate"/>
        </w:r>
        <w:r>
          <w:t>57</w:t>
        </w:r>
        <w:r>
          <w:fldChar w:fldCharType="end"/>
        </w:r>
      </w:hyperlink>
    </w:p>
    <w:p>
      <w:pPr>
        <w:pStyle w:val="TOC2"/>
        <w:tabs>
          <w:tab w:val="right" w:leader="dot" w:pos="8306"/>
        </w:tabs>
      </w:pPr>
      <w:hyperlink w:anchor="_Toc29690" w:history="1">
        <w:r>
          <w:rPr>
            <w:rFonts w:ascii="仿宋" w:eastAsia="仿宋" w:hAnsi="仿宋" w:cs="仿宋" w:hint="eastAsia"/>
            <w:lang w:eastAsia="zh-CN"/>
          </w:rPr>
          <w:t>(二)、专用级次磷酸钠项目执行阶段时间节点</w:t>
        </w:r>
        <w:r>
          <w:tab/>
        </w:r>
        <w:r>
          <w:fldChar w:fldCharType="begin"/>
        </w:r>
        <w:r>
          <w:instrText xml:space="preserve"> PAGEREF _Toc29690 \h </w:instrText>
        </w:r>
        <w:r>
          <w:fldChar w:fldCharType="separate"/>
        </w:r>
        <w:r>
          <w:t>58</w:t>
        </w:r>
        <w:r>
          <w:fldChar w:fldCharType="end"/>
        </w:r>
      </w:hyperlink>
    </w:p>
    <w:p>
      <w:pPr>
        <w:pStyle w:val="TOC2"/>
        <w:tabs>
          <w:tab w:val="right" w:leader="dot" w:pos="8306"/>
        </w:tabs>
      </w:pPr>
      <w:hyperlink w:anchor="_Toc9415" w:history="1">
        <w:r>
          <w:rPr>
            <w:rFonts w:ascii="仿宋" w:eastAsia="仿宋" w:hAnsi="仿宋" w:cs="仿宋" w:hint="eastAsia"/>
            <w:lang w:eastAsia="zh-CN"/>
          </w:rPr>
          <w:t>(三)、专用级次磷酸钠项目完成阶段时间节点</w:t>
        </w:r>
        <w:r>
          <w:tab/>
        </w:r>
        <w:r>
          <w:fldChar w:fldCharType="begin"/>
        </w:r>
        <w:r>
          <w:instrText xml:space="preserve"> PAGEREF _Toc9415 \h </w:instrText>
        </w:r>
        <w:r>
          <w:fldChar w:fldCharType="separate"/>
        </w:r>
        <w:r>
          <w:t>59</w:t>
        </w:r>
        <w:r>
          <w:fldChar w:fldCharType="end"/>
        </w:r>
      </w:hyperlink>
    </w:p>
    <w:p>
      <w:pPr>
        <w:pStyle w:val="TOC1"/>
        <w:tabs>
          <w:tab w:val="right" w:leader="dot" w:pos="8306"/>
        </w:tabs>
      </w:pPr>
      <w:hyperlink w:anchor="_Toc4257" w:history="1">
        <w:r>
          <w:rPr>
            <w:rFonts w:ascii="仿宋" w:eastAsia="仿宋" w:hAnsi="仿宋" w:cs="仿宋" w:hint="eastAsia"/>
            <w:lang w:eastAsia="zh-CN"/>
          </w:rPr>
          <w:t>十六、营销与推广策略</w:t>
        </w:r>
        <w:r>
          <w:tab/>
        </w:r>
        <w:r>
          <w:fldChar w:fldCharType="begin"/>
        </w:r>
        <w:r>
          <w:instrText xml:space="preserve"> PAGEREF _Toc4257 \h </w:instrText>
        </w:r>
        <w:r>
          <w:fldChar w:fldCharType="separate"/>
        </w:r>
        <w:r>
          <w:t>60</w:t>
        </w:r>
        <w:r>
          <w:fldChar w:fldCharType="end"/>
        </w:r>
      </w:hyperlink>
    </w:p>
    <w:p>
      <w:pPr>
        <w:pStyle w:val="TOC2"/>
        <w:tabs>
          <w:tab w:val="right" w:leader="dot" w:pos="8306"/>
        </w:tabs>
      </w:pPr>
      <w:hyperlink w:anchor="_Toc29765" w:history="1">
        <w:r>
          <w:rPr>
            <w:rFonts w:ascii="仿宋" w:eastAsia="仿宋" w:hAnsi="仿宋" w:cs="仿宋" w:hint="eastAsia"/>
            <w:lang w:eastAsia="zh-CN"/>
          </w:rPr>
          <w:t>(一)、产品/服务定位与特点</w:t>
        </w:r>
        <w:r>
          <w:tab/>
        </w:r>
        <w:r>
          <w:fldChar w:fldCharType="begin"/>
        </w:r>
        <w:r>
          <w:instrText xml:space="preserve"> PAGEREF _Toc29765 \h </w:instrText>
        </w:r>
        <w:r>
          <w:fldChar w:fldCharType="separate"/>
        </w:r>
        <w:r>
          <w:t>60</w:t>
        </w:r>
        <w:r>
          <w:fldChar w:fldCharType="end"/>
        </w:r>
      </w:hyperlink>
    </w:p>
    <w:p>
      <w:pPr>
        <w:pStyle w:val="TOC2"/>
        <w:tabs>
          <w:tab w:val="right" w:leader="dot" w:pos="8306"/>
        </w:tabs>
      </w:pPr>
      <w:hyperlink w:anchor="_Toc11766" w:history="1">
        <w:r>
          <w:rPr>
            <w:rFonts w:ascii="仿宋" w:eastAsia="仿宋" w:hAnsi="仿宋" w:cs="仿宋" w:hint="eastAsia"/>
            <w:lang w:eastAsia="zh-CN"/>
          </w:rPr>
          <w:t>(二)、市场定位与竞争分析</w:t>
        </w:r>
        <w:r>
          <w:tab/>
        </w:r>
        <w:r>
          <w:fldChar w:fldCharType="begin"/>
        </w:r>
        <w:r>
          <w:instrText xml:space="preserve"> PAGEREF _Toc11766 \h </w:instrText>
        </w:r>
        <w:r>
          <w:fldChar w:fldCharType="separate"/>
        </w:r>
        <w:r>
          <w:t>61</w:t>
        </w:r>
        <w:r>
          <w:fldChar w:fldCharType="end"/>
        </w:r>
      </w:hyperlink>
    </w:p>
    <w:p>
      <w:pPr>
        <w:pStyle w:val="TOC2"/>
        <w:tabs>
          <w:tab w:val="right" w:leader="dot" w:pos="8306"/>
        </w:tabs>
      </w:pPr>
      <w:hyperlink w:anchor="_Toc1144" w:history="1">
        <w:r>
          <w:rPr>
            <w:rFonts w:ascii="仿宋" w:eastAsia="仿宋" w:hAnsi="仿宋" w:cs="仿宋" w:hint="eastAsia"/>
            <w:lang w:eastAsia="zh-CN"/>
          </w:rPr>
          <w:t>(三)、营销渠道与策略</w:t>
        </w:r>
        <w:r>
          <w:tab/>
        </w:r>
        <w:r>
          <w:fldChar w:fldCharType="begin"/>
        </w:r>
        <w:r>
          <w:instrText xml:space="preserve"> PAGEREF _Toc1144 \h </w:instrText>
        </w:r>
        <w:r>
          <w:fldChar w:fldCharType="separate"/>
        </w:r>
        <w:r>
          <w:t>63</w:t>
        </w:r>
        <w:r>
          <w:fldChar w:fldCharType="end"/>
        </w:r>
      </w:hyperlink>
    </w:p>
    <w:p>
      <w:pPr>
        <w:pStyle w:val="TOC2"/>
        <w:tabs>
          <w:tab w:val="right" w:leader="dot" w:pos="8306"/>
        </w:tabs>
      </w:pPr>
      <w:hyperlink w:anchor="_Toc8669" w:history="1">
        <w:r>
          <w:rPr>
            <w:rFonts w:ascii="仿宋" w:eastAsia="仿宋" w:hAnsi="仿宋" w:cs="仿宋" w:hint="eastAsia"/>
            <w:lang w:eastAsia="zh-CN"/>
          </w:rPr>
          <w:t>(四)、推广与宣传活动</w:t>
        </w:r>
        <w:r>
          <w:tab/>
        </w:r>
        <w:r>
          <w:fldChar w:fldCharType="begin"/>
        </w:r>
        <w:r>
          <w:instrText xml:space="preserve"> PAGEREF _Toc8669 \h </w:instrText>
        </w:r>
        <w:r>
          <w:fldChar w:fldCharType="separate"/>
        </w:r>
        <w:r>
          <w:t>64</w:t>
        </w:r>
        <w:r>
          <w:fldChar w:fldCharType="end"/>
        </w:r>
      </w:hyperlink>
    </w:p>
    <w:p>
      <w:pPr>
        <w:pStyle w:val="TOC1"/>
        <w:tabs>
          <w:tab w:val="right" w:leader="dot" w:pos="8306"/>
        </w:tabs>
      </w:pPr>
      <w:hyperlink w:anchor="_Toc9183" w:history="1">
        <w:r>
          <w:rPr>
            <w:rFonts w:ascii="仿宋" w:eastAsia="仿宋" w:hAnsi="仿宋" w:cs="仿宋" w:hint="eastAsia"/>
            <w:lang w:eastAsia="zh-CN"/>
          </w:rPr>
          <w:t>十七、专用级次磷酸钠项目实施保障措施</w:t>
        </w:r>
        <w:r>
          <w:tab/>
        </w:r>
        <w:r>
          <w:fldChar w:fldCharType="begin"/>
        </w:r>
        <w:r>
          <w:instrText xml:space="preserve"> PAGEREF _Toc9183 \h </w:instrText>
        </w:r>
        <w:r>
          <w:fldChar w:fldCharType="separate"/>
        </w:r>
        <w:r>
          <w:t>69</w:t>
        </w:r>
        <w:r>
          <w:fldChar w:fldCharType="end"/>
        </w:r>
      </w:hyperlink>
    </w:p>
    <w:p>
      <w:pPr>
        <w:pStyle w:val="TOC2"/>
        <w:tabs>
          <w:tab w:val="right" w:leader="dot" w:pos="8306"/>
        </w:tabs>
      </w:pPr>
      <w:hyperlink w:anchor="_Toc6263" w:history="1">
        <w:r>
          <w:rPr>
            <w:rFonts w:ascii="仿宋" w:eastAsia="仿宋" w:hAnsi="仿宋" w:cs="仿宋" w:hint="eastAsia"/>
            <w:lang w:eastAsia="zh-CN"/>
          </w:rPr>
          <w:t>(一)、专用级次磷酸钠项目实施保障机制</w:t>
        </w:r>
        <w:r>
          <w:tab/>
        </w:r>
        <w:r>
          <w:fldChar w:fldCharType="begin"/>
        </w:r>
        <w:r>
          <w:instrText xml:space="preserve"> PAGEREF _Toc6263 \h </w:instrText>
        </w:r>
        <w:r>
          <w:fldChar w:fldCharType="separate"/>
        </w:r>
        <w:r>
          <w:t>69</w:t>
        </w:r>
        <w:r>
          <w:fldChar w:fldCharType="end"/>
        </w:r>
      </w:hyperlink>
    </w:p>
    <w:p>
      <w:pPr>
        <w:pStyle w:val="TOC2"/>
        <w:tabs>
          <w:tab w:val="right" w:leader="dot" w:pos="8306"/>
        </w:tabs>
      </w:pPr>
      <w:hyperlink w:anchor="_Toc28483" w:history="1">
        <w:r>
          <w:rPr>
            <w:rFonts w:ascii="仿宋" w:eastAsia="仿宋" w:hAnsi="仿宋" w:cs="仿宋" w:hint="eastAsia"/>
            <w:lang w:eastAsia="zh-CN"/>
          </w:rPr>
          <w:t>(二)、专用级次磷酸钠项目法律合规要求</w:t>
        </w:r>
        <w:r>
          <w:tab/>
        </w:r>
        <w:r>
          <w:fldChar w:fldCharType="begin"/>
        </w:r>
        <w:r>
          <w:instrText xml:space="preserve"> PAGEREF _Toc28483 \h </w:instrText>
        </w:r>
        <w:r>
          <w:fldChar w:fldCharType="separate"/>
        </w:r>
        <w:r>
          <w:t>73</w:t>
        </w:r>
        <w:r>
          <w:fldChar w:fldCharType="end"/>
        </w:r>
      </w:hyperlink>
    </w:p>
    <w:p>
      <w:pPr>
        <w:pStyle w:val="TOC2"/>
        <w:tabs>
          <w:tab w:val="right" w:leader="dot" w:pos="8306"/>
        </w:tabs>
      </w:pPr>
      <w:hyperlink w:anchor="_Toc8145" w:history="1">
        <w:r>
          <w:rPr>
            <w:rFonts w:ascii="仿宋" w:eastAsia="仿宋" w:hAnsi="仿宋" w:cs="仿宋" w:hint="eastAsia"/>
            <w:lang w:eastAsia="zh-CN"/>
          </w:rPr>
          <w:t>(三)、专用级次磷酸钠项目合同管理与法律事务</w:t>
        </w:r>
        <w:r>
          <w:tab/>
        </w:r>
        <w:r>
          <w:fldChar w:fldCharType="begin"/>
        </w:r>
        <w:r>
          <w:instrText xml:space="preserve"> PAGEREF _Toc8145 \h </w:instrText>
        </w:r>
        <w:r>
          <w:fldChar w:fldCharType="separate"/>
        </w:r>
        <w:r>
          <w:t>77</w:t>
        </w:r>
        <w:r>
          <w:fldChar w:fldCharType="end"/>
        </w:r>
      </w:hyperlink>
    </w:p>
    <w:p>
      <w:pPr>
        <w:pStyle w:val="TOC2"/>
        <w:tabs>
          <w:tab w:val="right" w:leader="dot" w:pos="8306"/>
        </w:tabs>
      </w:pPr>
      <w:hyperlink w:anchor="_Toc14147" w:history="1">
        <w:r>
          <w:rPr>
            <w:rFonts w:ascii="仿宋" w:eastAsia="仿宋" w:hAnsi="仿宋" w:cs="仿宋" w:hint="eastAsia"/>
            <w:lang w:eastAsia="zh-CN"/>
          </w:rPr>
          <w:t>(四)、专用级次磷酸钠项目知识产权保护策略</w:t>
        </w:r>
        <w:r>
          <w:tab/>
        </w:r>
        <w:r>
          <w:fldChar w:fldCharType="begin"/>
        </w:r>
        <w:r>
          <w:instrText xml:space="preserve"> PAGEREF _Toc14147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75"/>
      <w:r>
        <w:rPr>
          <w:rFonts w:ascii="仿宋" w:eastAsia="仿宋" w:hAnsi="仿宋" w:cs="仿宋" w:hint="eastAsia"/>
          <w:sz w:val="28"/>
          <w:lang w:eastAsia="zh-CN"/>
        </w:rPr>
        <w:t>一、专用级次磷酸钠项目选址可行性分析</w:t>
      </w:r>
      <w:bookmarkEnd w:id="2"/>
    </w:p>
    <w:p>
      <w:pPr>
        <w:pStyle w:val="Heading2"/>
        <w:rPr>
          <w:rFonts w:ascii="仿宋" w:eastAsia="仿宋" w:hAnsi="仿宋" w:cs="仿宋" w:hint="eastAsia"/>
          <w:lang w:eastAsia="zh-CN"/>
        </w:rPr>
      </w:pPr>
      <w:bookmarkStart w:id="3" w:name="_Toc8904"/>
      <w:r>
        <w:rPr>
          <w:rFonts w:ascii="仿宋" w:eastAsia="仿宋" w:hAnsi="仿宋" w:cs="仿宋" w:hint="eastAsia"/>
          <w:lang w:eastAsia="zh-CN"/>
        </w:rPr>
        <w:t>(一)、专用级次磷酸钠项目选址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该专用级次磷酸钠项目选址位于XX省XX市XX区XXX街道</w:t>
      </w:r>
    </w:p>
    <w:p>
      <w:pPr>
        <w:pStyle w:val="Heading2"/>
        <w:ind w:firstLine="560" w:firstLineChars="200"/>
        <w:rPr>
          <w:rFonts w:ascii="仿宋" w:eastAsia="仿宋" w:hAnsi="仿宋" w:cs="仿宋" w:hint="eastAsia"/>
          <w:sz w:val="28"/>
          <w:lang w:eastAsia="zh-CN"/>
        </w:rPr>
      </w:pPr>
      <w:bookmarkStart w:id="4" w:name="_Toc237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专用级次磷酸钠项目的征地面积将根据专用级次磷酸钠项目的实际规模和需求进行精确规划。具体面积XXX平方米，旨在确保专用级次磷酸钠项目不仅能够满足当前的发展需求，还能够预留空间以适应未来的扩展。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净用地面积是在征地面积基础上去除不可利用面积后的实际可开发用地。具体面积XXX平方米，考虑到环保、交通、安全等多方面因素，以确保专用级次磷酸钠项目在整体利用效率上达到最优。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专用级次磷酸钠项目计划建设的建筑总规模具体面积XXX平方米。这一规模的确定综合考虑了专用级次磷酸钠项目的性质、规模，以及城市规划的相关要求，确保建筑布局与周边环境协调一致。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绿地率是专用级次磷酸钠项目用地中被规划为绿地的比例。具体面积XXX平方米，旨在通过合理规划绿地，改善专用级次磷酸钠项目周边环境，提升居民生活质量，并符合城市整体绿化规划。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容积率是用地上可以建设的建筑总体积与用地面积之比。具体面积XXX，通过合理的容积率规划，确保专用级次磷酸钠项目建筑规模与周边环境和谐共生。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级次磷酸钠项目选址与当地城市规划相一致，具体面积XXX平方米。通过与城市规划部门深入沟通，确保专用级次磷酸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级次磷酸钠项目选址符合当地产业政策，具体面积XXX平方米。这包括专用级次磷酸钠项目对当地经济的促进作用，以及对相关产业的带动效应，确保专用级次磷酸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用地总体要求必须符合环保和可持续发展的原则，具体面积XXX平方米。通过采用绿色建筑设计、节能减排等措施，确保专用级次磷酸钠项目在建设和运营过程中对环境的影响最小化，达到可持续发展的要求。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确保专用级次磷酸钠项目选址具备必要的公共设施配套，具体面积XXX平方米。这包括交通便利性、教育、医疗等基础设施，以提高居民生活品质，使得专用级次磷酸钠项目选址更具吸引力。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考虑用地总体要求对当地社会稳定性的影响，具体面积XXX平方米。通过深入了解当地社区反馈，确保专用级次磷酸钠项目的选址和建设过程对当地社会和谐稳定产生积极作用。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级次磷酸钠项目选址不仅符合法规和规划，还在实际操作中具有可行性。这一全面规划将为专用级次磷酸钠项目的成功实施提供坚实的基础，确保专用级次磷酸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5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级次磷酸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级次磷酸钠项目的设备规划和空间设计中，我们将采取灵活设备布局的措施。设备布局将根据实际需求进行灵活设计，避免不必要的浪费。通过合理规划设备摆放位置，我们将提高设备的利用率，减少设备间距，以确保专用级次磷酸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级次磷酸钠项目内部引入共享设施的概念，例如共享会议室、办公区等。通过这种方式，我们可以减少对资源的重复建设，提高资源共享效率，从而减小专用级次磷酸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2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级次磷酸钠项目的总图布置中，我们将不同功能区域进行明确的规划，以最大程度满足专用级次磷酸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用级次磷酸钠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用级次磷酸钠项目对环境的影响是综合评价的重要因素之一。我们将详细考虑选址周边的自然环境、生态保护区、水源地等情况，确保专用级次磷酸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对选址的评价还需充分考虑当地政府的产业政策和法规。我们将详细了解专用级次磷酸钠项目所在地的相关政策，确保专用级次磷酸钠项目的规划和运营与当地法规相符，降低不必要的法律风险。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考虑到社会稳定性对企业运营的重要性，我们将评估选址地区的社会安全情况、劳工关系、社区反馈等方面，以确保专用级次磷酸钠项目的建设和运营不会受到社会稳定性的负面影响。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最后，我们将综合考虑用地成本，包括土地购置费用、土地开发成本等。通过对用地成本的详细评估，我们能够做出更为精确的经济效益分析，为专用级次磷酸钠项目的投资决策提供有力支持。</w:t>
      </w:r>
    </w:p>
    <w:p>
      <w:pPr>
        <w:pStyle w:val="Heading1"/>
        <w:ind w:firstLine="560" w:firstLineChars="200"/>
        <w:rPr>
          <w:rFonts w:ascii="仿宋" w:eastAsia="仿宋" w:hAnsi="仿宋" w:cs="仿宋" w:hint="eastAsia"/>
          <w:sz w:val="28"/>
          <w:lang w:eastAsia="zh-CN"/>
        </w:rPr>
      </w:pPr>
      <w:bookmarkStart w:id="8" w:name="_Toc2594"/>
      <w:r>
        <w:rPr>
          <w:rFonts w:ascii="仿宋" w:eastAsia="仿宋" w:hAnsi="仿宋" w:cs="仿宋" w:hint="eastAsia"/>
          <w:sz w:val="28"/>
          <w:lang w:eastAsia="zh-CN"/>
        </w:rPr>
        <w:t>二、专用级次磷酸钠项目概论</w:t>
      </w:r>
      <w:bookmarkEnd w:id="8"/>
    </w:p>
    <w:p>
      <w:pPr>
        <w:pStyle w:val="Heading2"/>
        <w:rPr>
          <w:rFonts w:ascii="仿宋" w:eastAsia="仿宋" w:hAnsi="仿宋" w:cs="仿宋" w:hint="eastAsia"/>
          <w:lang w:eastAsia="zh-CN"/>
        </w:rPr>
      </w:pPr>
      <w:bookmarkStart w:id="9" w:name="_Toc2924"/>
      <w:r>
        <w:rPr>
          <w:rFonts w:ascii="仿宋" w:eastAsia="仿宋" w:hAnsi="仿宋" w:cs="仿宋" w:hint="eastAsia"/>
          <w:lang w:eastAsia="zh-CN"/>
        </w:rPr>
        <w:t>(一)、专用级次磷酸钠项目概况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起源追溯至对市场的深入洞察。市场的不断演变与变革为专用级次磷酸钠项目提供了难得的机遇。当前市场存在的需求缺口和变革的大环境共同构成了专用级次磷酸钠项目的背景。这个专用级次磷酸钠项目旨在充分利用市场机遇，填补行业中尚未满足的需求，为客户提供全新的解决方案。市场的变革和需求的增长使得这个专用级次磷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专用级次磷酸钠项目名称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正式命名为专用级次磷酸钠。这个名称不仅仅是一个标识，更代表了专用级次磷酸钠项目的核心理念和愿景。它蕴含着专用级次磷酸钠项目所要解决问题的关键字，具有强烈的表达和辨识度，为专用级次磷酸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专用级次磷酸钠项目目标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核心目标是提供一种全新、高效的解决方案，满足客户日益增长的需求。专用级次磷酸钠项目追求的不仅仅是满足市场需求，更是在市场中获得卓越的竞争优势。通过不断提升产品或服务的质量和创新水平，专用级次磷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专用级次磷酸钠项目范围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全面涵盖了产品研发、制造、市场推广和售后服务，确保从产品设计到最终用户体验的全方位关注。这一全面的专用级次磷酸钠项目范围是为了确保专用级次磷酸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专用级次磷酸钠项目时间表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专用级次磷酸钠项目计划在未来18个月内完成，包括研发、测试、市场试点和正式推出等不同阶段。这个时间表的合理设计是为了确保专用级次磷酸钠项目各个阶段的顺利推进，以便按时交付高质量的成果。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专用级次磷酸钠项目预算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总预算估算为XX百万美元，主要分配在研发、市场推广、人员培训和运营等方面。这一充足的预算为专用级次磷酸钠项目提供了充足的资源，确保专用级次磷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专用级次磷酸钠项目风险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可能面临的风险包括市场接受度低、技术难题、竞争激烈等。专用级次磷酸钠项目团队已经制定了相应的风险应对计划，通过前瞻性的风险管理，确保专用级次磷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专用级次磷酸钠项目团队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专用级次磷酸钠项目汇聚了一支经验丰富、多领域专业素养的核心团队，确保专用级次磷酸钠项目在各个方面都能拥有高水平的执行力。团队的协同作战是专用级次磷酸钠项目成功的关键因素之一。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专用级次磷酸钠项目背景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专用级次磷酸钠项目的背景根植于市场对更高效、创新产品的渴望，同时也受到科技发展对行业格局的深刻改变的影响。这为专用级次磷酸钠项目提供了广阔的发展空间和市场需求。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专用级次磷酸钠项目现状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截至目前，专用级次磷酸钠项目已完成市场调研和技术验证，取得了初步的成功。这为专用级次磷酸钠项目在未来的发展奠定了坚实的基础，为更远大的目标打下了坚实的基石。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504"/>
      <w:r>
        <w:rPr>
          <w:rFonts w:ascii="仿宋" w:eastAsia="仿宋" w:hAnsi="仿宋" w:cs="仿宋" w:hint="eastAsia"/>
          <w:sz w:val="28"/>
          <w:lang w:eastAsia="zh-CN"/>
        </w:rPr>
        <w:t>(二)、专用级次磷酸钠项目目标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keyword》专用级次磷酸钠项目首要业务目标是在市场中占据有利地位，实现产品/服务的成功推广和销售。通过不断提升产品质量、创新性，专用级次磷酸钠项目追求成为行业中的领导者，赢得更多客户的青睐。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在科技迅速发展的时代，专用级次磷酸钠项目着眼于技术创新。通过持续的研发和技术升级，专用级次磷酸钠项目旨在推出更具创新性的产品或服务，以满足市场对新鲜、先进解决方案的需求。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为了建立可持续的客户关系，专用级次磷酸钠项目设定了客户满意度目标。通过提供卓越的产品质量和优质的客户服务，专用级次磷酸钠项目追求赢得客户的信任和忠诚度，确保他们的满意度达到行业领先水平。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专用级次磷酸钠项目注重社会责任和可持续发展。通过实施环保、社会责任专用级次磷酸钠项目，专用级次磷酸钠项目致力于在经济发展的同时保护环境，促进社会公平，实现可持续经营。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专用级次磷酸钠项目的团队是实现目标的核心驱动力。因此，专用级次磷酸钠项目设定了团队发展目标，包括提升团队成员的专业技能、培养领导力，以及搭建协同高效的团队工作氛围。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893"/>
      <w:r>
        <w:rPr>
          <w:rFonts w:ascii="仿宋" w:eastAsia="仿宋" w:hAnsi="仿宋" w:cs="仿宋" w:hint="eastAsia"/>
          <w:sz w:val="28"/>
          <w:lang w:eastAsia="zh-CN"/>
        </w:rPr>
        <w:t>(三)、专用级次磷酸钠项目提出的理由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专用级次磷酸钠项目提出的理由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提出源于对市场机遇的深刻洞察。当前市场中存在的需求缺口和行业发展趋势表明，有巨大的商业机会等待被开发。通过准确捕捉市场机遇，专用级次磷酸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理念基于对技术创新的信仰。通过持续的研发和技术投入，专用级次磷酸钠项目有望推出更具创新性的产品或服务。在科技飞速发展的当下，专用级次磷酸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提出是为了增强企业的行业竞争力。通过提升产品或服务的质量和独特性，专用级次磷酸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响应了消费者需求的变化。随着社会和科技的不断发展，消费者对产品和服务的需求也在发生变化。通过深入了解并及时回应消费者的新需求，专用级次磷酸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提出是企业战略发展规划的一部分。在面对日益激烈的市场竞争和不断变化的商业环境中，专用级次磷酸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提出不仅仅是基于商业考量，还注重社会责任。通过推出环保、社会责任等方面的专用级次磷酸钠项目，专用级次磷酸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专用级次磷酸钠项目的提出反映了对利益相关者期望的关注。包括客户、员工、投资者等利益相关者在企业发展中都有着各自的期望，专用级次磷酸钠项目力求在满足这些期望的同时，取得更大的共赢。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797"/>
      <w:r>
        <w:rPr>
          <w:rFonts w:ascii="仿宋" w:eastAsia="仿宋" w:hAnsi="仿宋" w:cs="仿宋" w:hint="eastAsia"/>
          <w:sz w:val="28"/>
          <w:lang w:eastAsia="zh-CN"/>
        </w:rPr>
        <w:t>(四)、专用级次磷酸钠项目意义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在实施专用级次磷酸钠项目的过程中，我们不仅仅是在追逐商业成功，更是为企业和社会的多个层面创造了深远的意义。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级次磷酸钠项目的首要意义在于提升企业的市场竞争力。通过持续的创新和对产品质量的高标准要求，专用级次磷酸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级次磷酸钠项目的推进将促使行业技术水平的提升。通过引入先进技术和创新性解决方案，专用级次磷酸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级次磷酸钠项目不仅创造了大量就业机会，提高了就业水平，还注重社会责任和环保。通过参与社会公益事业和推动环保专用级次磷酸钠项目，专用级次磷酸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综合而言，专用级次磷酸钠项目意义重大，不仅推动了企业的发展，也为行业和社会的进步贡献了积极力量。这是一个全面而深刻的影响，将在未来产生可持续的正面效应。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709"/>
      <w:r>
        <w:rPr>
          <w:rFonts w:ascii="仿宋" w:eastAsia="仿宋" w:hAnsi="仿宋" w:cs="仿宋" w:hint="eastAsia"/>
          <w:sz w:val="28"/>
          <w:lang w:eastAsia="zh-CN"/>
        </w:rPr>
        <w:t>(五)、专用级次磷酸钠项目背景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在当今迅猛发展的商业环境中，专用级次磷酸钠项目的动因根植于对多方面因素的审慎考量。这个专用级次磷酸钠项目的提出并非孤立的决策，而是对企业所处背景深入思考的产物。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级次磷酸钠项目背后的首要原因。科技的迅速发展和全球市场的快速变化使得企业必须灵活应对。专用级次磷酸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竞争的激烈程度也是专用级次磷酸钠项目背景中不可忽视的一环。企业需要在激烈竞争中脱颖而出，为此，专用级次磷酸钠项目致力于打破常规，提供独特的价值主张，以吸引客户并确保市场份额的增长。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技术的迅速发展为企业带来了机遇与挑战。作为专用级次磷酸钠项目启动的背景之一，对新兴技术的应用将有助于提升企业的技术水平，使其在不断演进的商业环境中保持竞争优势。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此外，社会对企业责任的期望也在逐渐升高。专用级次磷酸钠项目充分融入了社会责任的理念，通过可持续经营和社会公益专用级次磷酸钠项目，企图为社会贡献一份力量，在商业成功的同时关注社会价值。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733"/>
      <w:r>
        <w:rPr>
          <w:rFonts w:ascii="仿宋" w:eastAsia="仿宋" w:hAnsi="仿宋" w:cs="仿宋" w:hint="eastAsia"/>
          <w:sz w:val="28"/>
          <w:lang w:eastAsia="zh-CN"/>
        </w:rPr>
        <w:t>三、专用级次磷酸钠项目建设单位说明</w:t>
      </w:r>
      <w:bookmarkEnd w:id="14"/>
    </w:p>
    <w:p>
      <w:pPr>
        <w:pStyle w:val="Heading2"/>
        <w:rPr>
          <w:rFonts w:ascii="仿宋" w:eastAsia="仿宋" w:hAnsi="仿宋" w:cs="仿宋" w:hint="eastAsia"/>
          <w:lang w:eastAsia="zh-CN"/>
        </w:rPr>
      </w:pPr>
      <w:bookmarkStart w:id="15" w:name="_Toc29403"/>
      <w:r>
        <w:rPr>
          <w:rFonts w:ascii="仿宋" w:eastAsia="仿宋" w:hAnsi="仿宋" w:cs="仿宋" w:hint="eastAsia"/>
          <w:lang w:eastAsia="zh-CN"/>
        </w:rPr>
        <w:t>(一)、专用级次磷酸钠项目承办单位基本情况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63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级次磷酸钠项目承办单位的XXXX，我们着眼于实现可持续的经济效益。通过技术创新和解决方案的提供，公司预计在专用级次磷酸钠项目执行期间将获得可观的收入增长。这一收入来源主要包括专用级次磷酸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同时，我们注重成本控制和效率提升，以确保专用级次磷酸钠项目的可持续盈利。透过精细的管理和资源优化，公司期望实现专用级次磷酸钠项目利润最大化。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级次磷酸钠项目实施进行全面的投资评估，包括专用级次磷酸钠项目启动阶段的资金投入和后续运营成本。通过对专用级次磷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https://d.book118.com/767005051136006052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专用级次磷酸钠项目规划设计方案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53351"/>
    <w:rsid w:val="2A1533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05051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2024-03-02T01:10:00Z</dcterms:created>
  <dcterms:modified xsi:type="dcterms:W3CDTF">2024-03-02T01:10:39Z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3E0973E91B634470A134B3AF45E61603_11</vt:lpwstr>
  </property>
  <property fmtid="{D5CDD505-2E9C-101B-9397-08002B2CF9AE}" pid="3" name="KSOProductBuildVer">
    <vt:lpwstr>2052-12.1.0.16388</vt:lpwstr>
  </property>
</Properties>
</file>