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电饼铛项目计划设计方案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23" w:history="1">
        <w:r>
          <w:rPr>
            <w:rFonts w:ascii="仿宋" w:eastAsia="仿宋" w:hAnsi="仿宋" w:cs="仿宋" w:hint="eastAsia"/>
            <w:lang w:eastAsia="zh-CN"/>
          </w:rPr>
          <w:t>序言</w:t>
        </w:r>
        <w:r>
          <w:tab/>
        </w:r>
        <w:r>
          <w:fldChar w:fldCharType="begin"/>
        </w:r>
        <w:r>
          <w:instrText xml:space="preserve"> PAGEREF _Toc30023 \h </w:instrText>
        </w:r>
        <w:r>
          <w:fldChar w:fldCharType="separate"/>
        </w:r>
        <w:r>
          <w:t>3</w:t>
        </w:r>
        <w:r>
          <w:fldChar w:fldCharType="end"/>
        </w:r>
      </w:hyperlink>
    </w:p>
    <w:p>
      <w:pPr>
        <w:pStyle w:val="TOC1"/>
        <w:tabs>
          <w:tab w:val="right" w:leader="dot" w:pos="8306"/>
        </w:tabs>
      </w:pPr>
      <w:hyperlink w:anchor="_Toc4713" w:history="1">
        <w:r>
          <w:rPr>
            <w:rFonts w:ascii="仿宋" w:eastAsia="仿宋" w:hAnsi="仿宋" w:cs="仿宋" w:hint="eastAsia"/>
            <w:lang w:eastAsia="zh-CN"/>
          </w:rPr>
          <w:t>一、电饼铛项目可持续发展</w:t>
        </w:r>
        <w:r>
          <w:tab/>
        </w:r>
        <w:r>
          <w:fldChar w:fldCharType="begin"/>
        </w:r>
        <w:r>
          <w:instrText xml:space="preserve"> PAGEREF _Toc4713 \h </w:instrText>
        </w:r>
        <w:r>
          <w:fldChar w:fldCharType="separate"/>
        </w:r>
        <w:r>
          <w:t>3</w:t>
        </w:r>
        <w:r>
          <w:fldChar w:fldCharType="end"/>
        </w:r>
      </w:hyperlink>
    </w:p>
    <w:p>
      <w:pPr>
        <w:pStyle w:val="TOC2"/>
        <w:tabs>
          <w:tab w:val="right" w:leader="dot" w:pos="8306"/>
        </w:tabs>
      </w:pPr>
      <w:hyperlink w:anchor="_Toc25649" w:history="1">
        <w:r>
          <w:rPr>
            <w:rFonts w:ascii="仿宋" w:eastAsia="仿宋" w:hAnsi="仿宋" w:cs="仿宋" w:hint="eastAsia"/>
            <w:lang w:eastAsia="zh-CN"/>
          </w:rPr>
          <w:t>(一)、可持续战略与实践</w:t>
        </w:r>
        <w:r>
          <w:tab/>
        </w:r>
        <w:r>
          <w:fldChar w:fldCharType="begin"/>
        </w:r>
        <w:r>
          <w:instrText xml:space="preserve"> PAGEREF _Toc25649 \h </w:instrText>
        </w:r>
        <w:r>
          <w:fldChar w:fldCharType="separate"/>
        </w:r>
        <w:r>
          <w:t>3</w:t>
        </w:r>
        <w:r>
          <w:fldChar w:fldCharType="end"/>
        </w:r>
      </w:hyperlink>
    </w:p>
    <w:p>
      <w:pPr>
        <w:pStyle w:val="TOC2"/>
        <w:tabs>
          <w:tab w:val="right" w:leader="dot" w:pos="8306"/>
        </w:tabs>
      </w:pPr>
      <w:hyperlink w:anchor="_Toc4357" w:history="1">
        <w:r>
          <w:rPr>
            <w:rFonts w:ascii="仿宋" w:eastAsia="仿宋" w:hAnsi="仿宋" w:cs="仿宋" w:hint="eastAsia"/>
            <w:lang w:eastAsia="zh-CN"/>
          </w:rPr>
          <w:t>(二)、环保与社会责任</w:t>
        </w:r>
        <w:r>
          <w:tab/>
        </w:r>
        <w:r>
          <w:fldChar w:fldCharType="begin"/>
        </w:r>
        <w:r>
          <w:instrText xml:space="preserve"> PAGEREF _Toc4357 \h </w:instrText>
        </w:r>
        <w:r>
          <w:fldChar w:fldCharType="separate"/>
        </w:r>
        <w:r>
          <w:t>4</w:t>
        </w:r>
        <w:r>
          <w:fldChar w:fldCharType="end"/>
        </w:r>
      </w:hyperlink>
    </w:p>
    <w:p>
      <w:pPr>
        <w:pStyle w:val="TOC1"/>
        <w:tabs>
          <w:tab w:val="right" w:leader="dot" w:pos="8306"/>
        </w:tabs>
      </w:pPr>
      <w:hyperlink w:anchor="_Toc2802" w:history="1">
        <w:r>
          <w:rPr>
            <w:rFonts w:ascii="仿宋" w:eastAsia="仿宋" w:hAnsi="仿宋" w:cs="仿宋" w:hint="eastAsia"/>
            <w:lang w:eastAsia="zh-CN"/>
          </w:rPr>
          <w:t>二、市场分析、调研</w:t>
        </w:r>
        <w:r>
          <w:tab/>
        </w:r>
        <w:r>
          <w:fldChar w:fldCharType="begin"/>
        </w:r>
        <w:r>
          <w:instrText xml:space="preserve"> PAGEREF _Toc2802 \h </w:instrText>
        </w:r>
        <w:r>
          <w:fldChar w:fldCharType="separate"/>
        </w:r>
        <w:r>
          <w:t>4</w:t>
        </w:r>
        <w:r>
          <w:fldChar w:fldCharType="end"/>
        </w:r>
      </w:hyperlink>
    </w:p>
    <w:p>
      <w:pPr>
        <w:pStyle w:val="TOC2"/>
        <w:tabs>
          <w:tab w:val="right" w:leader="dot" w:pos="8306"/>
        </w:tabs>
      </w:pPr>
      <w:hyperlink w:anchor="_Toc10016" w:history="1">
        <w:r>
          <w:rPr>
            <w:rFonts w:ascii="仿宋" w:eastAsia="仿宋" w:hAnsi="仿宋" w:cs="仿宋" w:hint="eastAsia"/>
            <w:lang w:eastAsia="zh-CN"/>
          </w:rPr>
          <w:t>(一)、电饼铛行业分析</w:t>
        </w:r>
        <w:r>
          <w:tab/>
        </w:r>
        <w:r>
          <w:fldChar w:fldCharType="begin"/>
        </w:r>
        <w:r>
          <w:instrText xml:space="preserve"> PAGEREF _Toc10016 \h </w:instrText>
        </w:r>
        <w:r>
          <w:fldChar w:fldCharType="separate"/>
        </w:r>
        <w:r>
          <w:t>4</w:t>
        </w:r>
        <w:r>
          <w:fldChar w:fldCharType="end"/>
        </w:r>
      </w:hyperlink>
    </w:p>
    <w:p>
      <w:pPr>
        <w:pStyle w:val="TOC2"/>
        <w:tabs>
          <w:tab w:val="right" w:leader="dot" w:pos="8306"/>
        </w:tabs>
      </w:pPr>
      <w:hyperlink w:anchor="_Toc21287" w:history="1">
        <w:r>
          <w:rPr>
            <w:rFonts w:ascii="仿宋" w:eastAsia="仿宋" w:hAnsi="仿宋" w:cs="仿宋" w:hint="eastAsia"/>
            <w:lang w:eastAsia="zh-CN"/>
          </w:rPr>
          <w:t>(二)、电饼铛市场分析预测</w:t>
        </w:r>
        <w:r>
          <w:tab/>
        </w:r>
        <w:r>
          <w:fldChar w:fldCharType="begin"/>
        </w:r>
        <w:r>
          <w:instrText xml:space="preserve"> PAGEREF _Toc21287 \h </w:instrText>
        </w:r>
        <w:r>
          <w:fldChar w:fldCharType="separate"/>
        </w:r>
        <w:r>
          <w:t>5</w:t>
        </w:r>
        <w:r>
          <w:fldChar w:fldCharType="end"/>
        </w:r>
      </w:hyperlink>
    </w:p>
    <w:p>
      <w:pPr>
        <w:pStyle w:val="TOC1"/>
        <w:tabs>
          <w:tab w:val="right" w:leader="dot" w:pos="8306"/>
        </w:tabs>
      </w:pPr>
      <w:hyperlink w:anchor="_Toc12814" w:history="1">
        <w:r>
          <w:rPr>
            <w:rFonts w:ascii="仿宋" w:eastAsia="仿宋" w:hAnsi="仿宋" w:cs="仿宋" w:hint="eastAsia"/>
            <w:lang w:eastAsia="zh-CN"/>
          </w:rPr>
          <w:t>三、电饼铛项目绩效评估</w:t>
        </w:r>
        <w:r>
          <w:tab/>
        </w:r>
        <w:r>
          <w:fldChar w:fldCharType="begin"/>
        </w:r>
        <w:r>
          <w:instrText xml:space="preserve"> PAGEREF _Toc12814 \h </w:instrText>
        </w:r>
        <w:r>
          <w:fldChar w:fldCharType="separate"/>
        </w:r>
        <w:r>
          <w:t>6</w:t>
        </w:r>
        <w:r>
          <w:fldChar w:fldCharType="end"/>
        </w:r>
      </w:hyperlink>
    </w:p>
    <w:p>
      <w:pPr>
        <w:pStyle w:val="TOC2"/>
        <w:tabs>
          <w:tab w:val="right" w:leader="dot" w:pos="8306"/>
        </w:tabs>
      </w:pPr>
      <w:hyperlink w:anchor="_Toc32340" w:history="1">
        <w:r>
          <w:rPr>
            <w:rFonts w:ascii="仿宋" w:eastAsia="仿宋" w:hAnsi="仿宋" w:cs="仿宋" w:hint="eastAsia"/>
            <w:lang w:eastAsia="zh-CN"/>
          </w:rPr>
          <w:t>(一)、绩效评估指标</w:t>
        </w:r>
        <w:r>
          <w:tab/>
        </w:r>
        <w:r>
          <w:fldChar w:fldCharType="begin"/>
        </w:r>
        <w:r>
          <w:instrText xml:space="preserve"> PAGEREF _Toc32340 \h </w:instrText>
        </w:r>
        <w:r>
          <w:fldChar w:fldCharType="separate"/>
        </w:r>
        <w:r>
          <w:t>6</w:t>
        </w:r>
        <w:r>
          <w:fldChar w:fldCharType="end"/>
        </w:r>
      </w:hyperlink>
    </w:p>
    <w:p>
      <w:pPr>
        <w:pStyle w:val="TOC2"/>
        <w:tabs>
          <w:tab w:val="right" w:leader="dot" w:pos="8306"/>
        </w:tabs>
      </w:pPr>
      <w:hyperlink w:anchor="_Toc26812" w:history="1">
        <w:r>
          <w:rPr>
            <w:rFonts w:ascii="仿宋" w:eastAsia="仿宋" w:hAnsi="仿宋" w:cs="仿宋" w:hint="eastAsia"/>
            <w:lang w:eastAsia="zh-CN"/>
          </w:rPr>
          <w:t>(二)、绩效评估方法</w:t>
        </w:r>
        <w:r>
          <w:tab/>
        </w:r>
        <w:r>
          <w:fldChar w:fldCharType="begin"/>
        </w:r>
        <w:r>
          <w:instrText xml:space="preserve"> PAGEREF _Toc26812 \h </w:instrText>
        </w:r>
        <w:r>
          <w:fldChar w:fldCharType="separate"/>
        </w:r>
        <w:r>
          <w:t>7</w:t>
        </w:r>
        <w:r>
          <w:fldChar w:fldCharType="end"/>
        </w:r>
      </w:hyperlink>
    </w:p>
    <w:p>
      <w:pPr>
        <w:pStyle w:val="TOC2"/>
        <w:tabs>
          <w:tab w:val="right" w:leader="dot" w:pos="8306"/>
        </w:tabs>
      </w:pPr>
      <w:hyperlink w:anchor="_Toc23880" w:history="1">
        <w:r>
          <w:rPr>
            <w:rFonts w:ascii="仿宋" w:eastAsia="仿宋" w:hAnsi="仿宋" w:cs="仿宋" w:hint="eastAsia"/>
            <w:lang w:eastAsia="zh-CN"/>
          </w:rPr>
          <w:t>(三)、绩效评估周期</w:t>
        </w:r>
        <w:r>
          <w:tab/>
        </w:r>
        <w:r>
          <w:fldChar w:fldCharType="begin"/>
        </w:r>
        <w:r>
          <w:instrText xml:space="preserve"> PAGEREF _Toc23880 \h </w:instrText>
        </w:r>
        <w:r>
          <w:fldChar w:fldCharType="separate"/>
        </w:r>
        <w:r>
          <w:t>8</w:t>
        </w:r>
        <w:r>
          <w:fldChar w:fldCharType="end"/>
        </w:r>
      </w:hyperlink>
    </w:p>
    <w:p>
      <w:pPr>
        <w:pStyle w:val="TOC1"/>
        <w:tabs>
          <w:tab w:val="right" w:leader="dot" w:pos="8306"/>
        </w:tabs>
      </w:pPr>
      <w:hyperlink w:anchor="_Toc16396" w:history="1">
        <w:r>
          <w:rPr>
            <w:rFonts w:ascii="仿宋" w:eastAsia="仿宋" w:hAnsi="仿宋" w:cs="仿宋" w:hint="eastAsia"/>
            <w:lang w:eastAsia="zh-CN"/>
          </w:rPr>
          <w:t>四、电饼铛项目选址可行性分析</w:t>
        </w:r>
        <w:r>
          <w:tab/>
        </w:r>
        <w:r>
          <w:fldChar w:fldCharType="begin"/>
        </w:r>
        <w:r>
          <w:instrText xml:space="preserve"> PAGEREF _Toc16396 \h </w:instrText>
        </w:r>
        <w:r>
          <w:fldChar w:fldCharType="separate"/>
        </w:r>
        <w:r>
          <w:t>9</w:t>
        </w:r>
        <w:r>
          <w:fldChar w:fldCharType="end"/>
        </w:r>
      </w:hyperlink>
    </w:p>
    <w:p>
      <w:pPr>
        <w:pStyle w:val="TOC2"/>
        <w:tabs>
          <w:tab w:val="right" w:leader="dot" w:pos="8306"/>
        </w:tabs>
      </w:pPr>
      <w:hyperlink w:anchor="_Toc893" w:history="1">
        <w:r>
          <w:rPr>
            <w:rFonts w:ascii="仿宋" w:eastAsia="仿宋" w:hAnsi="仿宋" w:cs="仿宋" w:hint="eastAsia"/>
            <w:lang w:eastAsia="zh-CN"/>
          </w:rPr>
          <w:t>(一)、电饼铛项目选址</w:t>
        </w:r>
        <w:r>
          <w:tab/>
        </w:r>
        <w:r>
          <w:fldChar w:fldCharType="begin"/>
        </w:r>
        <w:r>
          <w:instrText xml:space="preserve"> PAGEREF _Toc893 \h </w:instrText>
        </w:r>
        <w:r>
          <w:fldChar w:fldCharType="separate"/>
        </w:r>
        <w:r>
          <w:t>9</w:t>
        </w:r>
        <w:r>
          <w:fldChar w:fldCharType="end"/>
        </w:r>
      </w:hyperlink>
    </w:p>
    <w:p>
      <w:pPr>
        <w:pStyle w:val="TOC2"/>
        <w:tabs>
          <w:tab w:val="right" w:leader="dot" w:pos="8306"/>
        </w:tabs>
      </w:pPr>
      <w:hyperlink w:anchor="_Toc12068" w:history="1">
        <w:r>
          <w:rPr>
            <w:rFonts w:ascii="仿宋" w:eastAsia="仿宋" w:hAnsi="仿宋" w:cs="仿宋" w:hint="eastAsia"/>
            <w:lang w:eastAsia="zh-CN"/>
          </w:rPr>
          <w:t>(二)、用地控制指标</w:t>
        </w:r>
        <w:r>
          <w:tab/>
        </w:r>
        <w:r>
          <w:fldChar w:fldCharType="begin"/>
        </w:r>
        <w:r>
          <w:instrText xml:space="preserve"> PAGEREF _Toc12068 \h </w:instrText>
        </w:r>
        <w:r>
          <w:fldChar w:fldCharType="separate"/>
        </w:r>
        <w:r>
          <w:t>9</w:t>
        </w:r>
        <w:r>
          <w:fldChar w:fldCharType="end"/>
        </w:r>
      </w:hyperlink>
    </w:p>
    <w:p>
      <w:pPr>
        <w:pStyle w:val="TOC2"/>
        <w:tabs>
          <w:tab w:val="right" w:leader="dot" w:pos="8306"/>
        </w:tabs>
      </w:pPr>
      <w:hyperlink w:anchor="_Toc24240" w:history="1">
        <w:r>
          <w:rPr>
            <w:rFonts w:ascii="仿宋" w:eastAsia="仿宋" w:hAnsi="仿宋" w:cs="仿宋" w:hint="eastAsia"/>
            <w:lang w:eastAsia="zh-CN"/>
          </w:rPr>
          <w:t>(三)、节约用地措施</w:t>
        </w:r>
        <w:r>
          <w:tab/>
        </w:r>
        <w:r>
          <w:fldChar w:fldCharType="begin"/>
        </w:r>
        <w:r>
          <w:instrText xml:space="preserve"> PAGEREF _Toc24240 \h </w:instrText>
        </w:r>
        <w:r>
          <w:fldChar w:fldCharType="separate"/>
        </w:r>
        <w:r>
          <w:t>11</w:t>
        </w:r>
        <w:r>
          <w:fldChar w:fldCharType="end"/>
        </w:r>
      </w:hyperlink>
    </w:p>
    <w:p>
      <w:pPr>
        <w:pStyle w:val="TOC2"/>
        <w:tabs>
          <w:tab w:val="right" w:leader="dot" w:pos="8306"/>
        </w:tabs>
      </w:pPr>
      <w:hyperlink w:anchor="_Toc15161" w:history="1">
        <w:r>
          <w:rPr>
            <w:rFonts w:ascii="仿宋" w:eastAsia="仿宋" w:hAnsi="仿宋" w:cs="仿宋" w:hint="eastAsia"/>
            <w:lang w:eastAsia="zh-CN"/>
          </w:rPr>
          <w:t>(四)、总图布置方案</w:t>
        </w:r>
        <w:r>
          <w:tab/>
        </w:r>
        <w:r>
          <w:fldChar w:fldCharType="begin"/>
        </w:r>
        <w:r>
          <w:instrText xml:space="preserve"> PAGEREF _Toc15161 \h </w:instrText>
        </w:r>
        <w:r>
          <w:fldChar w:fldCharType="separate"/>
        </w:r>
        <w:r>
          <w:t>12</w:t>
        </w:r>
        <w:r>
          <w:fldChar w:fldCharType="end"/>
        </w:r>
      </w:hyperlink>
    </w:p>
    <w:p>
      <w:pPr>
        <w:pStyle w:val="TOC2"/>
        <w:tabs>
          <w:tab w:val="right" w:leader="dot" w:pos="8306"/>
        </w:tabs>
      </w:pPr>
      <w:hyperlink w:anchor="_Toc7174" w:history="1">
        <w:r>
          <w:rPr>
            <w:rFonts w:ascii="仿宋" w:eastAsia="仿宋" w:hAnsi="仿宋" w:cs="仿宋" w:hint="eastAsia"/>
            <w:lang w:eastAsia="zh-CN"/>
          </w:rPr>
          <w:t>(五)、选址综合评价</w:t>
        </w:r>
        <w:r>
          <w:tab/>
        </w:r>
        <w:r>
          <w:fldChar w:fldCharType="begin"/>
        </w:r>
        <w:r>
          <w:instrText xml:space="preserve"> PAGEREF _Toc7174 \h </w:instrText>
        </w:r>
        <w:r>
          <w:fldChar w:fldCharType="separate"/>
        </w:r>
        <w:r>
          <w:t>13</w:t>
        </w:r>
        <w:r>
          <w:fldChar w:fldCharType="end"/>
        </w:r>
      </w:hyperlink>
    </w:p>
    <w:p>
      <w:pPr>
        <w:pStyle w:val="TOC1"/>
        <w:tabs>
          <w:tab w:val="right" w:leader="dot" w:pos="8306"/>
        </w:tabs>
      </w:pPr>
      <w:hyperlink w:anchor="_Toc11925" w:history="1">
        <w:r>
          <w:rPr>
            <w:rFonts w:ascii="仿宋" w:eastAsia="仿宋" w:hAnsi="仿宋" w:cs="仿宋" w:hint="eastAsia"/>
            <w:lang w:eastAsia="zh-CN"/>
          </w:rPr>
          <w:t>五、电饼铛项目建设背景及必要性分析</w:t>
        </w:r>
        <w:r>
          <w:tab/>
        </w:r>
        <w:r>
          <w:fldChar w:fldCharType="begin"/>
        </w:r>
        <w:r>
          <w:instrText xml:space="preserve"> PAGEREF _Toc11925 \h </w:instrText>
        </w:r>
        <w:r>
          <w:fldChar w:fldCharType="separate"/>
        </w:r>
        <w:r>
          <w:t>14</w:t>
        </w:r>
        <w:r>
          <w:fldChar w:fldCharType="end"/>
        </w:r>
      </w:hyperlink>
    </w:p>
    <w:p>
      <w:pPr>
        <w:pStyle w:val="TOC2"/>
        <w:tabs>
          <w:tab w:val="right" w:leader="dot" w:pos="8306"/>
        </w:tabs>
      </w:pPr>
      <w:hyperlink w:anchor="_Toc20338" w:history="1">
        <w:r>
          <w:rPr>
            <w:rFonts w:ascii="仿宋" w:eastAsia="仿宋" w:hAnsi="仿宋" w:cs="仿宋" w:hint="eastAsia"/>
            <w:lang w:eastAsia="zh-CN"/>
          </w:rPr>
          <w:t>(一)、电饼铛项目背景分析</w:t>
        </w:r>
        <w:r>
          <w:tab/>
        </w:r>
        <w:r>
          <w:fldChar w:fldCharType="begin"/>
        </w:r>
        <w:r>
          <w:instrText xml:space="preserve"> PAGEREF _Toc20338 \h </w:instrText>
        </w:r>
        <w:r>
          <w:fldChar w:fldCharType="separate"/>
        </w:r>
        <w:r>
          <w:t>14</w:t>
        </w:r>
        <w:r>
          <w:fldChar w:fldCharType="end"/>
        </w:r>
      </w:hyperlink>
    </w:p>
    <w:p>
      <w:pPr>
        <w:pStyle w:val="TOC2"/>
        <w:tabs>
          <w:tab w:val="right" w:leader="dot" w:pos="8306"/>
        </w:tabs>
      </w:pPr>
      <w:hyperlink w:anchor="_Toc15596" w:history="1">
        <w:r>
          <w:rPr>
            <w:rFonts w:ascii="仿宋" w:eastAsia="仿宋" w:hAnsi="仿宋" w:cs="仿宋" w:hint="eastAsia"/>
            <w:lang w:eastAsia="zh-CN"/>
          </w:rPr>
          <w:t>(二)、电饼铛项目建设必要性分析</w:t>
        </w:r>
        <w:r>
          <w:tab/>
        </w:r>
        <w:r>
          <w:fldChar w:fldCharType="begin"/>
        </w:r>
        <w:r>
          <w:instrText xml:space="preserve"> PAGEREF _Toc15596 \h </w:instrText>
        </w:r>
        <w:r>
          <w:fldChar w:fldCharType="separate"/>
        </w:r>
        <w:r>
          <w:t>16</w:t>
        </w:r>
        <w:r>
          <w:fldChar w:fldCharType="end"/>
        </w:r>
      </w:hyperlink>
    </w:p>
    <w:p>
      <w:pPr>
        <w:pStyle w:val="TOC1"/>
        <w:tabs>
          <w:tab w:val="right" w:leader="dot" w:pos="8306"/>
        </w:tabs>
      </w:pPr>
      <w:hyperlink w:anchor="_Toc14140" w:history="1">
        <w:r>
          <w:rPr>
            <w:rFonts w:ascii="仿宋" w:eastAsia="仿宋" w:hAnsi="仿宋" w:cs="仿宋" w:hint="eastAsia"/>
            <w:lang w:eastAsia="zh-CN"/>
          </w:rPr>
          <w:t>六、产品规划分析</w:t>
        </w:r>
        <w:r>
          <w:tab/>
        </w:r>
        <w:r>
          <w:fldChar w:fldCharType="begin"/>
        </w:r>
        <w:r>
          <w:instrText xml:space="preserve"> PAGEREF _Toc14140 \h </w:instrText>
        </w:r>
        <w:r>
          <w:fldChar w:fldCharType="separate"/>
        </w:r>
        <w:r>
          <w:t>17</w:t>
        </w:r>
        <w:r>
          <w:fldChar w:fldCharType="end"/>
        </w:r>
      </w:hyperlink>
    </w:p>
    <w:p>
      <w:pPr>
        <w:pStyle w:val="TOC2"/>
        <w:tabs>
          <w:tab w:val="right" w:leader="dot" w:pos="8306"/>
        </w:tabs>
      </w:pPr>
      <w:hyperlink w:anchor="_Toc10045" w:history="1">
        <w:r>
          <w:rPr>
            <w:rFonts w:ascii="仿宋" w:eastAsia="仿宋" w:hAnsi="仿宋" w:cs="仿宋" w:hint="eastAsia"/>
            <w:lang w:eastAsia="zh-CN"/>
          </w:rPr>
          <w:t>(一)、产品规划</w:t>
        </w:r>
        <w:r>
          <w:tab/>
        </w:r>
        <w:r>
          <w:fldChar w:fldCharType="begin"/>
        </w:r>
        <w:r>
          <w:instrText xml:space="preserve"> PAGEREF _Toc10045 \h </w:instrText>
        </w:r>
        <w:r>
          <w:fldChar w:fldCharType="separate"/>
        </w:r>
        <w:r>
          <w:t>17</w:t>
        </w:r>
        <w:r>
          <w:fldChar w:fldCharType="end"/>
        </w:r>
      </w:hyperlink>
    </w:p>
    <w:p>
      <w:pPr>
        <w:pStyle w:val="TOC2"/>
        <w:tabs>
          <w:tab w:val="right" w:leader="dot" w:pos="8306"/>
        </w:tabs>
      </w:pPr>
      <w:hyperlink w:anchor="_Toc1244" w:history="1">
        <w:r>
          <w:rPr>
            <w:rFonts w:ascii="仿宋" w:eastAsia="仿宋" w:hAnsi="仿宋" w:cs="仿宋" w:hint="eastAsia"/>
            <w:lang w:eastAsia="zh-CN"/>
          </w:rPr>
          <w:t>(二)、建设规模</w:t>
        </w:r>
        <w:r>
          <w:tab/>
        </w:r>
        <w:r>
          <w:fldChar w:fldCharType="begin"/>
        </w:r>
        <w:r>
          <w:instrText xml:space="preserve"> PAGEREF _Toc1244 \h </w:instrText>
        </w:r>
        <w:r>
          <w:fldChar w:fldCharType="separate"/>
        </w:r>
        <w:r>
          <w:t>18</w:t>
        </w:r>
        <w:r>
          <w:fldChar w:fldCharType="end"/>
        </w:r>
      </w:hyperlink>
    </w:p>
    <w:p>
      <w:pPr>
        <w:pStyle w:val="TOC1"/>
        <w:tabs>
          <w:tab w:val="right" w:leader="dot" w:pos="8306"/>
        </w:tabs>
      </w:pPr>
      <w:hyperlink w:anchor="_Toc17356" w:history="1">
        <w:r>
          <w:rPr>
            <w:rFonts w:ascii="仿宋" w:eastAsia="仿宋" w:hAnsi="仿宋" w:cs="仿宋" w:hint="eastAsia"/>
            <w:lang w:eastAsia="zh-CN"/>
          </w:rPr>
          <w:t>七、电饼铛项目创新与研发</w:t>
        </w:r>
        <w:r>
          <w:tab/>
        </w:r>
        <w:r>
          <w:fldChar w:fldCharType="begin"/>
        </w:r>
        <w:r>
          <w:instrText xml:space="preserve"> PAGEREF _Toc17356 \h </w:instrText>
        </w:r>
        <w:r>
          <w:fldChar w:fldCharType="separate"/>
        </w:r>
        <w:r>
          <w:t>19</w:t>
        </w:r>
        <w:r>
          <w:fldChar w:fldCharType="end"/>
        </w:r>
      </w:hyperlink>
    </w:p>
    <w:p>
      <w:pPr>
        <w:pStyle w:val="TOC2"/>
        <w:tabs>
          <w:tab w:val="right" w:leader="dot" w:pos="8306"/>
        </w:tabs>
      </w:pPr>
      <w:hyperlink w:anchor="_Toc7554" w:history="1">
        <w:r>
          <w:rPr>
            <w:rFonts w:ascii="仿宋" w:eastAsia="仿宋" w:hAnsi="仿宋" w:cs="仿宋" w:hint="eastAsia"/>
            <w:lang w:eastAsia="zh-CN"/>
          </w:rPr>
          <w:t>(一)、创新策略与方向</w:t>
        </w:r>
        <w:r>
          <w:tab/>
        </w:r>
        <w:r>
          <w:fldChar w:fldCharType="begin"/>
        </w:r>
        <w:r>
          <w:instrText xml:space="preserve"> PAGEREF _Toc7554 \h </w:instrText>
        </w:r>
        <w:r>
          <w:fldChar w:fldCharType="separate"/>
        </w:r>
        <w:r>
          <w:t>19</w:t>
        </w:r>
        <w:r>
          <w:fldChar w:fldCharType="end"/>
        </w:r>
      </w:hyperlink>
    </w:p>
    <w:p>
      <w:pPr>
        <w:pStyle w:val="TOC2"/>
        <w:tabs>
          <w:tab w:val="right" w:leader="dot" w:pos="8306"/>
        </w:tabs>
      </w:pPr>
      <w:hyperlink w:anchor="_Toc13061" w:history="1">
        <w:r>
          <w:rPr>
            <w:rFonts w:ascii="仿宋" w:eastAsia="仿宋" w:hAnsi="仿宋" w:cs="仿宋" w:hint="eastAsia"/>
            <w:lang w:eastAsia="zh-CN"/>
          </w:rPr>
          <w:t>(二)、研发规划与投入</w:t>
        </w:r>
        <w:r>
          <w:tab/>
        </w:r>
        <w:r>
          <w:fldChar w:fldCharType="begin"/>
        </w:r>
        <w:r>
          <w:instrText xml:space="preserve"> PAGEREF _Toc13061 \h </w:instrText>
        </w:r>
        <w:r>
          <w:fldChar w:fldCharType="separate"/>
        </w:r>
        <w:r>
          <w:t>21</w:t>
        </w:r>
        <w:r>
          <w:fldChar w:fldCharType="end"/>
        </w:r>
      </w:hyperlink>
    </w:p>
    <w:p>
      <w:pPr>
        <w:pStyle w:val="TOC1"/>
        <w:tabs>
          <w:tab w:val="right" w:leader="dot" w:pos="8306"/>
        </w:tabs>
      </w:pPr>
      <w:hyperlink w:anchor="_Toc6141" w:history="1">
        <w:r>
          <w:rPr>
            <w:rFonts w:ascii="仿宋" w:eastAsia="仿宋" w:hAnsi="仿宋" w:cs="仿宋" w:hint="eastAsia"/>
            <w:lang w:eastAsia="zh-CN"/>
          </w:rPr>
          <w:t>八、电饼铛项目技术管理</w:t>
        </w:r>
        <w:r>
          <w:tab/>
        </w:r>
        <w:r>
          <w:fldChar w:fldCharType="begin"/>
        </w:r>
        <w:r>
          <w:instrText xml:space="preserve"> PAGEREF _Toc6141 \h </w:instrText>
        </w:r>
        <w:r>
          <w:fldChar w:fldCharType="separate"/>
        </w:r>
        <w:r>
          <w:t>22</w:t>
        </w:r>
        <w:r>
          <w:fldChar w:fldCharType="end"/>
        </w:r>
      </w:hyperlink>
    </w:p>
    <w:p>
      <w:pPr>
        <w:pStyle w:val="TOC2"/>
        <w:tabs>
          <w:tab w:val="right" w:leader="dot" w:pos="8306"/>
        </w:tabs>
      </w:pPr>
      <w:hyperlink w:anchor="_Toc4157" w:history="1">
        <w:r>
          <w:rPr>
            <w:rFonts w:ascii="仿宋" w:eastAsia="仿宋" w:hAnsi="仿宋" w:cs="仿宋" w:hint="eastAsia"/>
            <w:lang w:eastAsia="zh-CN"/>
          </w:rPr>
          <w:t>(一)、技术方案选用方向</w:t>
        </w:r>
        <w:r>
          <w:tab/>
        </w:r>
        <w:r>
          <w:fldChar w:fldCharType="begin"/>
        </w:r>
        <w:r>
          <w:instrText xml:space="preserve"> PAGEREF _Toc4157 \h </w:instrText>
        </w:r>
        <w:r>
          <w:fldChar w:fldCharType="separate"/>
        </w:r>
        <w:r>
          <w:t>22</w:t>
        </w:r>
        <w:r>
          <w:fldChar w:fldCharType="end"/>
        </w:r>
      </w:hyperlink>
    </w:p>
    <w:p>
      <w:pPr>
        <w:pStyle w:val="TOC2"/>
        <w:tabs>
          <w:tab w:val="right" w:leader="dot" w:pos="8306"/>
        </w:tabs>
      </w:pPr>
      <w:hyperlink w:anchor="_Toc10992" w:history="1">
        <w:r>
          <w:rPr>
            <w:rFonts w:ascii="仿宋" w:eastAsia="仿宋" w:hAnsi="仿宋" w:cs="仿宋" w:hint="eastAsia"/>
            <w:lang w:eastAsia="zh-CN"/>
          </w:rPr>
          <w:t>(二)、工艺技术方案选用原则</w:t>
        </w:r>
        <w:r>
          <w:tab/>
        </w:r>
        <w:r>
          <w:fldChar w:fldCharType="begin"/>
        </w:r>
        <w:r>
          <w:instrText xml:space="preserve"> PAGEREF _Toc10992 \h </w:instrText>
        </w:r>
        <w:r>
          <w:fldChar w:fldCharType="separate"/>
        </w:r>
        <w:r>
          <w:t>24</w:t>
        </w:r>
        <w:r>
          <w:fldChar w:fldCharType="end"/>
        </w:r>
      </w:hyperlink>
    </w:p>
    <w:p>
      <w:pPr>
        <w:pStyle w:val="TOC2"/>
        <w:tabs>
          <w:tab w:val="right" w:leader="dot" w:pos="8306"/>
        </w:tabs>
      </w:pPr>
      <w:hyperlink w:anchor="_Toc9646" w:history="1">
        <w:r>
          <w:rPr>
            <w:rFonts w:ascii="仿宋" w:eastAsia="仿宋" w:hAnsi="仿宋" w:cs="仿宋" w:hint="eastAsia"/>
            <w:lang w:eastAsia="zh-CN"/>
          </w:rPr>
          <w:t>(三)、工艺技术方案要求</w:t>
        </w:r>
        <w:r>
          <w:tab/>
        </w:r>
        <w:r>
          <w:fldChar w:fldCharType="begin"/>
        </w:r>
        <w:r>
          <w:instrText xml:space="preserve"> PAGEREF _Toc9646 \h </w:instrText>
        </w:r>
        <w:r>
          <w:fldChar w:fldCharType="separate"/>
        </w:r>
        <w:r>
          <w:t>26</w:t>
        </w:r>
        <w:r>
          <w:fldChar w:fldCharType="end"/>
        </w:r>
      </w:hyperlink>
    </w:p>
    <w:p>
      <w:pPr>
        <w:pStyle w:val="TOC1"/>
        <w:tabs>
          <w:tab w:val="right" w:leader="dot" w:pos="8306"/>
        </w:tabs>
      </w:pPr>
      <w:hyperlink w:anchor="_Toc5477" w:history="1">
        <w:r>
          <w:rPr>
            <w:rFonts w:ascii="仿宋" w:eastAsia="仿宋" w:hAnsi="仿宋" w:cs="仿宋" w:hint="eastAsia"/>
            <w:lang w:eastAsia="zh-CN"/>
          </w:rPr>
          <w:t>九、电饼铛项目投资规划</w:t>
        </w:r>
        <w:r>
          <w:tab/>
        </w:r>
        <w:r>
          <w:fldChar w:fldCharType="begin"/>
        </w:r>
        <w:r>
          <w:instrText xml:space="preserve"> PAGEREF _Toc5477 \h </w:instrText>
        </w:r>
        <w:r>
          <w:fldChar w:fldCharType="separate"/>
        </w:r>
        <w:r>
          <w:t>28</w:t>
        </w:r>
        <w:r>
          <w:fldChar w:fldCharType="end"/>
        </w:r>
      </w:hyperlink>
    </w:p>
    <w:p>
      <w:pPr>
        <w:pStyle w:val="TOC2"/>
        <w:tabs>
          <w:tab w:val="right" w:leader="dot" w:pos="8306"/>
        </w:tabs>
      </w:pPr>
      <w:hyperlink w:anchor="_Toc9503" w:history="1">
        <w:r>
          <w:rPr>
            <w:rFonts w:ascii="仿宋" w:eastAsia="仿宋" w:hAnsi="仿宋" w:cs="仿宋" w:hint="eastAsia"/>
            <w:lang w:eastAsia="zh-CN"/>
          </w:rPr>
          <w:t>(一)、电饼铛项目总投资估算</w:t>
        </w:r>
        <w:r>
          <w:tab/>
        </w:r>
        <w:r>
          <w:fldChar w:fldCharType="begin"/>
        </w:r>
        <w:r>
          <w:instrText xml:space="preserve"> PAGEREF _Toc9503 \h </w:instrText>
        </w:r>
        <w:r>
          <w:fldChar w:fldCharType="separate"/>
        </w:r>
        <w:r>
          <w:t>28</w:t>
        </w:r>
        <w:r>
          <w:fldChar w:fldCharType="end"/>
        </w:r>
      </w:hyperlink>
    </w:p>
    <w:p>
      <w:pPr>
        <w:pStyle w:val="TOC2"/>
        <w:tabs>
          <w:tab w:val="right" w:leader="dot" w:pos="8306"/>
        </w:tabs>
      </w:pPr>
      <w:hyperlink w:anchor="_Toc7488" w:history="1">
        <w:r>
          <w:rPr>
            <w:rFonts w:ascii="仿宋" w:eastAsia="仿宋" w:hAnsi="仿宋" w:cs="仿宋" w:hint="eastAsia"/>
            <w:lang w:eastAsia="zh-CN"/>
          </w:rPr>
          <w:t>(二)、资金筹措</w:t>
        </w:r>
        <w:r>
          <w:tab/>
        </w:r>
        <w:r>
          <w:fldChar w:fldCharType="begin"/>
        </w:r>
        <w:r>
          <w:instrText xml:space="preserve"> PAGEREF _Toc7488 \h </w:instrText>
        </w:r>
        <w:r>
          <w:fldChar w:fldCharType="separate"/>
        </w:r>
        <w:r>
          <w:t>29</w:t>
        </w:r>
        <w:r>
          <w:fldChar w:fldCharType="end"/>
        </w:r>
      </w:hyperlink>
    </w:p>
    <w:p>
      <w:pPr>
        <w:pStyle w:val="TOC1"/>
        <w:tabs>
          <w:tab w:val="right" w:leader="dot" w:pos="8306"/>
        </w:tabs>
      </w:pPr>
      <w:hyperlink w:anchor="_Toc13087" w:history="1">
        <w:r>
          <w:rPr>
            <w:rFonts w:ascii="仿宋" w:eastAsia="仿宋" w:hAnsi="仿宋" w:cs="仿宋" w:hint="eastAsia"/>
            <w:lang w:eastAsia="zh-CN"/>
          </w:rPr>
          <w:t>十、电饼铛项目经营效益</w:t>
        </w:r>
        <w:r>
          <w:tab/>
        </w:r>
        <w:r>
          <w:fldChar w:fldCharType="begin"/>
        </w:r>
        <w:r>
          <w:instrText xml:space="preserve"> PAGEREF _Toc13087 \h </w:instrText>
        </w:r>
        <w:r>
          <w:fldChar w:fldCharType="separate"/>
        </w:r>
        <w:r>
          <w:t>30</w:t>
        </w:r>
        <w:r>
          <w:fldChar w:fldCharType="end"/>
        </w:r>
      </w:hyperlink>
    </w:p>
    <w:p>
      <w:pPr>
        <w:pStyle w:val="TOC2"/>
        <w:tabs>
          <w:tab w:val="right" w:leader="dot" w:pos="8306"/>
        </w:tabs>
      </w:pPr>
      <w:hyperlink w:anchor="_Toc23084" w:history="1">
        <w:r>
          <w:rPr>
            <w:rFonts w:ascii="仿宋" w:eastAsia="仿宋" w:hAnsi="仿宋" w:cs="仿宋" w:hint="eastAsia"/>
            <w:lang w:eastAsia="zh-CN"/>
          </w:rPr>
          <w:t>(一)、经济评价财务测算</w:t>
        </w:r>
        <w:r>
          <w:tab/>
        </w:r>
        <w:r>
          <w:fldChar w:fldCharType="begin"/>
        </w:r>
        <w:r>
          <w:instrText xml:space="preserve"> PAGEREF _Toc23084 \h </w:instrText>
        </w:r>
        <w:r>
          <w:fldChar w:fldCharType="separate"/>
        </w:r>
        <w:r>
          <w:t>30</w:t>
        </w:r>
        <w:r>
          <w:fldChar w:fldCharType="end"/>
        </w:r>
      </w:hyperlink>
    </w:p>
    <w:p>
      <w:pPr>
        <w:pStyle w:val="TOC2"/>
        <w:tabs>
          <w:tab w:val="right" w:leader="dot" w:pos="8306"/>
        </w:tabs>
      </w:pPr>
      <w:hyperlink w:anchor="_Toc16568" w:history="1">
        <w:r>
          <w:rPr>
            <w:rFonts w:ascii="仿宋" w:eastAsia="仿宋" w:hAnsi="仿宋" w:cs="仿宋" w:hint="eastAsia"/>
            <w:lang w:eastAsia="zh-CN"/>
          </w:rPr>
          <w:t>(二)、电饼铛项目盈利能力分析</w:t>
        </w:r>
        <w:r>
          <w:tab/>
        </w:r>
        <w:r>
          <w:fldChar w:fldCharType="begin"/>
        </w:r>
        <w:r>
          <w:instrText xml:space="preserve"> PAGEREF _Toc16568 \h </w:instrText>
        </w:r>
        <w:r>
          <w:fldChar w:fldCharType="separate"/>
        </w:r>
        <w:r>
          <w:t>31</w:t>
        </w:r>
        <w:r>
          <w:fldChar w:fldCharType="end"/>
        </w:r>
      </w:hyperlink>
    </w:p>
    <w:p>
      <w:pPr>
        <w:pStyle w:val="TOC1"/>
        <w:tabs>
          <w:tab w:val="right" w:leader="dot" w:pos="8306"/>
        </w:tabs>
      </w:pPr>
      <w:hyperlink w:anchor="_Toc30955" w:history="1">
        <w:r>
          <w:rPr>
            <w:rFonts w:ascii="仿宋" w:eastAsia="仿宋" w:hAnsi="仿宋" w:cs="仿宋" w:hint="eastAsia"/>
            <w:lang w:eastAsia="zh-CN"/>
          </w:rPr>
          <w:t>十一、电饼铛项目环境影响分析</w:t>
        </w:r>
        <w:r>
          <w:tab/>
        </w:r>
        <w:r>
          <w:fldChar w:fldCharType="begin"/>
        </w:r>
        <w:r>
          <w:instrText xml:space="preserve"> PAGEREF _Toc30955 \h </w:instrText>
        </w:r>
        <w:r>
          <w:fldChar w:fldCharType="separate"/>
        </w:r>
        <w:r>
          <w:t>32</w:t>
        </w:r>
        <w:r>
          <w:fldChar w:fldCharType="end"/>
        </w:r>
      </w:hyperlink>
    </w:p>
    <w:p>
      <w:pPr>
        <w:pStyle w:val="TOC2"/>
        <w:tabs>
          <w:tab w:val="right" w:leader="dot" w:pos="8306"/>
        </w:tabs>
      </w:pPr>
      <w:hyperlink w:anchor="_Toc20477" w:history="1">
        <w:r>
          <w:rPr>
            <w:rFonts w:ascii="仿宋" w:eastAsia="仿宋" w:hAnsi="仿宋" w:cs="仿宋" w:hint="eastAsia"/>
            <w:lang w:eastAsia="zh-CN"/>
          </w:rPr>
          <w:t>(一)、建设区域环境质量现状</w:t>
        </w:r>
        <w:r>
          <w:tab/>
        </w:r>
        <w:r>
          <w:fldChar w:fldCharType="begin"/>
        </w:r>
        <w:r>
          <w:instrText xml:space="preserve"> PAGEREF _Toc20477 \h </w:instrText>
        </w:r>
        <w:r>
          <w:fldChar w:fldCharType="separate"/>
        </w:r>
        <w:r>
          <w:t>32</w:t>
        </w:r>
        <w:r>
          <w:fldChar w:fldCharType="end"/>
        </w:r>
      </w:hyperlink>
    </w:p>
    <w:p>
      <w:pPr>
        <w:pStyle w:val="TOC2"/>
        <w:tabs>
          <w:tab w:val="right" w:leader="dot" w:pos="8306"/>
        </w:tabs>
      </w:pPr>
      <w:hyperlink w:anchor="_Toc16950" w:history="1">
        <w:r>
          <w:rPr>
            <w:rFonts w:ascii="仿宋" w:eastAsia="仿宋" w:hAnsi="仿宋" w:cs="仿宋" w:hint="eastAsia"/>
            <w:lang w:eastAsia="zh-CN"/>
          </w:rPr>
          <w:t>(二)、建设期环境保护</w:t>
        </w:r>
        <w:r>
          <w:tab/>
        </w:r>
        <w:r>
          <w:fldChar w:fldCharType="begin"/>
        </w:r>
        <w:r>
          <w:instrText xml:space="preserve"> PAGEREF _Toc16950 \h </w:instrText>
        </w:r>
        <w:r>
          <w:fldChar w:fldCharType="separate"/>
        </w:r>
        <w:r>
          <w:t>34</w:t>
        </w:r>
        <w:r>
          <w:fldChar w:fldCharType="end"/>
        </w:r>
      </w:hyperlink>
    </w:p>
    <w:p>
      <w:pPr>
        <w:pStyle w:val="TOC2"/>
        <w:tabs>
          <w:tab w:val="right" w:leader="dot" w:pos="8306"/>
        </w:tabs>
      </w:pPr>
      <w:hyperlink w:anchor="_Toc25070" w:history="1">
        <w:r>
          <w:rPr>
            <w:rFonts w:ascii="仿宋" w:eastAsia="仿宋" w:hAnsi="仿宋" w:cs="仿宋" w:hint="eastAsia"/>
            <w:lang w:eastAsia="zh-CN"/>
          </w:rPr>
          <w:t>(三)、运营期环境保护</w:t>
        </w:r>
        <w:r>
          <w:tab/>
        </w:r>
        <w:r>
          <w:fldChar w:fldCharType="begin"/>
        </w:r>
        <w:r>
          <w:instrText xml:space="preserve"> PAGEREF _Toc25070 \h </w:instrText>
        </w:r>
        <w:r>
          <w:fldChar w:fldCharType="separate"/>
        </w:r>
        <w:r>
          <w:t>35</w:t>
        </w:r>
        <w:r>
          <w:fldChar w:fldCharType="end"/>
        </w:r>
      </w:hyperlink>
    </w:p>
    <w:p>
      <w:pPr>
        <w:pStyle w:val="TOC2"/>
        <w:tabs>
          <w:tab w:val="right" w:leader="dot" w:pos="8306"/>
        </w:tabs>
      </w:pPr>
      <w:hyperlink w:anchor="_Toc18831" w:history="1">
        <w:r>
          <w:rPr>
            <w:rFonts w:ascii="仿宋" w:eastAsia="仿宋" w:hAnsi="仿宋" w:cs="仿宋" w:hint="eastAsia"/>
            <w:lang w:eastAsia="zh-CN"/>
          </w:rPr>
          <w:t>(四)、电饼铛项目建设对区域经济的影响</w:t>
        </w:r>
        <w:r>
          <w:tab/>
        </w:r>
        <w:r>
          <w:fldChar w:fldCharType="begin"/>
        </w:r>
        <w:r>
          <w:instrText xml:space="preserve"> PAGEREF _Toc18831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 w:history="1">
        <w:r>
          <w:rPr>
            <w:rFonts w:ascii="仿宋" w:eastAsia="仿宋" w:hAnsi="仿宋" w:cs="仿宋" w:hint="eastAsia"/>
            <w:lang w:eastAsia="zh-CN"/>
          </w:rPr>
          <w:t>(五)、废弃物处理</w:t>
        </w:r>
        <w:r>
          <w:tab/>
        </w:r>
        <w:r>
          <w:fldChar w:fldCharType="begin"/>
        </w:r>
        <w:r>
          <w:instrText xml:space="preserve"> PAGEREF _Toc125 \h </w:instrText>
        </w:r>
        <w:r>
          <w:fldChar w:fldCharType="separate"/>
        </w:r>
        <w:r>
          <w:t>38</w:t>
        </w:r>
        <w:r>
          <w:fldChar w:fldCharType="end"/>
        </w:r>
      </w:hyperlink>
    </w:p>
    <w:p>
      <w:pPr>
        <w:pStyle w:val="TOC2"/>
        <w:tabs>
          <w:tab w:val="right" w:leader="dot" w:pos="8306"/>
        </w:tabs>
      </w:pPr>
      <w:hyperlink w:anchor="_Toc2996" w:history="1">
        <w:r>
          <w:rPr>
            <w:rFonts w:ascii="仿宋" w:eastAsia="仿宋" w:hAnsi="仿宋" w:cs="仿宋" w:hint="eastAsia"/>
            <w:lang w:eastAsia="zh-CN"/>
          </w:rPr>
          <w:t>(六)、特殊环境影响分析</w:t>
        </w:r>
        <w:r>
          <w:tab/>
        </w:r>
        <w:r>
          <w:fldChar w:fldCharType="begin"/>
        </w:r>
        <w:r>
          <w:instrText xml:space="preserve"> PAGEREF _Toc2996 \h </w:instrText>
        </w:r>
        <w:r>
          <w:fldChar w:fldCharType="separate"/>
        </w:r>
        <w:r>
          <w:t>39</w:t>
        </w:r>
        <w:r>
          <w:fldChar w:fldCharType="end"/>
        </w:r>
      </w:hyperlink>
    </w:p>
    <w:p>
      <w:pPr>
        <w:pStyle w:val="TOC2"/>
        <w:tabs>
          <w:tab w:val="right" w:leader="dot" w:pos="8306"/>
        </w:tabs>
      </w:pPr>
      <w:hyperlink w:anchor="_Toc11706" w:history="1">
        <w:r>
          <w:rPr>
            <w:rFonts w:ascii="仿宋" w:eastAsia="仿宋" w:hAnsi="仿宋" w:cs="仿宋" w:hint="eastAsia"/>
            <w:lang w:eastAsia="zh-CN"/>
          </w:rPr>
          <w:t>(七)、清洁生产</w:t>
        </w:r>
        <w:r>
          <w:tab/>
        </w:r>
        <w:r>
          <w:fldChar w:fldCharType="begin"/>
        </w:r>
        <w:r>
          <w:instrText xml:space="preserve"> PAGEREF _Toc11706 \h </w:instrText>
        </w:r>
        <w:r>
          <w:fldChar w:fldCharType="separate"/>
        </w:r>
        <w:r>
          <w:t>40</w:t>
        </w:r>
        <w:r>
          <w:fldChar w:fldCharType="end"/>
        </w:r>
      </w:hyperlink>
    </w:p>
    <w:p>
      <w:pPr>
        <w:pStyle w:val="TOC2"/>
        <w:tabs>
          <w:tab w:val="right" w:leader="dot" w:pos="8306"/>
        </w:tabs>
      </w:pPr>
      <w:hyperlink w:anchor="_Toc16788" w:history="1">
        <w:r>
          <w:rPr>
            <w:rFonts w:ascii="仿宋" w:eastAsia="仿宋" w:hAnsi="仿宋" w:cs="仿宋" w:hint="eastAsia"/>
            <w:lang w:eastAsia="zh-CN"/>
          </w:rPr>
          <w:t>(八)、环境保护综合评价</w:t>
        </w:r>
        <w:r>
          <w:tab/>
        </w:r>
        <w:r>
          <w:fldChar w:fldCharType="begin"/>
        </w:r>
        <w:r>
          <w:instrText xml:space="preserve"> PAGEREF _Toc16788 \h </w:instrText>
        </w:r>
        <w:r>
          <w:fldChar w:fldCharType="separate"/>
        </w:r>
        <w:r>
          <w:t>42</w:t>
        </w:r>
        <w:r>
          <w:fldChar w:fldCharType="end"/>
        </w:r>
      </w:hyperlink>
    </w:p>
    <w:p>
      <w:pPr>
        <w:pStyle w:val="TOC1"/>
        <w:tabs>
          <w:tab w:val="right" w:leader="dot" w:pos="8306"/>
        </w:tabs>
      </w:pPr>
      <w:hyperlink w:anchor="_Toc2422" w:history="1">
        <w:r>
          <w:rPr>
            <w:rFonts w:ascii="仿宋" w:eastAsia="仿宋" w:hAnsi="仿宋" w:cs="仿宋" w:hint="eastAsia"/>
            <w:lang w:eastAsia="zh-CN"/>
          </w:rPr>
          <w:t>十二、电饼铛项目人力资源管理</w:t>
        </w:r>
        <w:r>
          <w:tab/>
        </w:r>
        <w:r>
          <w:fldChar w:fldCharType="begin"/>
        </w:r>
        <w:r>
          <w:instrText xml:space="preserve"> PAGEREF _Toc2422 \h </w:instrText>
        </w:r>
        <w:r>
          <w:fldChar w:fldCharType="separate"/>
        </w:r>
        <w:r>
          <w:t>43</w:t>
        </w:r>
        <w:r>
          <w:fldChar w:fldCharType="end"/>
        </w:r>
      </w:hyperlink>
    </w:p>
    <w:p>
      <w:pPr>
        <w:pStyle w:val="TOC2"/>
        <w:tabs>
          <w:tab w:val="right" w:leader="dot" w:pos="8306"/>
        </w:tabs>
      </w:pPr>
      <w:hyperlink w:anchor="_Toc5102" w:history="1">
        <w:r>
          <w:rPr>
            <w:rFonts w:ascii="仿宋" w:eastAsia="仿宋" w:hAnsi="仿宋" w:cs="仿宋" w:hint="eastAsia"/>
            <w:lang w:eastAsia="zh-CN"/>
          </w:rPr>
          <w:t>(一)、建立健全的预算管理制度</w:t>
        </w:r>
        <w:r>
          <w:tab/>
        </w:r>
        <w:r>
          <w:fldChar w:fldCharType="begin"/>
        </w:r>
        <w:r>
          <w:instrText xml:space="preserve"> PAGEREF _Toc5102 \h </w:instrText>
        </w:r>
        <w:r>
          <w:fldChar w:fldCharType="separate"/>
        </w:r>
        <w:r>
          <w:t>43</w:t>
        </w:r>
        <w:r>
          <w:fldChar w:fldCharType="end"/>
        </w:r>
      </w:hyperlink>
    </w:p>
    <w:p>
      <w:pPr>
        <w:pStyle w:val="TOC2"/>
        <w:tabs>
          <w:tab w:val="right" w:leader="dot" w:pos="8306"/>
        </w:tabs>
      </w:pPr>
      <w:hyperlink w:anchor="_Toc18649" w:history="1">
        <w:r>
          <w:rPr>
            <w:rFonts w:ascii="仿宋" w:eastAsia="仿宋" w:hAnsi="仿宋" w:cs="仿宋" w:hint="eastAsia"/>
            <w:lang w:eastAsia="zh-CN"/>
          </w:rPr>
          <w:t>(二)、加强资金流动监控</w:t>
        </w:r>
        <w:r>
          <w:tab/>
        </w:r>
        <w:r>
          <w:fldChar w:fldCharType="begin"/>
        </w:r>
        <w:r>
          <w:instrText xml:space="preserve"> PAGEREF _Toc18649 \h </w:instrText>
        </w:r>
        <w:r>
          <w:fldChar w:fldCharType="separate"/>
        </w:r>
        <w:r>
          <w:t>44</w:t>
        </w:r>
        <w:r>
          <w:fldChar w:fldCharType="end"/>
        </w:r>
      </w:hyperlink>
    </w:p>
    <w:p>
      <w:pPr>
        <w:pStyle w:val="TOC2"/>
        <w:tabs>
          <w:tab w:val="right" w:leader="dot" w:pos="8306"/>
        </w:tabs>
      </w:pPr>
      <w:hyperlink w:anchor="_Toc32015" w:history="1">
        <w:r>
          <w:rPr>
            <w:rFonts w:ascii="仿宋" w:eastAsia="仿宋" w:hAnsi="仿宋" w:cs="仿宋" w:hint="eastAsia"/>
            <w:lang w:eastAsia="zh-CN"/>
          </w:rPr>
          <w:t>(三)、制定完善的风险控制机制</w:t>
        </w:r>
        <w:r>
          <w:tab/>
        </w:r>
        <w:r>
          <w:fldChar w:fldCharType="begin"/>
        </w:r>
        <w:r>
          <w:instrText xml:space="preserve"> PAGEREF _Toc32015 \h </w:instrText>
        </w:r>
        <w:r>
          <w:fldChar w:fldCharType="separate"/>
        </w:r>
        <w:r>
          <w:t>45</w:t>
        </w:r>
        <w:r>
          <w:fldChar w:fldCharType="end"/>
        </w:r>
      </w:hyperlink>
    </w:p>
    <w:p>
      <w:pPr>
        <w:pStyle w:val="TOC2"/>
        <w:tabs>
          <w:tab w:val="right" w:leader="dot" w:pos="8306"/>
        </w:tabs>
      </w:pPr>
      <w:hyperlink w:anchor="_Toc14267" w:history="1">
        <w:r>
          <w:rPr>
            <w:rFonts w:ascii="仿宋" w:eastAsia="仿宋" w:hAnsi="仿宋" w:cs="仿宋" w:hint="eastAsia"/>
            <w:lang w:eastAsia="zh-CN"/>
          </w:rPr>
          <w:t>(四)、优化成本管理</w:t>
        </w:r>
        <w:r>
          <w:tab/>
        </w:r>
        <w:r>
          <w:fldChar w:fldCharType="begin"/>
        </w:r>
        <w:r>
          <w:instrText xml:space="preserve"> PAGEREF _Toc14267 \h </w:instrText>
        </w:r>
        <w:r>
          <w:fldChar w:fldCharType="separate"/>
        </w:r>
        <w:r>
          <w:t>47</w:t>
        </w:r>
        <w:r>
          <w:fldChar w:fldCharType="end"/>
        </w:r>
      </w:hyperlink>
    </w:p>
    <w:p>
      <w:pPr>
        <w:pStyle w:val="TOC1"/>
        <w:tabs>
          <w:tab w:val="right" w:leader="dot" w:pos="8306"/>
        </w:tabs>
      </w:pPr>
      <w:hyperlink w:anchor="_Toc20801" w:history="1">
        <w:r>
          <w:rPr>
            <w:rFonts w:ascii="仿宋" w:eastAsia="仿宋" w:hAnsi="仿宋" w:cs="仿宋" w:hint="eastAsia"/>
            <w:lang w:eastAsia="zh-CN"/>
          </w:rPr>
          <w:t>十三、营销与推广策略</w:t>
        </w:r>
        <w:r>
          <w:tab/>
        </w:r>
        <w:r>
          <w:fldChar w:fldCharType="begin"/>
        </w:r>
        <w:r>
          <w:instrText xml:space="preserve"> PAGEREF _Toc20801 \h </w:instrText>
        </w:r>
        <w:r>
          <w:fldChar w:fldCharType="separate"/>
        </w:r>
        <w:r>
          <w:t>48</w:t>
        </w:r>
        <w:r>
          <w:fldChar w:fldCharType="end"/>
        </w:r>
      </w:hyperlink>
    </w:p>
    <w:p>
      <w:pPr>
        <w:pStyle w:val="TOC2"/>
        <w:tabs>
          <w:tab w:val="right" w:leader="dot" w:pos="8306"/>
        </w:tabs>
      </w:pPr>
      <w:hyperlink w:anchor="_Toc31173" w:history="1">
        <w:r>
          <w:rPr>
            <w:rFonts w:ascii="仿宋" w:eastAsia="仿宋" w:hAnsi="仿宋" w:cs="仿宋" w:hint="eastAsia"/>
            <w:lang w:eastAsia="zh-CN"/>
          </w:rPr>
          <w:t>(一)、产品/服务定位与特点</w:t>
        </w:r>
        <w:r>
          <w:tab/>
        </w:r>
        <w:r>
          <w:fldChar w:fldCharType="begin"/>
        </w:r>
        <w:r>
          <w:instrText xml:space="preserve"> PAGEREF _Toc31173 \h </w:instrText>
        </w:r>
        <w:r>
          <w:fldChar w:fldCharType="separate"/>
        </w:r>
        <w:r>
          <w:t>48</w:t>
        </w:r>
        <w:r>
          <w:fldChar w:fldCharType="end"/>
        </w:r>
      </w:hyperlink>
    </w:p>
    <w:p>
      <w:pPr>
        <w:pStyle w:val="TOC2"/>
        <w:tabs>
          <w:tab w:val="right" w:leader="dot" w:pos="8306"/>
        </w:tabs>
      </w:pPr>
      <w:hyperlink w:anchor="_Toc27622" w:history="1">
        <w:r>
          <w:rPr>
            <w:rFonts w:ascii="仿宋" w:eastAsia="仿宋" w:hAnsi="仿宋" w:cs="仿宋" w:hint="eastAsia"/>
            <w:lang w:eastAsia="zh-CN"/>
          </w:rPr>
          <w:t>(二)、市场定位与竞争分析</w:t>
        </w:r>
        <w:r>
          <w:tab/>
        </w:r>
        <w:r>
          <w:fldChar w:fldCharType="begin"/>
        </w:r>
        <w:r>
          <w:instrText xml:space="preserve"> PAGEREF _Toc27622 \h </w:instrText>
        </w:r>
        <w:r>
          <w:fldChar w:fldCharType="separate"/>
        </w:r>
        <w:r>
          <w:t>49</w:t>
        </w:r>
        <w:r>
          <w:fldChar w:fldCharType="end"/>
        </w:r>
      </w:hyperlink>
    </w:p>
    <w:p>
      <w:pPr>
        <w:pStyle w:val="TOC2"/>
        <w:tabs>
          <w:tab w:val="right" w:leader="dot" w:pos="8306"/>
        </w:tabs>
      </w:pPr>
      <w:hyperlink w:anchor="_Toc12711" w:history="1">
        <w:r>
          <w:rPr>
            <w:rFonts w:ascii="仿宋" w:eastAsia="仿宋" w:hAnsi="仿宋" w:cs="仿宋" w:hint="eastAsia"/>
            <w:lang w:eastAsia="zh-CN"/>
          </w:rPr>
          <w:t>(三)、营销渠道与策略</w:t>
        </w:r>
        <w:r>
          <w:tab/>
        </w:r>
        <w:r>
          <w:fldChar w:fldCharType="begin"/>
        </w:r>
        <w:r>
          <w:instrText xml:space="preserve"> PAGEREF _Toc12711 \h </w:instrText>
        </w:r>
        <w:r>
          <w:fldChar w:fldCharType="separate"/>
        </w:r>
        <w:r>
          <w:t>51</w:t>
        </w:r>
        <w:r>
          <w:fldChar w:fldCharType="end"/>
        </w:r>
      </w:hyperlink>
    </w:p>
    <w:p>
      <w:pPr>
        <w:pStyle w:val="TOC2"/>
        <w:tabs>
          <w:tab w:val="right" w:leader="dot" w:pos="8306"/>
        </w:tabs>
      </w:pPr>
      <w:hyperlink w:anchor="_Toc11875" w:history="1">
        <w:r>
          <w:rPr>
            <w:rFonts w:ascii="仿宋" w:eastAsia="仿宋" w:hAnsi="仿宋" w:cs="仿宋" w:hint="eastAsia"/>
            <w:lang w:eastAsia="zh-CN"/>
          </w:rPr>
          <w:t>(四)、推广与宣传活动</w:t>
        </w:r>
        <w:r>
          <w:tab/>
        </w:r>
        <w:r>
          <w:fldChar w:fldCharType="begin"/>
        </w:r>
        <w:r>
          <w:instrText xml:space="preserve"> PAGEREF _Toc11875 \h </w:instrText>
        </w:r>
        <w:r>
          <w:fldChar w:fldCharType="separate"/>
        </w:r>
        <w:r>
          <w:t>52</w:t>
        </w:r>
        <w:r>
          <w:fldChar w:fldCharType="end"/>
        </w:r>
      </w:hyperlink>
    </w:p>
    <w:p>
      <w:pPr>
        <w:pStyle w:val="TOC1"/>
        <w:tabs>
          <w:tab w:val="right" w:leader="dot" w:pos="8306"/>
        </w:tabs>
      </w:pPr>
      <w:hyperlink w:anchor="_Toc9955" w:history="1">
        <w:r>
          <w:rPr>
            <w:rFonts w:ascii="仿宋" w:eastAsia="仿宋" w:hAnsi="仿宋" w:cs="仿宋" w:hint="eastAsia"/>
            <w:lang w:eastAsia="zh-CN"/>
          </w:rPr>
          <w:t>十四、电饼铛项目实施保障措施</w:t>
        </w:r>
        <w:r>
          <w:tab/>
        </w:r>
        <w:r>
          <w:fldChar w:fldCharType="begin"/>
        </w:r>
        <w:r>
          <w:instrText xml:space="preserve"> PAGEREF _Toc9955 \h </w:instrText>
        </w:r>
        <w:r>
          <w:fldChar w:fldCharType="separate"/>
        </w:r>
        <w:r>
          <w:t>57</w:t>
        </w:r>
        <w:r>
          <w:fldChar w:fldCharType="end"/>
        </w:r>
      </w:hyperlink>
    </w:p>
    <w:p>
      <w:pPr>
        <w:pStyle w:val="TOC2"/>
        <w:tabs>
          <w:tab w:val="right" w:leader="dot" w:pos="8306"/>
        </w:tabs>
      </w:pPr>
      <w:hyperlink w:anchor="_Toc10038" w:history="1">
        <w:r>
          <w:rPr>
            <w:rFonts w:ascii="仿宋" w:eastAsia="仿宋" w:hAnsi="仿宋" w:cs="仿宋" w:hint="eastAsia"/>
            <w:lang w:eastAsia="zh-CN"/>
          </w:rPr>
          <w:t>(一)、电饼铛项目实施保障机制</w:t>
        </w:r>
        <w:r>
          <w:tab/>
        </w:r>
        <w:r>
          <w:fldChar w:fldCharType="begin"/>
        </w:r>
        <w:r>
          <w:instrText xml:space="preserve"> PAGEREF _Toc10038 \h </w:instrText>
        </w:r>
        <w:r>
          <w:fldChar w:fldCharType="separate"/>
        </w:r>
        <w:r>
          <w:t>57</w:t>
        </w:r>
        <w:r>
          <w:fldChar w:fldCharType="end"/>
        </w:r>
      </w:hyperlink>
    </w:p>
    <w:p>
      <w:pPr>
        <w:pStyle w:val="TOC2"/>
        <w:tabs>
          <w:tab w:val="right" w:leader="dot" w:pos="8306"/>
        </w:tabs>
      </w:pPr>
      <w:hyperlink w:anchor="_Toc1785" w:history="1">
        <w:r>
          <w:rPr>
            <w:rFonts w:ascii="仿宋" w:eastAsia="仿宋" w:hAnsi="仿宋" w:cs="仿宋" w:hint="eastAsia"/>
            <w:lang w:eastAsia="zh-CN"/>
          </w:rPr>
          <w:t>(二)、电饼铛项目法律合规要求</w:t>
        </w:r>
        <w:r>
          <w:tab/>
        </w:r>
        <w:r>
          <w:fldChar w:fldCharType="begin"/>
        </w:r>
        <w:r>
          <w:instrText xml:space="preserve"> PAGEREF _Toc1785 \h </w:instrText>
        </w:r>
        <w:r>
          <w:fldChar w:fldCharType="separate"/>
        </w:r>
        <w:r>
          <w:t>61</w:t>
        </w:r>
        <w:r>
          <w:fldChar w:fldCharType="end"/>
        </w:r>
      </w:hyperlink>
    </w:p>
    <w:p>
      <w:pPr>
        <w:pStyle w:val="TOC2"/>
        <w:tabs>
          <w:tab w:val="right" w:leader="dot" w:pos="8306"/>
        </w:tabs>
      </w:pPr>
      <w:hyperlink w:anchor="_Toc10991" w:history="1">
        <w:r>
          <w:rPr>
            <w:rFonts w:ascii="仿宋" w:eastAsia="仿宋" w:hAnsi="仿宋" w:cs="仿宋" w:hint="eastAsia"/>
            <w:lang w:eastAsia="zh-CN"/>
          </w:rPr>
          <w:t>(三)、电饼铛项目合同管理与法律事务</w:t>
        </w:r>
        <w:r>
          <w:tab/>
        </w:r>
        <w:r>
          <w:fldChar w:fldCharType="begin"/>
        </w:r>
        <w:r>
          <w:instrText xml:space="preserve"> PAGEREF _Toc10991 \h </w:instrText>
        </w:r>
        <w:r>
          <w:fldChar w:fldCharType="separate"/>
        </w:r>
        <w:r>
          <w:t>65</w:t>
        </w:r>
        <w:r>
          <w:fldChar w:fldCharType="end"/>
        </w:r>
      </w:hyperlink>
    </w:p>
    <w:p>
      <w:pPr>
        <w:pStyle w:val="TOC2"/>
        <w:tabs>
          <w:tab w:val="right" w:leader="dot" w:pos="8306"/>
        </w:tabs>
      </w:pPr>
      <w:hyperlink w:anchor="_Toc1278" w:history="1">
        <w:r>
          <w:rPr>
            <w:rFonts w:ascii="仿宋" w:eastAsia="仿宋" w:hAnsi="仿宋" w:cs="仿宋" w:hint="eastAsia"/>
            <w:lang w:eastAsia="zh-CN"/>
          </w:rPr>
          <w:t>(四)、电饼铛项目知识产权保护策略</w:t>
        </w:r>
        <w:r>
          <w:tab/>
        </w:r>
        <w:r>
          <w:fldChar w:fldCharType="begin"/>
        </w:r>
        <w:r>
          <w:instrText xml:space="preserve"> PAGEREF _Toc1278 \h </w:instrText>
        </w:r>
        <w:r>
          <w:fldChar w:fldCharType="separate"/>
        </w:r>
        <w:r>
          <w:t>71</w:t>
        </w:r>
        <w:r>
          <w:fldChar w:fldCharType="end"/>
        </w:r>
      </w:hyperlink>
    </w:p>
    <w:p>
      <w:pPr>
        <w:pStyle w:val="TOC1"/>
        <w:tabs>
          <w:tab w:val="right" w:leader="dot" w:pos="8306"/>
        </w:tabs>
      </w:pPr>
      <w:hyperlink w:anchor="_Toc13809" w:history="1">
        <w:r>
          <w:rPr>
            <w:rFonts w:ascii="仿宋" w:eastAsia="仿宋" w:hAnsi="仿宋" w:cs="仿宋" w:hint="eastAsia"/>
            <w:lang w:eastAsia="zh-CN"/>
          </w:rPr>
          <w:t>十五、电饼铛项目工程方案分析</w:t>
        </w:r>
        <w:r>
          <w:tab/>
        </w:r>
        <w:r>
          <w:fldChar w:fldCharType="begin"/>
        </w:r>
        <w:r>
          <w:instrText xml:space="preserve"> PAGEREF _Toc13809 \h </w:instrText>
        </w:r>
        <w:r>
          <w:fldChar w:fldCharType="separate"/>
        </w:r>
        <w:r>
          <w:t>73</w:t>
        </w:r>
        <w:r>
          <w:fldChar w:fldCharType="end"/>
        </w:r>
      </w:hyperlink>
    </w:p>
    <w:p>
      <w:pPr>
        <w:pStyle w:val="TOC2"/>
        <w:tabs>
          <w:tab w:val="right" w:leader="dot" w:pos="8306"/>
        </w:tabs>
      </w:pPr>
      <w:hyperlink w:anchor="_Toc29410" w:history="1">
        <w:r>
          <w:rPr>
            <w:rFonts w:ascii="仿宋" w:eastAsia="仿宋" w:hAnsi="仿宋" w:cs="仿宋" w:hint="eastAsia"/>
            <w:lang w:eastAsia="zh-CN"/>
          </w:rPr>
          <w:t>(一)、建筑工程设计原则</w:t>
        </w:r>
        <w:r>
          <w:tab/>
        </w:r>
        <w:r>
          <w:fldChar w:fldCharType="begin"/>
        </w:r>
        <w:r>
          <w:instrText xml:space="preserve"> PAGEREF _Toc29410 \h </w:instrText>
        </w:r>
        <w:r>
          <w:fldChar w:fldCharType="separate"/>
        </w:r>
        <w:r>
          <w:t>73</w:t>
        </w:r>
        <w:r>
          <w:fldChar w:fldCharType="end"/>
        </w:r>
      </w:hyperlink>
    </w:p>
    <w:p>
      <w:pPr>
        <w:pStyle w:val="TOC2"/>
        <w:tabs>
          <w:tab w:val="right" w:leader="dot" w:pos="8306"/>
        </w:tabs>
      </w:pPr>
      <w:hyperlink w:anchor="_Toc25885" w:history="1">
        <w:r>
          <w:rPr>
            <w:rFonts w:ascii="仿宋" w:eastAsia="仿宋" w:hAnsi="仿宋" w:cs="仿宋" w:hint="eastAsia"/>
            <w:lang w:eastAsia="zh-CN"/>
          </w:rPr>
          <w:t>(二)、土建工程建设指标</w:t>
        </w:r>
        <w:r>
          <w:tab/>
        </w:r>
        <w:r>
          <w:fldChar w:fldCharType="begin"/>
        </w:r>
        <w:r>
          <w:instrText xml:space="preserve"> PAGEREF _Toc25885 \h </w:instrText>
        </w:r>
        <w:r>
          <w:fldChar w:fldCharType="separate"/>
        </w:r>
        <w:r>
          <w:t>76</w:t>
        </w:r>
        <w:r>
          <w:fldChar w:fldCharType="end"/>
        </w:r>
      </w:hyperlink>
    </w:p>
    <w:p>
      <w:pPr>
        <w:pStyle w:val="TOC1"/>
        <w:tabs>
          <w:tab w:val="right" w:leader="dot" w:pos="8306"/>
        </w:tabs>
      </w:pPr>
      <w:hyperlink w:anchor="_Toc2548" w:history="1">
        <w:r>
          <w:rPr>
            <w:rFonts w:ascii="仿宋" w:eastAsia="仿宋" w:hAnsi="仿宋" w:cs="仿宋" w:hint="eastAsia"/>
            <w:lang w:eastAsia="zh-CN"/>
          </w:rPr>
          <w:t>十六、质量管理体系</w:t>
        </w:r>
        <w:r>
          <w:tab/>
        </w:r>
        <w:r>
          <w:fldChar w:fldCharType="begin"/>
        </w:r>
        <w:r>
          <w:instrText xml:space="preserve"> PAGEREF _Toc2548 \h </w:instrText>
        </w:r>
        <w:r>
          <w:fldChar w:fldCharType="separate"/>
        </w:r>
        <w:r>
          <w:t>78</w:t>
        </w:r>
        <w:r>
          <w:fldChar w:fldCharType="end"/>
        </w:r>
      </w:hyperlink>
    </w:p>
    <w:p>
      <w:pPr>
        <w:pStyle w:val="TOC2"/>
        <w:tabs>
          <w:tab w:val="right" w:leader="dot" w:pos="8306"/>
        </w:tabs>
      </w:pPr>
      <w:hyperlink w:anchor="_Toc1228" w:history="1">
        <w:r>
          <w:rPr>
            <w:rFonts w:ascii="仿宋" w:eastAsia="仿宋" w:hAnsi="仿宋" w:cs="仿宋" w:hint="eastAsia"/>
            <w:lang w:eastAsia="zh-CN"/>
          </w:rPr>
          <w:t>(一)、质量目标与方针</w:t>
        </w:r>
        <w:r>
          <w:tab/>
        </w:r>
        <w:r>
          <w:fldChar w:fldCharType="begin"/>
        </w:r>
        <w:r>
          <w:instrText xml:space="preserve"> PAGEREF _Toc1228 \h </w:instrText>
        </w:r>
        <w:r>
          <w:fldChar w:fldCharType="separate"/>
        </w:r>
        <w:r>
          <w:t>78</w:t>
        </w:r>
        <w:r>
          <w:fldChar w:fldCharType="end"/>
        </w:r>
      </w:hyperlink>
    </w:p>
    <w:p>
      <w:pPr>
        <w:pStyle w:val="TOC2"/>
        <w:tabs>
          <w:tab w:val="right" w:leader="dot" w:pos="8306"/>
        </w:tabs>
      </w:pPr>
      <w:hyperlink w:anchor="_Toc1117" w:history="1">
        <w:r>
          <w:rPr>
            <w:rFonts w:ascii="仿宋" w:eastAsia="仿宋" w:hAnsi="仿宋" w:cs="仿宋" w:hint="eastAsia"/>
            <w:lang w:eastAsia="zh-CN"/>
          </w:rPr>
          <w:t>(二)、质量管理责任</w:t>
        </w:r>
        <w:r>
          <w:tab/>
        </w:r>
        <w:r>
          <w:fldChar w:fldCharType="begin"/>
        </w:r>
        <w:r>
          <w:instrText xml:space="preserve"> PAGEREF _Toc1117 \h </w:instrText>
        </w:r>
        <w:r>
          <w:fldChar w:fldCharType="separate"/>
        </w:r>
        <w:r>
          <w:t>79</w:t>
        </w:r>
        <w:r>
          <w:fldChar w:fldCharType="end"/>
        </w:r>
      </w:hyperlink>
    </w:p>
    <w:p>
      <w:pPr>
        <w:pStyle w:val="TOC2"/>
        <w:tabs>
          <w:tab w:val="right" w:leader="dot" w:pos="8306"/>
        </w:tabs>
      </w:pPr>
      <w:hyperlink w:anchor="_Toc28880" w:history="1">
        <w:r>
          <w:rPr>
            <w:rFonts w:ascii="仿宋" w:eastAsia="仿宋" w:hAnsi="仿宋" w:cs="仿宋" w:hint="eastAsia"/>
            <w:lang w:eastAsia="zh-CN"/>
          </w:rPr>
          <w:t>(三)、质量管理体系文件</w:t>
        </w:r>
        <w:r>
          <w:tab/>
        </w:r>
        <w:r>
          <w:fldChar w:fldCharType="begin"/>
        </w:r>
        <w:r>
          <w:instrText xml:space="preserve"> PAGEREF _Toc28880 \h </w:instrText>
        </w:r>
        <w:r>
          <w:fldChar w:fldCharType="separate"/>
        </w:r>
        <w:r>
          <w:t>80</w:t>
        </w:r>
        <w:r>
          <w:fldChar w:fldCharType="end"/>
        </w:r>
      </w:hyperlink>
    </w:p>
    <w:p>
      <w:pPr>
        <w:pStyle w:val="TOC2"/>
        <w:tabs>
          <w:tab w:val="right" w:leader="dot" w:pos="8306"/>
        </w:tabs>
      </w:pPr>
      <w:hyperlink w:anchor="_Toc30639" w:history="1">
        <w:r>
          <w:rPr>
            <w:rFonts w:ascii="仿宋" w:eastAsia="仿宋" w:hAnsi="仿宋" w:cs="仿宋" w:hint="eastAsia"/>
            <w:lang w:eastAsia="zh-CN"/>
          </w:rPr>
          <w:t>(四)、质量培训与教育</w:t>
        </w:r>
        <w:r>
          <w:tab/>
        </w:r>
        <w:r>
          <w:fldChar w:fldCharType="begin"/>
        </w:r>
        <w:r>
          <w:instrText xml:space="preserve"> PAGEREF _Toc30639 \h </w:instrText>
        </w:r>
        <w:r>
          <w:fldChar w:fldCharType="separate"/>
        </w:r>
        <w:r>
          <w:t>82</w:t>
        </w:r>
        <w:r>
          <w:fldChar w:fldCharType="end"/>
        </w:r>
      </w:hyperlink>
    </w:p>
    <w:p>
      <w:pPr>
        <w:pStyle w:val="TOC2"/>
        <w:tabs>
          <w:tab w:val="right" w:leader="dot" w:pos="8306"/>
        </w:tabs>
      </w:pPr>
      <w:hyperlink w:anchor="_Toc5464" w:history="1">
        <w:r>
          <w:rPr>
            <w:rFonts w:ascii="仿宋" w:eastAsia="仿宋" w:hAnsi="仿宋" w:cs="仿宋" w:hint="eastAsia"/>
            <w:lang w:eastAsia="zh-CN"/>
          </w:rPr>
          <w:t>(五)、质量审核与评价</w:t>
        </w:r>
        <w:r>
          <w:tab/>
        </w:r>
        <w:r>
          <w:fldChar w:fldCharType="begin"/>
        </w:r>
        <w:r>
          <w:instrText xml:space="preserve"> PAGEREF _Toc5464 \h </w:instrText>
        </w:r>
        <w:r>
          <w:fldChar w:fldCharType="separate"/>
        </w:r>
        <w:r>
          <w:t>84</w:t>
        </w:r>
        <w:r>
          <w:fldChar w:fldCharType="end"/>
        </w:r>
      </w:hyperlink>
    </w:p>
    <w:p>
      <w:pPr>
        <w:pStyle w:val="TOC2"/>
        <w:tabs>
          <w:tab w:val="right" w:leader="dot" w:pos="8306"/>
        </w:tabs>
      </w:pPr>
      <w:hyperlink w:anchor="_Toc8383" w:history="1">
        <w:r>
          <w:rPr>
            <w:rFonts w:ascii="仿宋" w:eastAsia="仿宋" w:hAnsi="仿宋" w:cs="仿宋" w:hint="eastAsia"/>
            <w:lang w:eastAsia="zh-CN"/>
          </w:rPr>
          <w:t>(六)、不符合与纠正措施</w:t>
        </w:r>
        <w:r>
          <w:tab/>
        </w:r>
        <w:r>
          <w:fldChar w:fldCharType="begin"/>
        </w:r>
        <w:r>
          <w:instrText xml:space="preserve"> PAGEREF _Toc8383 \h </w:instrText>
        </w:r>
        <w:r>
          <w:fldChar w:fldCharType="separate"/>
        </w:r>
        <w:r>
          <w:t>85</w:t>
        </w:r>
        <w:r>
          <w:fldChar w:fldCharType="end"/>
        </w:r>
      </w:hyperlink>
    </w:p>
    <w:p>
      <w:pPr>
        <w:pStyle w:val="TOC1"/>
        <w:tabs>
          <w:tab w:val="right" w:leader="dot" w:pos="8306"/>
        </w:tabs>
      </w:pPr>
      <w:hyperlink w:anchor="_Toc8151" w:history="1">
        <w:r>
          <w:rPr>
            <w:rFonts w:ascii="仿宋" w:eastAsia="仿宋" w:hAnsi="仿宋" w:cs="仿宋" w:hint="eastAsia"/>
            <w:lang w:eastAsia="zh-CN"/>
          </w:rPr>
          <w:t>十七、电饼铛项目治理与监督</w:t>
        </w:r>
        <w:r>
          <w:tab/>
        </w:r>
        <w:r>
          <w:fldChar w:fldCharType="begin"/>
        </w:r>
        <w:r>
          <w:instrText xml:space="preserve"> PAGEREF _Toc8151 \h </w:instrText>
        </w:r>
        <w:r>
          <w:fldChar w:fldCharType="separate"/>
        </w:r>
        <w:r>
          <w:t>86</w:t>
        </w:r>
        <w:r>
          <w:fldChar w:fldCharType="end"/>
        </w:r>
      </w:hyperlink>
    </w:p>
    <w:p>
      <w:pPr>
        <w:pStyle w:val="TOC2"/>
        <w:tabs>
          <w:tab w:val="right" w:leader="dot" w:pos="8306"/>
        </w:tabs>
      </w:pPr>
      <w:hyperlink w:anchor="_Toc4951" w:history="1">
        <w:r>
          <w:rPr>
            <w:rFonts w:ascii="仿宋" w:eastAsia="仿宋" w:hAnsi="仿宋" w:cs="仿宋" w:hint="eastAsia"/>
            <w:lang w:eastAsia="zh-CN"/>
          </w:rPr>
          <w:t>(一)、电饼铛项目治理结构</w:t>
        </w:r>
        <w:r>
          <w:tab/>
        </w:r>
        <w:r>
          <w:fldChar w:fldCharType="begin"/>
        </w:r>
        <w:r>
          <w:instrText xml:space="preserve"> PAGEREF _Toc4951 \h </w:instrText>
        </w:r>
        <w:r>
          <w:fldChar w:fldCharType="separate"/>
        </w:r>
        <w:r>
          <w:t>86</w:t>
        </w:r>
        <w:r>
          <w:fldChar w:fldCharType="end"/>
        </w:r>
      </w:hyperlink>
    </w:p>
    <w:p>
      <w:pPr>
        <w:pStyle w:val="TOC2"/>
        <w:tabs>
          <w:tab w:val="right" w:leader="dot" w:pos="8306"/>
        </w:tabs>
      </w:pPr>
      <w:hyperlink w:anchor="_Toc10350" w:history="1">
        <w:r>
          <w:rPr>
            <w:rFonts w:ascii="仿宋" w:eastAsia="仿宋" w:hAnsi="仿宋" w:cs="仿宋" w:hint="eastAsia"/>
            <w:lang w:eastAsia="zh-CN"/>
          </w:rPr>
          <w:t>(二)、监督与审计</w:t>
        </w:r>
        <w:r>
          <w:tab/>
        </w:r>
        <w:r>
          <w:fldChar w:fldCharType="begin"/>
        </w:r>
        <w:r>
          <w:instrText xml:space="preserve"> PAGEREF _Toc10350 \h </w:instrText>
        </w:r>
        <w:r>
          <w:fldChar w:fldCharType="separate"/>
        </w:r>
        <w:r>
          <w:t>87</w:t>
        </w:r>
        <w:r>
          <w:fldChar w:fldCharType="end"/>
        </w:r>
      </w:hyperlink>
    </w:p>
    <w:p>
      <w:pPr>
        <w:pStyle w:val="TOC1"/>
        <w:tabs>
          <w:tab w:val="right" w:leader="dot" w:pos="8306"/>
        </w:tabs>
      </w:pPr>
      <w:hyperlink w:anchor="_Toc5263" w:history="1">
        <w:r>
          <w:rPr>
            <w:rFonts w:ascii="仿宋" w:eastAsia="仿宋" w:hAnsi="仿宋" w:cs="仿宋" w:hint="eastAsia"/>
            <w:lang w:eastAsia="zh-CN"/>
          </w:rPr>
          <w:t>十八、供应链管理</w:t>
        </w:r>
        <w:r>
          <w:tab/>
        </w:r>
        <w:r>
          <w:fldChar w:fldCharType="begin"/>
        </w:r>
        <w:r>
          <w:instrText xml:space="preserve"> PAGEREF _Toc5263 \h </w:instrText>
        </w:r>
        <w:r>
          <w:fldChar w:fldCharType="separate"/>
        </w:r>
        <w:r>
          <w:t>88</w:t>
        </w:r>
        <w:r>
          <w:fldChar w:fldCharType="end"/>
        </w:r>
      </w:hyperlink>
    </w:p>
    <w:p>
      <w:pPr>
        <w:pStyle w:val="TOC2"/>
        <w:tabs>
          <w:tab w:val="right" w:leader="dot" w:pos="8306"/>
        </w:tabs>
      </w:pPr>
      <w:hyperlink w:anchor="_Toc8044" w:history="1">
        <w:r>
          <w:rPr>
            <w:rFonts w:ascii="仿宋" w:eastAsia="仿宋" w:hAnsi="仿宋" w:cs="仿宋" w:hint="eastAsia"/>
            <w:lang w:eastAsia="zh-CN"/>
          </w:rPr>
          <w:t>(一)、供应链战略规划</w:t>
        </w:r>
        <w:r>
          <w:tab/>
        </w:r>
        <w:r>
          <w:fldChar w:fldCharType="begin"/>
        </w:r>
        <w:r>
          <w:instrText xml:space="preserve"> PAGEREF _Toc8044 \h </w:instrText>
        </w:r>
        <w:r>
          <w:fldChar w:fldCharType="separate"/>
        </w:r>
        <w:r>
          <w:t>88</w:t>
        </w:r>
        <w:r>
          <w:fldChar w:fldCharType="end"/>
        </w:r>
      </w:hyperlink>
    </w:p>
    <w:p>
      <w:pPr>
        <w:pStyle w:val="TOC2"/>
        <w:tabs>
          <w:tab w:val="right" w:leader="dot" w:pos="8306"/>
        </w:tabs>
      </w:pPr>
      <w:hyperlink w:anchor="_Toc23750" w:history="1">
        <w:r>
          <w:rPr>
            <w:rFonts w:ascii="仿宋" w:eastAsia="仿宋" w:hAnsi="仿宋" w:cs="仿宋" w:hint="eastAsia"/>
            <w:lang w:eastAsia="zh-CN"/>
          </w:rPr>
          <w:t>(二)、供应商选择与合作</w:t>
        </w:r>
        <w:r>
          <w:tab/>
        </w:r>
        <w:r>
          <w:fldChar w:fldCharType="begin"/>
        </w:r>
        <w:r>
          <w:instrText xml:space="preserve"> PAGEREF _Toc23750 \h </w:instrText>
        </w:r>
        <w:r>
          <w:fldChar w:fldCharType="separate"/>
        </w:r>
        <w:r>
          <w:t>90</w:t>
        </w:r>
        <w:r>
          <w:fldChar w:fldCharType="end"/>
        </w:r>
      </w:hyperlink>
    </w:p>
    <w:p>
      <w:pPr>
        <w:pStyle w:val="TOC2"/>
        <w:tabs>
          <w:tab w:val="right" w:leader="dot" w:pos="8306"/>
        </w:tabs>
      </w:pPr>
      <w:hyperlink w:anchor="_Toc26577" w:history="1">
        <w:r>
          <w:rPr>
            <w:rFonts w:ascii="仿宋" w:eastAsia="仿宋" w:hAnsi="仿宋" w:cs="仿宋" w:hint="eastAsia"/>
            <w:lang w:eastAsia="zh-CN"/>
          </w:rPr>
          <w:t>(三)、物流与库存管理</w:t>
        </w:r>
        <w:r>
          <w:tab/>
        </w:r>
        <w:r>
          <w:fldChar w:fldCharType="begin"/>
        </w:r>
        <w:r>
          <w:instrText xml:space="preserve"> PAGEREF _Toc26577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13"/>
      <w:r>
        <w:rPr>
          <w:rFonts w:ascii="仿宋" w:eastAsia="仿宋" w:hAnsi="仿宋" w:cs="仿宋" w:hint="eastAsia"/>
          <w:sz w:val="28"/>
          <w:lang w:eastAsia="zh-CN"/>
        </w:rPr>
        <w:t>一、电饼铛项目可持续发展</w:t>
      </w:r>
      <w:bookmarkEnd w:id="2"/>
    </w:p>
    <w:p>
      <w:pPr>
        <w:pStyle w:val="Heading2"/>
        <w:rPr>
          <w:rFonts w:ascii="仿宋" w:eastAsia="仿宋" w:hAnsi="仿宋" w:cs="仿宋" w:hint="eastAsia"/>
          <w:lang w:eastAsia="zh-CN"/>
        </w:rPr>
      </w:pPr>
      <w:bookmarkStart w:id="3" w:name="_Toc256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饼铛项目中，电饼铛项目团队着眼于未来，明确了可持续发展的战略方向。制定的具体可持续发展目标包括降低资源使用、采用环保技术、最大化社会效益等。这一步骤不仅有助于电饼铛项目在环保和社会责任方面达到最高标准，也为未来提供了明确的指引，确保电饼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可持续实践的融入电饼铛项目管理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饼铛项目管理周期。从电饼铛项目规划开始，电饼铛项目团队就考虑了环境和社会的因素。在执行阶段，电饼铛项目团队积极推动绿色技术的应用，优化资源利用。此外，关注员工的社会责任，通过培训和沟通活动提高员工对可持续发展的认知，使他们能够在日常工作中践行可持续实践。这些举措不仅为电饼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3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扎根于电饼铛项目的可持续发展理念，我们深信环保与社会责任是电饼铛项目成功的关键支柱。在电饼铛项目的每一步，我们都致力于通过创新和实践，履行对环境和社会的坚定责任。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项目团队通过引入先进的环保技术、建立高效的废物处理系统以及推动能源节约措施，积极履行环保责任。定期的环保监测和评估确保电饼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项目不仅致力于自身可持续发展，还注重对社会的回馈。通过支持社区电饼铛项目、参与慈善事业、提供培训机会等方式，电饼铛项目积极履行社会责任。与当地社区建立积极互动，关注员工的工作与生活平衡，以及员工的身心健康，是电饼铛项目在社会责任层面的关键举措。这样的实践不仅增强了电饼铛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016"/>
      <w:r>
        <w:rPr>
          <w:rFonts w:ascii="仿宋" w:eastAsia="仿宋" w:hAnsi="仿宋" w:cs="仿宋" w:hint="eastAsia"/>
          <w:lang w:eastAsia="zh-CN"/>
        </w:rPr>
        <w:t>(一)、电饼铛行业分析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行业一直以来都是市场的关注焦点。行业内的发展趋势、竞争态势以及潜在机会都对电饼铛项目的推进产生深远的影响。通过深入研究行业的整体概貌，我们将更好地理解行业的核心特征，为电饼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饼铛行业，技术一直是推动创新和发展的关键因素。我们将对当前技术趋势进行详尽分析，包括但不限于人工智能、大数据应用、先进制造技术等。这有助于电饼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饼铛项目成功的基础。我们将对主要竞争对手进行深入研究，包括其市场份额、产品特点、市场定位等。通过全面了解竞争对手的优势和劣势，电饼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287"/>
      <w:r>
        <w:rPr>
          <w:rFonts w:ascii="仿宋" w:eastAsia="仿宋" w:hAnsi="仿宋" w:cs="仿宋" w:hint="eastAsia"/>
          <w:sz w:val="28"/>
          <w:lang w:eastAsia="zh-CN"/>
        </w:rPr>
        <w:t>(二)、电饼铛市场分析预测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通过对市场规模的深入调研，我们将预测电饼铛市场未来的增长趋势。这包括市场的整体规模、各细分领域的发展趋势等。电饼铛项目可以根据市场的扩张速度和潜在机会，制定更符合市场需求的发展策略。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了解消费者的需求是市场分析的核心。我们将通过调查研究，深入挖掘目标消费者的需求特点、购买习惯以及对产品和服务的期望。这有助于电饼铛项目更好地定位目标市场，提供更符合消费者期待的解决方案。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饼铛项目实施过程中需要充分考虑的因素。我们将对市场风险进行全面评估，包括但不限于政策法规风险、市场竞争风险、技术变革风险等。通过对潜在风险的深入分析，电饼铛项目可以制定相应的风险缓解策略，降低不确定性对电饼铛项目的影响。</w:t>
      </w:r>
    </w:p>
    <w:p>
      <w:pPr>
        <w:pStyle w:val="Heading1"/>
        <w:ind w:firstLine="560" w:firstLineChars="200"/>
        <w:rPr>
          <w:rFonts w:ascii="仿宋" w:eastAsia="仿宋" w:hAnsi="仿宋" w:cs="仿宋" w:hint="eastAsia"/>
          <w:sz w:val="28"/>
          <w:lang w:eastAsia="zh-CN"/>
        </w:rPr>
      </w:pPr>
      <w:bookmarkStart w:id="8" w:name="_Toc12814"/>
      <w:r>
        <w:rPr>
          <w:rFonts w:ascii="仿宋" w:eastAsia="仿宋" w:hAnsi="仿宋" w:cs="仿宋" w:hint="eastAsia"/>
          <w:sz w:val="28"/>
          <w:lang w:eastAsia="zh-CN"/>
        </w:rPr>
        <w:t>三、电饼铛项目绩效评估</w:t>
      </w:r>
      <w:bookmarkEnd w:id="8"/>
    </w:p>
    <w:p>
      <w:pPr>
        <w:pStyle w:val="Heading2"/>
        <w:rPr>
          <w:rFonts w:ascii="仿宋" w:eastAsia="仿宋" w:hAnsi="仿宋" w:cs="仿宋" w:hint="eastAsia"/>
          <w:lang w:eastAsia="zh-CN"/>
        </w:rPr>
      </w:pPr>
      <w:bookmarkStart w:id="9" w:name="_Toc3234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在电饼铛项目中，我们设计了一套全面的绩效评估指标，以确保电饼铛项目的可控和成功交付。这些指标跨足电饼铛项目目标、成本、进度和质量等多个维度，为我们提供了全面洞察电饼铛项目的健康状况。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项目目标达成率是我们关注的首要指标。我们设定了明确的目标，并通过定期监测和评估，迅速发现并应对潜在的目标偏差。这为电饼铛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成本绩效是另一个核心关注点。通过实际成本与预算成本的对比分析，我们深入了解成本差异的原因，及时调整资源分配，保持电饼铛项目在经济效益方面的合理水平。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项目进度作为关键的绩效指标之一，得到了精心的关注。我们制定了详细的电饼铛项目进度计划，并设立了进度符合度指标，确保实际进度与计划进度保持一致。这使我们能够快速发现和解决潜在的进度问题，保持电饼铛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饼铛项目绩效的不可或缺的一环。我们引入了一系列的质量标准和客户满意度指标，以确保电饼铛项目交付的成果在质量上达到或超越预期水平。通过持续监测这些指标，我们努力提升电饼铛项目整体质量水平，为电饼铛项目的成功交付提供有力保障。通过这些科学且全面的绩效评估，我们能够更好地引导电饼铛项目的持续改进，确保电饼铛项目目标的顺利达成。</w:t>
      </w:r>
    </w:p>
    <w:p>
      <w:pPr>
        <w:pStyle w:val="Heading2"/>
        <w:ind w:firstLine="560" w:firstLineChars="200"/>
        <w:rPr>
          <w:rFonts w:ascii="仿宋" w:eastAsia="仿宋" w:hAnsi="仿宋" w:cs="仿宋" w:hint="eastAsia"/>
          <w:sz w:val="28"/>
          <w:lang w:eastAsia="zh-CN"/>
        </w:rPr>
      </w:pPr>
      <w:bookmarkStart w:id="10" w:name="_Toc2681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绩效评估是电饼铛项目中的关键环节，为确保电饼铛项目达到预期目标，我们采用了多层次、多维度的绩效评估方法。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饼铛项目的战略目标对齐，确保每个决策和行动都与电饼铛项目整体目标保持一致。团队会定期召开战略对齐会议，审视当前工作与电饼铛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饼铛项目进度、质量、成本和风险等方面。这些指标通过数据收集和分析，为电饼铛项目管理团队提供了客观的评估依据。例如，我们通过电饼铛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绩效评估不仅仅停留在电饼铛项目内部，还考虑了电饼铛项目对外部环境的影响。我们定期进行干系人满意度调查，以了解各利益相关方对电饼铛项目的期望和满意度，并及时做出调整。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这种多层次、多角度的绩效评估方法，使得我们能够全面了解电饼铛项目的运行状态，及时做出调整，确保电饼铛项目在不断变化的环境中保持稳健前行。</w:t>
      </w:r>
    </w:p>
    <w:p>
      <w:pPr>
        <w:pStyle w:val="Heading2"/>
        <w:ind w:firstLine="560" w:firstLineChars="200"/>
        <w:rPr>
          <w:rFonts w:ascii="仿宋" w:eastAsia="仿宋" w:hAnsi="仿宋" w:cs="仿宋" w:hint="eastAsia"/>
          <w:sz w:val="28"/>
          <w:lang w:eastAsia="zh-CN"/>
        </w:rPr>
      </w:pPr>
      <w:bookmarkStart w:id="11" w:name="_Toc2388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为了确保电饼铛项目的有效管理和不断优化，我们采用了精心设计的绩效评估周期。这个周期旨在实现灵活、实时和全面的评估，以适应电饼铛项目执行中的各种挑战。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电饼铛项目的不同需求，分为短期、中期和长期。短期评估关注每个迭代或工作周期，以及时发现和解决当前任务中的问题。中期评估涵盖几个迭代，深入了解整体电饼铛项目的趋势和性能。长期评估则着眼于整个电饼铛项目阶段，确保电饼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饼铛项目管理工具和协作平台，团队成员能够随时更新和分享电饼铛项目数据。这种实时性的反馈机制使我们能够及时察觉潜在问题，快速调整，保持电饼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饼铛项目的决策制定密不可分。每个周期的电饼铛项目回顾会议成为集体总结经验、识别问题深层次原因并找到创新解决方案的平台。这种定期的反思与调整机制使电饼铛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396"/>
      <w:r>
        <w:rPr>
          <w:rFonts w:ascii="仿宋" w:eastAsia="仿宋" w:hAnsi="仿宋" w:cs="仿宋" w:hint="eastAsia"/>
          <w:sz w:val="28"/>
          <w:lang w:eastAsia="zh-CN"/>
        </w:rPr>
        <w:t>四、电饼铛项目选址可行性分析</w:t>
      </w:r>
      <w:bookmarkEnd w:id="12"/>
    </w:p>
    <w:p>
      <w:pPr>
        <w:pStyle w:val="Heading2"/>
        <w:rPr>
          <w:rFonts w:ascii="仿宋" w:eastAsia="仿宋" w:hAnsi="仿宋" w:cs="仿宋" w:hint="eastAsia"/>
          <w:lang w:eastAsia="zh-CN"/>
        </w:rPr>
      </w:pPr>
      <w:bookmarkStart w:id="13" w:name="_Toc893"/>
      <w:r>
        <w:rPr>
          <w:rFonts w:ascii="仿宋" w:eastAsia="仿宋" w:hAnsi="仿宋" w:cs="仿宋" w:hint="eastAsia"/>
          <w:lang w:eastAsia="zh-CN"/>
        </w:rPr>
        <w:t>(一)、电饼铛项目选址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该电饼铛项目选址位于XX省XX市XX区XXX街道</w:t>
      </w:r>
    </w:p>
    <w:p>
      <w:pPr>
        <w:pStyle w:val="Heading2"/>
        <w:ind w:firstLine="560" w:firstLineChars="200"/>
        <w:rPr>
          <w:rFonts w:ascii="仿宋" w:eastAsia="仿宋" w:hAnsi="仿宋" w:cs="仿宋" w:hint="eastAsia"/>
          <w:sz w:val="28"/>
          <w:lang w:eastAsia="zh-CN"/>
        </w:rPr>
      </w:pPr>
      <w:bookmarkStart w:id="14" w:name="_Toc1206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电饼铛项目的征地面积将根据电饼铛项目的实际规模和需求进行精确规划。具体面积XXX平方米，旨在确保电饼铛项目不仅能够满足当前的发展需求，还能够预留空间以适应未来的扩展。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净用地面积是在征地面积基础上去除不可利用面积后的实际可开发用地。具体面积XXX平方米，考虑到环保、交通、安全等多方面因素，以确保电饼铛项目在整体利用效率上达到最优。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电饼铛项目计划建设的建筑总规模具体面积XXX平方米。这一规模的确定综合考虑了电饼铛项目的性质、规模，以及城市规划的相关要求，确保建筑布局与周边环境协调一致。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绿地率是电饼铛项目用地中被规划为绿地的比例。具体面积XXX平方米，旨在通过合理规划绿地，改善电饼铛项目周边环境，提升居民生活质量，并符合城市整体绿化规划。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容积率是用地上可以建设的建筑总体积与用地面积之比。具体面积XXX，通过合理的容积率规划，确保电饼铛项目建筑规模与周边环境和谐共生。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确保电饼铛项目选址与当地城市规划相一致，具体面积XXX平方米。通过与城市规划部门深入沟通，确保电饼铛项目不仅符合城市的整体发展方向，还能够融入城市的发展布局，为城市的长远发展贡献力量。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充分了解并确保电饼铛项目选址符合当地产业政策，具体面积XXX平方米。这包括电饼铛项目对当地经济的促进作用，以及对相关产业的带动效应，确保电饼铛项目与地方政府的产业政策保持一致，促进共赢合作。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用地总体要求必须符合环保和可持续发展的原则，具体面积XXX平方米。通过采用绿色建筑设计、节能减排等措施，确保电饼铛项目在建设和运营过程中对环境的影响最小化，达到可持续发展的要求。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确保电饼铛项目选址具备必要的公共设施配套，具体面积XXX平方米。这包括交通便利性、教育、医疗等基础设施，以提高居民生活品质，使得电饼铛项目选址更具吸引力。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考虑用地总体要求对当地社会稳定性的影响，具体面积XXX平方米。通过深入了解当地社区反馈，确保电饼铛项目的选址和建设过程对当地社会和谐稳定产生积极作用。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饼铛项目选址不仅符合法规和规划，还在实际操作中具有可行性。这一全面规划将为电饼铛项目的成功实施提供坚实的基础，确保电饼铛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2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饼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饼铛项目的设备规划和空间设计中，我们将采取灵活设备布局的措施。设备布局将根据实际需求进行灵活设计，避免不必要的浪费。通过合理规划设备摆放位置，我们将提高设备的利用率，减少设备间距，以确保电饼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饼铛项目内部引入共享设施的概念，例如共享会议室、办公区等。通过这种方式，我们可以减少对资源的重复建设，提高资源共享效率，从而减小电饼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16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饼铛项目的总图布置中，我们将不同功能区域进行明确的规划，以最大程度满足电饼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17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我们首先关注市场因素，包括潜在客户分布、竞争对手位置、市场需求等。通过深入的市场调研，我们能够更准确地评估选址对于市场开拓和产品销售的影响，确保电饼铛项目能够在有利的市场环境中蓬勃发展。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电饼铛项目对环境的影响是综合评价的重要因素之一。我们将详细考虑选址周边的自然环境、生态保护区、水源地等情况，确保电饼铛项目的建设和运营对环境影响最小化，并符合当地的环保法规标准。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对选址的评价还需充分考虑当地政府的产业政策和法规。我们将详细了解电饼铛项目所在地的相关政策，确保电饼铛项目的规划和运营与当地法规相符，降低不必要的法律风险。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考虑到社会稳定性对企业运营的重要性，我们将评估选址地区的社会安全情况、劳工关系、社区反馈等方面，以确保电饼铛项目的建设和运营不会受到社会稳定性的负面影响。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最后，我们将综合考虑用地成本，包括土地购置费用、土地开发成本等。通过对用地成本的详细评估，我们能够做出更为精确的经济效益分析，为电饼铛项目的投资决策提供有力支持。</w:t>
      </w:r>
    </w:p>
    <w:p>
      <w:pPr>
        <w:pStyle w:val="Heading1"/>
        <w:ind w:firstLine="560" w:firstLineChars="200"/>
        <w:rPr>
          <w:rFonts w:ascii="仿宋" w:eastAsia="仿宋" w:hAnsi="仿宋" w:cs="仿宋" w:hint="eastAsia"/>
          <w:sz w:val="28"/>
          <w:lang w:eastAsia="zh-CN"/>
        </w:rPr>
      </w:pPr>
      <w:bookmarkStart w:id="18" w:name="_Toc11925"/>
      <w:r>
        <w:rPr>
          <w:rFonts w:ascii="仿宋" w:eastAsia="仿宋" w:hAnsi="仿宋" w:cs="仿宋" w:hint="eastAsia"/>
          <w:sz w:val="28"/>
          <w:lang w:eastAsia="zh-CN"/>
        </w:rPr>
        <w:t>五、电饼铛项目建设背景及必要性分析</w:t>
      </w:r>
      <w:bookmarkEnd w:id="18"/>
    </w:p>
    <w:p>
      <w:pPr>
        <w:pStyle w:val="Heading2"/>
        <w:rPr>
          <w:rFonts w:ascii="仿宋" w:eastAsia="仿宋" w:hAnsi="仿宋" w:cs="仿宋" w:hint="eastAsia"/>
          <w:lang w:eastAsia="zh-CN"/>
        </w:rPr>
      </w:pPr>
      <w:bookmarkStart w:id="19" w:name="_Toc20338"/>
      <w:r>
        <w:rPr>
          <w:rFonts w:ascii="仿宋" w:eastAsia="仿宋" w:hAnsi="仿宋" w:cs="仿宋" w:hint="eastAsia"/>
          <w:lang w:eastAsia="zh-CN"/>
        </w:rPr>
        <w:t>(一)、电饼铛项目背景分析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饼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我们的背景分析将深入挖掘当前行业的发展趋势，通过对竞争态势的全面审视，找到电饼铛项目在这个潮流中的定位。同时，我们将关注行业内涌现的新兴机遇，以便电饼铛项目更好地融入行业发展的潮流中。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饼铛项目提供了强大的发展动力。我们将聚焦于行业内最新的技术发展趋势，包括但不限于人工智能、大数据分析、物联网等领域。通过深度的技术研究，我们将确保电饼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饼铛项目发展的源泉。我们将投入更多的精力对市场需求进行深入剖析，超越表面的需求，深入挖掘潜在的市场痛点和机遇。通过对市场需求的细致了解，电饼铛项目将更有针对性地设计解决方案，满足市场的多样化需求，从而更好地促进电饼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饼铛项目战略至关重要。我们将对竞争态势进行更为深入的分析，包括但不限于市场份额、产品特点、客户满意度等多个维度。通过深度的竞争分析，电饼铛项目将能够更准确地把握市场脉搏，制定具有竞争力的电饼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饼铛项目的发展具有直接的影响。我们将进行更为全面的法规和政策分析，了解行业发展中的潜在法律风险和合规挑战。通过充分了解和遵守相关法规，电饼铛项目将确保在法律框架内合法合规运营，为电饼铛项目的稳健发展提供有力支持。</w:t>
      </w:r>
    </w:p>
    <w:p>
      <w:pPr>
        <w:pStyle w:val="Heading2"/>
        <w:ind w:firstLine="560" w:firstLineChars="200"/>
        <w:rPr>
          <w:rFonts w:ascii="仿宋" w:eastAsia="仿宋" w:hAnsi="仿宋" w:cs="仿宋" w:hint="eastAsia"/>
          <w:sz w:val="28"/>
          <w:lang w:eastAsia="zh-CN"/>
        </w:rPr>
      </w:pPr>
      <w:bookmarkStart w:id="20" w:name="_Toc15596"/>
      <w:r>
        <w:rPr>
          <w:rFonts w:ascii="仿宋" w:eastAsia="仿宋" w:hAnsi="仿宋" w:cs="仿宋" w:hint="eastAsia"/>
          <w:sz w:val="28"/>
          <w:lang w:eastAsia="zh-CN"/>
        </w:rPr>
        <w:t>(二)、电饼铛项目建设必要性分析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项目建设的迫切性源于对行业发展趋势的深刻洞察。我们正处于一个行业变革的时代，科技创新、数字化转型成为企业发展的关键动力。电饼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饼铛项目建设不仅仅是为了跟上潮流，更是为了通过技术创新推动企业的持续发展。通过引入先进的技术和解决方案，电饼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https://d.book118.com/767011141062006045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电饼铛项目计划设计方案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87B3A"/>
    <w:rsid w:val="53287B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1114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2024-02-24T07:41:00Z</dcterms:created>
  <dcterms:modified xsi:type="dcterms:W3CDTF">2024-02-24T07:41:46Z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F83FC42455174326B8B8AF27B53F7EB5_11</vt:lpwstr>
  </property>
  <property fmtid="{D5CDD505-2E9C-101B-9397-08002B2CF9AE}" pid="3" name="KSOProductBuildVer">
    <vt:lpwstr>2052-12.1.0.16388</vt:lpwstr>
  </property>
</Properties>
</file>