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脱水剂项目规划设计蓝图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8" w:history="1">
        <w:r>
          <w:rPr>
            <w:rFonts w:ascii="仿宋" w:eastAsia="仿宋" w:hAnsi="仿宋" w:cs="仿宋" w:hint="eastAsia"/>
            <w:lang w:eastAsia="zh-CN"/>
          </w:rPr>
          <w:t>概论</w:t>
        </w:r>
        <w:r>
          <w:tab/>
        </w:r>
        <w:r>
          <w:fldChar w:fldCharType="begin"/>
        </w:r>
        <w:r>
          <w:instrText xml:space="preserve"> PAGEREF _Toc14458 \h </w:instrText>
        </w:r>
        <w:r>
          <w:fldChar w:fldCharType="separate"/>
        </w:r>
        <w:r>
          <w:t>3</w:t>
        </w:r>
        <w:r>
          <w:fldChar w:fldCharType="end"/>
        </w:r>
      </w:hyperlink>
    </w:p>
    <w:p>
      <w:pPr>
        <w:pStyle w:val="TOC1"/>
        <w:tabs>
          <w:tab w:val="right" w:leader="dot" w:pos="8306"/>
        </w:tabs>
      </w:pPr>
      <w:hyperlink w:anchor="_Toc21292" w:history="1">
        <w:r>
          <w:rPr>
            <w:rFonts w:ascii="仿宋" w:eastAsia="仿宋" w:hAnsi="仿宋" w:cs="仿宋" w:hint="eastAsia"/>
            <w:lang w:eastAsia="zh-CN"/>
          </w:rPr>
          <w:t>一、脱水剂项目文档管理</w:t>
        </w:r>
        <w:r>
          <w:tab/>
        </w:r>
        <w:r>
          <w:fldChar w:fldCharType="begin"/>
        </w:r>
        <w:r>
          <w:instrText xml:space="preserve"> PAGEREF _Toc21292 \h </w:instrText>
        </w:r>
        <w:r>
          <w:fldChar w:fldCharType="separate"/>
        </w:r>
        <w:r>
          <w:t>3</w:t>
        </w:r>
        <w:r>
          <w:fldChar w:fldCharType="end"/>
        </w:r>
      </w:hyperlink>
    </w:p>
    <w:p>
      <w:pPr>
        <w:pStyle w:val="TOC2"/>
        <w:tabs>
          <w:tab w:val="right" w:leader="dot" w:pos="8306"/>
        </w:tabs>
      </w:pPr>
      <w:hyperlink w:anchor="_Toc2616" w:history="1">
        <w:r>
          <w:rPr>
            <w:rFonts w:ascii="仿宋" w:eastAsia="仿宋" w:hAnsi="仿宋" w:cs="仿宋" w:hint="eastAsia"/>
            <w:lang w:eastAsia="zh-CN"/>
          </w:rPr>
          <w:t>(一)、文档编制与审查</w:t>
        </w:r>
        <w:r>
          <w:tab/>
        </w:r>
        <w:r>
          <w:fldChar w:fldCharType="begin"/>
        </w:r>
        <w:r>
          <w:instrText xml:space="preserve"> PAGEREF _Toc2616 \h </w:instrText>
        </w:r>
        <w:r>
          <w:fldChar w:fldCharType="separate"/>
        </w:r>
        <w:r>
          <w:t>3</w:t>
        </w:r>
        <w:r>
          <w:fldChar w:fldCharType="end"/>
        </w:r>
      </w:hyperlink>
    </w:p>
    <w:p>
      <w:pPr>
        <w:pStyle w:val="TOC2"/>
        <w:tabs>
          <w:tab w:val="right" w:leader="dot" w:pos="8306"/>
        </w:tabs>
      </w:pPr>
      <w:hyperlink w:anchor="_Toc20444" w:history="1">
        <w:r>
          <w:rPr>
            <w:rFonts w:ascii="仿宋" w:eastAsia="仿宋" w:hAnsi="仿宋" w:cs="仿宋" w:hint="eastAsia"/>
            <w:lang w:eastAsia="zh-CN"/>
          </w:rPr>
          <w:t>(二)、文档发布与分发</w:t>
        </w:r>
        <w:r>
          <w:tab/>
        </w:r>
        <w:r>
          <w:fldChar w:fldCharType="begin"/>
        </w:r>
        <w:r>
          <w:instrText xml:space="preserve"> PAGEREF _Toc20444 \h </w:instrText>
        </w:r>
        <w:r>
          <w:fldChar w:fldCharType="separate"/>
        </w:r>
        <w:r>
          <w:t>4</w:t>
        </w:r>
        <w:r>
          <w:fldChar w:fldCharType="end"/>
        </w:r>
      </w:hyperlink>
    </w:p>
    <w:p>
      <w:pPr>
        <w:pStyle w:val="TOC2"/>
        <w:tabs>
          <w:tab w:val="right" w:leader="dot" w:pos="8306"/>
        </w:tabs>
      </w:pPr>
      <w:hyperlink w:anchor="_Toc32262" w:history="1">
        <w:r>
          <w:rPr>
            <w:rFonts w:ascii="仿宋" w:eastAsia="仿宋" w:hAnsi="仿宋" w:cs="仿宋" w:hint="eastAsia"/>
            <w:lang w:eastAsia="zh-CN"/>
          </w:rPr>
          <w:t>(三)、文档存档与归档</w:t>
        </w:r>
        <w:r>
          <w:tab/>
        </w:r>
        <w:r>
          <w:fldChar w:fldCharType="begin"/>
        </w:r>
        <w:r>
          <w:instrText xml:space="preserve"> PAGEREF _Toc32262 \h </w:instrText>
        </w:r>
        <w:r>
          <w:fldChar w:fldCharType="separate"/>
        </w:r>
        <w:r>
          <w:t>5</w:t>
        </w:r>
        <w:r>
          <w:fldChar w:fldCharType="end"/>
        </w:r>
      </w:hyperlink>
    </w:p>
    <w:p>
      <w:pPr>
        <w:pStyle w:val="TOC1"/>
        <w:tabs>
          <w:tab w:val="right" w:leader="dot" w:pos="8306"/>
        </w:tabs>
      </w:pPr>
      <w:hyperlink w:anchor="_Toc30714" w:history="1">
        <w:r>
          <w:rPr>
            <w:rFonts w:ascii="仿宋" w:eastAsia="仿宋" w:hAnsi="仿宋" w:cs="仿宋" w:hint="eastAsia"/>
            <w:lang w:eastAsia="zh-CN"/>
          </w:rPr>
          <w:t>二、脱水剂项目建设单位说明</w:t>
        </w:r>
        <w:r>
          <w:tab/>
        </w:r>
        <w:r>
          <w:fldChar w:fldCharType="begin"/>
        </w:r>
        <w:r>
          <w:instrText xml:space="preserve"> PAGEREF _Toc30714 \h </w:instrText>
        </w:r>
        <w:r>
          <w:fldChar w:fldCharType="separate"/>
        </w:r>
        <w:r>
          <w:t>6</w:t>
        </w:r>
        <w:r>
          <w:fldChar w:fldCharType="end"/>
        </w:r>
      </w:hyperlink>
    </w:p>
    <w:p>
      <w:pPr>
        <w:pStyle w:val="TOC2"/>
        <w:tabs>
          <w:tab w:val="right" w:leader="dot" w:pos="8306"/>
        </w:tabs>
      </w:pPr>
      <w:hyperlink w:anchor="_Toc14265" w:history="1">
        <w:r>
          <w:rPr>
            <w:rFonts w:ascii="仿宋" w:eastAsia="仿宋" w:hAnsi="仿宋" w:cs="仿宋" w:hint="eastAsia"/>
            <w:lang w:eastAsia="zh-CN"/>
          </w:rPr>
          <w:t>(一)、脱水剂项目承办单位基本情况</w:t>
        </w:r>
        <w:r>
          <w:tab/>
        </w:r>
        <w:r>
          <w:fldChar w:fldCharType="begin"/>
        </w:r>
        <w:r>
          <w:instrText xml:space="preserve"> PAGEREF _Toc14265 \h </w:instrText>
        </w:r>
        <w:r>
          <w:fldChar w:fldCharType="separate"/>
        </w:r>
        <w:r>
          <w:t>6</w:t>
        </w:r>
        <w:r>
          <w:fldChar w:fldCharType="end"/>
        </w:r>
      </w:hyperlink>
    </w:p>
    <w:p>
      <w:pPr>
        <w:pStyle w:val="TOC2"/>
        <w:tabs>
          <w:tab w:val="right" w:leader="dot" w:pos="8306"/>
        </w:tabs>
      </w:pPr>
      <w:hyperlink w:anchor="_Toc32477" w:history="1">
        <w:r>
          <w:rPr>
            <w:rFonts w:ascii="仿宋" w:eastAsia="仿宋" w:hAnsi="仿宋" w:cs="仿宋" w:hint="eastAsia"/>
            <w:lang w:eastAsia="zh-CN"/>
          </w:rPr>
          <w:t>(二)、公司经济效益分析</w:t>
        </w:r>
        <w:r>
          <w:tab/>
        </w:r>
        <w:r>
          <w:fldChar w:fldCharType="begin"/>
        </w:r>
        <w:r>
          <w:instrText xml:space="preserve"> PAGEREF _Toc32477 \h </w:instrText>
        </w:r>
        <w:r>
          <w:fldChar w:fldCharType="separate"/>
        </w:r>
        <w:r>
          <w:t>7</w:t>
        </w:r>
        <w:r>
          <w:fldChar w:fldCharType="end"/>
        </w:r>
      </w:hyperlink>
    </w:p>
    <w:p>
      <w:pPr>
        <w:pStyle w:val="TOC1"/>
        <w:tabs>
          <w:tab w:val="right" w:leader="dot" w:pos="8306"/>
        </w:tabs>
      </w:pPr>
      <w:hyperlink w:anchor="_Toc10426" w:history="1">
        <w:r>
          <w:rPr>
            <w:rFonts w:ascii="仿宋" w:eastAsia="仿宋" w:hAnsi="仿宋" w:cs="仿宋" w:hint="eastAsia"/>
            <w:lang w:eastAsia="zh-CN"/>
          </w:rPr>
          <w:t>三、脱水剂项目概论</w:t>
        </w:r>
        <w:r>
          <w:tab/>
        </w:r>
        <w:r>
          <w:fldChar w:fldCharType="begin"/>
        </w:r>
        <w:r>
          <w:instrText xml:space="preserve"> PAGEREF _Toc10426 \h </w:instrText>
        </w:r>
        <w:r>
          <w:fldChar w:fldCharType="separate"/>
        </w:r>
        <w:r>
          <w:t>8</w:t>
        </w:r>
        <w:r>
          <w:fldChar w:fldCharType="end"/>
        </w:r>
      </w:hyperlink>
    </w:p>
    <w:p>
      <w:pPr>
        <w:pStyle w:val="TOC2"/>
        <w:tabs>
          <w:tab w:val="right" w:leader="dot" w:pos="8306"/>
        </w:tabs>
      </w:pPr>
      <w:hyperlink w:anchor="_Toc13813" w:history="1">
        <w:r>
          <w:rPr>
            <w:rFonts w:ascii="仿宋" w:eastAsia="仿宋" w:hAnsi="仿宋" w:cs="仿宋" w:hint="eastAsia"/>
            <w:lang w:eastAsia="zh-CN"/>
          </w:rPr>
          <w:t>(一)、脱水剂项目概况</w:t>
        </w:r>
        <w:r>
          <w:tab/>
        </w:r>
        <w:r>
          <w:fldChar w:fldCharType="begin"/>
        </w:r>
        <w:r>
          <w:instrText xml:space="preserve"> PAGEREF _Toc13813 \h </w:instrText>
        </w:r>
        <w:r>
          <w:fldChar w:fldCharType="separate"/>
        </w:r>
        <w:r>
          <w:t>8</w:t>
        </w:r>
        <w:r>
          <w:fldChar w:fldCharType="end"/>
        </w:r>
      </w:hyperlink>
    </w:p>
    <w:p>
      <w:pPr>
        <w:pStyle w:val="TOC2"/>
        <w:tabs>
          <w:tab w:val="right" w:leader="dot" w:pos="8306"/>
        </w:tabs>
      </w:pPr>
      <w:hyperlink w:anchor="_Toc5058" w:history="1">
        <w:r>
          <w:rPr>
            <w:rFonts w:ascii="仿宋" w:eastAsia="仿宋" w:hAnsi="仿宋" w:cs="仿宋" w:hint="eastAsia"/>
            <w:lang w:eastAsia="zh-CN"/>
          </w:rPr>
          <w:t>(二)、脱水剂项目目标</w:t>
        </w:r>
        <w:r>
          <w:tab/>
        </w:r>
        <w:r>
          <w:fldChar w:fldCharType="begin"/>
        </w:r>
        <w:r>
          <w:instrText xml:space="preserve"> PAGEREF _Toc5058 \h </w:instrText>
        </w:r>
        <w:r>
          <w:fldChar w:fldCharType="separate"/>
        </w:r>
        <w:r>
          <w:t>10</w:t>
        </w:r>
        <w:r>
          <w:fldChar w:fldCharType="end"/>
        </w:r>
      </w:hyperlink>
    </w:p>
    <w:p>
      <w:pPr>
        <w:pStyle w:val="TOC2"/>
        <w:tabs>
          <w:tab w:val="right" w:leader="dot" w:pos="8306"/>
        </w:tabs>
      </w:pPr>
      <w:hyperlink w:anchor="_Toc14353" w:history="1">
        <w:r>
          <w:rPr>
            <w:rFonts w:ascii="仿宋" w:eastAsia="仿宋" w:hAnsi="仿宋" w:cs="仿宋" w:hint="eastAsia"/>
            <w:lang w:eastAsia="zh-CN"/>
          </w:rPr>
          <w:t>(三)、脱水剂项目提出的理由</w:t>
        </w:r>
        <w:r>
          <w:tab/>
        </w:r>
        <w:r>
          <w:fldChar w:fldCharType="begin"/>
        </w:r>
        <w:r>
          <w:instrText xml:space="preserve"> PAGEREF _Toc14353 \h </w:instrText>
        </w:r>
        <w:r>
          <w:fldChar w:fldCharType="separate"/>
        </w:r>
        <w:r>
          <w:t>11</w:t>
        </w:r>
        <w:r>
          <w:fldChar w:fldCharType="end"/>
        </w:r>
      </w:hyperlink>
    </w:p>
    <w:p>
      <w:pPr>
        <w:pStyle w:val="TOC2"/>
        <w:tabs>
          <w:tab w:val="right" w:leader="dot" w:pos="8306"/>
        </w:tabs>
      </w:pPr>
      <w:hyperlink w:anchor="_Toc26481" w:history="1">
        <w:r>
          <w:rPr>
            <w:rFonts w:ascii="仿宋" w:eastAsia="仿宋" w:hAnsi="仿宋" w:cs="仿宋" w:hint="eastAsia"/>
            <w:lang w:eastAsia="zh-CN"/>
          </w:rPr>
          <w:t>(四)、脱水剂项目意义</w:t>
        </w:r>
        <w:r>
          <w:tab/>
        </w:r>
        <w:r>
          <w:fldChar w:fldCharType="begin"/>
        </w:r>
        <w:r>
          <w:instrText xml:space="preserve"> PAGEREF _Toc26481 \h </w:instrText>
        </w:r>
        <w:r>
          <w:fldChar w:fldCharType="separate"/>
        </w:r>
        <w:r>
          <w:t>13</w:t>
        </w:r>
        <w:r>
          <w:fldChar w:fldCharType="end"/>
        </w:r>
      </w:hyperlink>
    </w:p>
    <w:p>
      <w:pPr>
        <w:pStyle w:val="TOC2"/>
        <w:tabs>
          <w:tab w:val="right" w:leader="dot" w:pos="8306"/>
        </w:tabs>
      </w:pPr>
      <w:hyperlink w:anchor="_Toc17434" w:history="1">
        <w:r>
          <w:rPr>
            <w:rFonts w:ascii="仿宋" w:eastAsia="仿宋" w:hAnsi="仿宋" w:cs="仿宋" w:hint="eastAsia"/>
            <w:lang w:eastAsia="zh-CN"/>
          </w:rPr>
          <w:t>(五)、脱水剂项目背景</w:t>
        </w:r>
        <w:r>
          <w:tab/>
        </w:r>
        <w:r>
          <w:fldChar w:fldCharType="begin"/>
        </w:r>
        <w:r>
          <w:instrText xml:space="preserve"> PAGEREF _Toc17434 \h </w:instrText>
        </w:r>
        <w:r>
          <w:fldChar w:fldCharType="separate"/>
        </w:r>
        <w:r>
          <w:t>13</w:t>
        </w:r>
        <w:r>
          <w:fldChar w:fldCharType="end"/>
        </w:r>
      </w:hyperlink>
    </w:p>
    <w:p>
      <w:pPr>
        <w:pStyle w:val="TOC1"/>
        <w:tabs>
          <w:tab w:val="right" w:leader="dot" w:pos="8306"/>
        </w:tabs>
      </w:pPr>
      <w:hyperlink w:anchor="_Toc28333" w:history="1">
        <w:r>
          <w:rPr>
            <w:rFonts w:ascii="仿宋" w:eastAsia="仿宋" w:hAnsi="仿宋" w:cs="仿宋" w:hint="eastAsia"/>
            <w:lang w:eastAsia="zh-CN"/>
          </w:rPr>
          <w:t>四、脱水剂项目选址可行性分析</w:t>
        </w:r>
        <w:r>
          <w:tab/>
        </w:r>
        <w:r>
          <w:fldChar w:fldCharType="begin"/>
        </w:r>
        <w:r>
          <w:instrText xml:space="preserve"> PAGEREF _Toc28333 \h </w:instrText>
        </w:r>
        <w:r>
          <w:fldChar w:fldCharType="separate"/>
        </w:r>
        <w:r>
          <w:t>14</w:t>
        </w:r>
        <w:r>
          <w:fldChar w:fldCharType="end"/>
        </w:r>
      </w:hyperlink>
    </w:p>
    <w:p>
      <w:pPr>
        <w:pStyle w:val="TOC2"/>
        <w:tabs>
          <w:tab w:val="right" w:leader="dot" w:pos="8306"/>
        </w:tabs>
      </w:pPr>
      <w:hyperlink w:anchor="_Toc27259" w:history="1">
        <w:r>
          <w:rPr>
            <w:rFonts w:ascii="仿宋" w:eastAsia="仿宋" w:hAnsi="仿宋" w:cs="仿宋" w:hint="eastAsia"/>
            <w:lang w:eastAsia="zh-CN"/>
          </w:rPr>
          <w:t>(一)、脱水剂项目选址</w:t>
        </w:r>
        <w:r>
          <w:tab/>
        </w:r>
        <w:r>
          <w:fldChar w:fldCharType="begin"/>
        </w:r>
        <w:r>
          <w:instrText xml:space="preserve"> PAGEREF _Toc27259 \h </w:instrText>
        </w:r>
        <w:r>
          <w:fldChar w:fldCharType="separate"/>
        </w:r>
        <w:r>
          <w:t>14</w:t>
        </w:r>
        <w:r>
          <w:fldChar w:fldCharType="end"/>
        </w:r>
      </w:hyperlink>
    </w:p>
    <w:p>
      <w:pPr>
        <w:pStyle w:val="TOC2"/>
        <w:tabs>
          <w:tab w:val="right" w:leader="dot" w:pos="8306"/>
        </w:tabs>
      </w:pPr>
      <w:hyperlink w:anchor="_Toc3307" w:history="1">
        <w:r>
          <w:rPr>
            <w:rFonts w:ascii="仿宋" w:eastAsia="仿宋" w:hAnsi="仿宋" w:cs="仿宋" w:hint="eastAsia"/>
            <w:lang w:eastAsia="zh-CN"/>
          </w:rPr>
          <w:t>(二)、用地控制指标</w:t>
        </w:r>
        <w:r>
          <w:tab/>
        </w:r>
        <w:r>
          <w:fldChar w:fldCharType="begin"/>
        </w:r>
        <w:r>
          <w:instrText xml:space="preserve"> PAGEREF _Toc3307 \h </w:instrText>
        </w:r>
        <w:r>
          <w:fldChar w:fldCharType="separate"/>
        </w:r>
        <w:r>
          <w:t>14</w:t>
        </w:r>
        <w:r>
          <w:fldChar w:fldCharType="end"/>
        </w:r>
      </w:hyperlink>
    </w:p>
    <w:p>
      <w:pPr>
        <w:pStyle w:val="TOC2"/>
        <w:tabs>
          <w:tab w:val="right" w:leader="dot" w:pos="8306"/>
        </w:tabs>
      </w:pPr>
      <w:hyperlink w:anchor="_Toc2749" w:history="1">
        <w:r>
          <w:rPr>
            <w:rFonts w:ascii="仿宋" w:eastAsia="仿宋" w:hAnsi="仿宋" w:cs="仿宋" w:hint="eastAsia"/>
            <w:lang w:eastAsia="zh-CN"/>
          </w:rPr>
          <w:t>(三)、节约用地措施</w:t>
        </w:r>
        <w:r>
          <w:tab/>
        </w:r>
        <w:r>
          <w:fldChar w:fldCharType="begin"/>
        </w:r>
        <w:r>
          <w:instrText xml:space="preserve"> PAGEREF _Toc2749 \h </w:instrText>
        </w:r>
        <w:r>
          <w:fldChar w:fldCharType="separate"/>
        </w:r>
        <w:r>
          <w:t>16</w:t>
        </w:r>
        <w:r>
          <w:fldChar w:fldCharType="end"/>
        </w:r>
      </w:hyperlink>
    </w:p>
    <w:p>
      <w:pPr>
        <w:pStyle w:val="TOC2"/>
        <w:tabs>
          <w:tab w:val="right" w:leader="dot" w:pos="8306"/>
        </w:tabs>
      </w:pPr>
      <w:hyperlink w:anchor="_Toc11728" w:history="1">
        <w:r>
          <w:rPr>
            <w:rFonts w:ascii="仿宋" w:eastAsia="仿宋" w:hAnsi="仿宋" w:cs="仿宋" w:hint="eastAsia"/>
            <w:lang w:eastAsia="zh-CN"/>
          </w:rPr>
          <w:t>(四)、总图布置方案</w:t>
        </w:r>
        <w:r>
          <w:tab/>
        </w:r>
        <w:r>
          <w:fldChar w:fldCharType="begin"/>
        </w:r>
        <w:r>
          <w:instrText xml:space="preserve"> PAGEREF _Toc11728 \h </w:instrText>
        </w:r>
        <w:r>
          <w:fldChar w:fldCharType="separate"/>
        </w:r>
        <w:r>
          <w:t>17</w:t>
        </w:r>
        <w:r>
          <w:fldChar w:fldCharType="end"/>
        </w:r>
      </w:hyperlink>
    </w:p>
    <w:p>
      <w:pPr>
        <w:pStyle w:val="TOC2"/>
        <w:tabs>
          <w:tab w:val="right" w:leader="dot" w:pos="8306"/>
        </w:tabs>
      </w:pPr>
      <w:hyperlink w:anchor="_Toc19244" w:history="1">
        <w:r>
          <w:rPr>
            <w:rFonts w:ascii="仿宋" w:eastAsia="仿宋" w:hAnsi="仿宋" w:cs="仿宋" w:hint="eastAsia"/>
            <w:lang w:eastAsia="zh-CN"/>
          </w:rPr>
          <w:t>(五)、选址综合评价</w:t>
        </w:r>
        <w:r>
          <w:tab/>
        </w:r>
        <w:r>
          <w:fldChar w:fldCharType="begin"/>
        </w:r>
        <w:r>
          <w:instrText xml:space="preserve"> PAGEREF _Toc19244 \h </w:instrText>
        </w:r>
        <w:r>
          <w:fldChar w:fldCharType="separate"/>
        </w:r>
        <w:r>
          <w:t>18</w:t>
        </w:r>
        <w:r>
          <w:fldChar w:fldCharType="end"/>
        </w:r>
      </w:hyperlink>
    </w:p>
    <w:p>
      <w:pPr>
        <w:pStyle w:val="TOC1"/>
        <w:tabs>
          <w:tab w:val="right" w:leader="dot" w:pos="8306"/>
        </w:tabs>
      </w:pPr>
      <w:hyperlink w:anchor="_Toc2766" w:history="1">
        <w:r>
          <w:rPr>
            <w:rFonts w:ascii="仿宋" w:eastAsia="仿宋" w:hAnsi="仿宋" w:cs="仿宋" w:hint="eastAsia"/>
            <w:lang w:eastAsia="zh-CN"/>
          </w:rPr>
          <w:t>五、脱水剂项目可持续发展</w:t>
        </w:r>
        <w:r>
          <w:tab/>
        </w:r>
        <w:r>
          <w:fldChar w:fldCharType="begin"/>
        </w:r>
        <w:r>
          <w:instrText xml:space="preserve"> PAGEREF _Toc2766 \h </w:instrText>
        </w:r>
        <w:r>
          <w:fldChar w:fldCharType="separate"/>
        </w:r>
        <w:r>
          <w:t>19</w:t>
        </w:r>
        <w:r>
          <w:fldChar w:fldCharType="end"/>
        </w:r>
      </w:hyperlink>
    </w:p>
    <w:p>
      <w:pPr>
        <w:pStyle w:val="TOC2"/>
        <w:tabs>
          <w:tab w:val="right" w:leader="dot" w:pos="8306"/>
        </w:tabs>
      </w:pPr>
      <w:hyperlink w:anchor="_Toc17020" w:history="1">
        <w:r>
          <w:rPr>
            <w:rFonts w:ascii="仿宋" w:eastAsia="仿宋" w:hAnsi="仿宋" w:cs="仿宋" w:hint="eastAsia"/>
            <w:lang w:eastAsia="zh-CN"/>
          </w:rPr>
          <w:t>(一)、可持续战略与实践</w:t>
        </w:r>
        <w:r>
          <w:tab/>
        </w:r>
        <w:r>
          <w:fldChar w:fldCharType="begin"/>
        </w:r>
        <w:r>
          <w:instrText xml:space="preserve"> PAGEREF _Toc17020 \h </w:instrText>
        </w:r>
        <w:r>
          <w:fldChar w:fldCharType="separate"/>
        </w:r>
        <w:r>
          <w:t>19</w:t>
        </w:r>
        <w:r>
          <w:fldChar w:fldCharType="end"/>
        </w:r>
      </w:hyperlink>
    </w:p>
    <w:p>
      <w:pPr>
        <w:pStyle w:val="TOC2"/>
        <w:tabs>
          <w:tab w:val="right" w:leader="dot" w:pos="8306"/>
        </w:tabs>
      </w:pPr>
      <w:hyperlink w:anchor="_Toc16035" w:history="1">
        <w:r>
          <w:rPr>
            <w:rFonts w:ascii="仿宋" w:eastAsia="仿宋" w:hAnsi="仿宋" w:cs="仿宋" w:hint="eastAsia"/>
            <w:lang w:eastAsia="zh-CN"/>
          </w:rPr>
          <w:t>(二)、环保与社会责任</w:t>
        </w:r>
        <w:r>
          <w:tab/>
        </w:r>
        <w:r>
          <w:fldChar w:fldCharType="begin"/>
        </w:r>
        <w:r>
          <w:instrText xml:space="preserve"> PAGEREF _Toc16035 \h </w:instrText>
        </w:r>
        <w:r>
          <w:fldChar w:fldCharType="separate"/>
        </w:r>
        <w:r>
          <w:t>20</w:t>
        </w:r>
        <w:r>
          <w:fldChar w:fldCharType="end"/>
        </w:r>
      </w:hyperlink>
    </w:p>
    <w:p>
      <w:pPr>
        <w:pStyle w:val="TOC1"/>
        <w:tabs>
          <w:tab w:val="right" w:leader="dot" w:pos="8306"/>
        </w:tabs>
      </w:pPr>
      <w:hyperlink w:anchor="_Toc3020" w:history="1">
        <w:r>
          <w:rPr>
            <w:rFonts w:ascii="仿宋" w:eastAsia="仿宋" w:hAnsi="仿宋" w:cs="仿宋" w:hint="eastAsia"/>
            <w:lang w:eastAsia="zh-CN"/>
          </w:rPr>
          <w:t>六、脱水剂项目危机管理</w:t>
        </w:r>
        <w:r>
          <w:tab/>
        </w:r>
        <w:r>
          <w:fldChar w:fldCharType="begin"/>
        </w:r>
        <w:r>
          <w:instrText xml:space="preserve"> PAGEREF _Toc3020 \h </w:instrText>
        </w:r>
        <w:r>
          <w:fldChar w:fldCharType="separate"/>
        </w:r>
        <w:r>
          <w:t>21</w:t>
        </w:r>
        <w:r>
          <w:fldChar w:fldCharType="end"/>
        </w:r>
      </w:hyperlink>
    </w:p>
    <w:p>
      <w:pPr>
        <w:pStyle w:val="TOC2"/>
        <w:tabs>
          <w:tab w:val="right" w:leader="dot" w:pos="8306"/>
        </w:tabs>
      </w:pPr>
      <w:hyperlink w:anchor="_Toc7658" w:history="1">
        <w:r>
          <w:rPr>
            <w:rFonts w:ascii="仿宋" w:eastAsia="仿宋" w:hAnsi="仿宋" w:cs="仿宋" w:hint="eastAsia"/>
            <w:lang w:eastAsia="zh-CN"/>
          </w:rPr>
          <w:t>(一)、危机预警与识别</w:t>
        </w:r>
        <w:r>
          <w:tab/>
        </w:r>
        <w:r>
          <w:fldChar w:fldCharType="begin"/>
        </w:r>
        <w:r>
          <w:instrText xml:space="preserve"> PAGEREF _Toc7658 \h </w:instrText>
        </w:r>
        <w:r>
          <w:fldChar w:fldCharType="separate"/>
        </w:r>
        <w:r>
          <w:t>21</w:t>
        </w:r>
        <w:r>
          <w:fldChar w:fldCharType="end"/>
        </w:r>
      </w:hyperlink>
    </w:p>
    <w:p>
      <w:pPr>
        <w:pStyle w:val="TOC2"/>
        <w:tabs>
          <w:tab w:val="right" w:leader="dot" w:pos="8306"/>
        </w:tabs>
      </w:pPr>
      <w:hyperlink w:anchor="_Toc32626" w:history="1">
        <w:r>
          <w:rPr>
            <w:rFonts w:ascii="仿宋" w:eastAsia="仿宋" w:hAnsi="仿宋" w:cs="仿宋" w:hint="eastAsia"/>
            <w:lang w:eastAsia="zh-CN"/>
          </w:rPr>
          <w:t>(二)、危机应对与恢复</w:t>
        </w:r>
        <w:r>
          <w:tab/>
        </w:r>
        <w:r>
          <w:fldChar w:fldCharType="begin"/>
        </w:r>
        <w:r>
          <w:instrText xml:space="preserve"> PAGEREF _Toc32626 \h </w:instrText>
        </w:r>
        <w:r>
          <w:fldChar w:fldCharType="separate"/>
        </w:r>
        <w:r>
          <w:t>22</w:t>
        </w:r>
        <w:r>
          <w:fldChar w:fldCharType="end"/>
        </w:r>
      </w:hyperlink>
    </w:p>
    <w:p>
      <w:pPr>
        <w:pStyle w:val="TOC1"/>
        <w:tabs>
          <w:tab w:val="right" w:leader="dot" w:pos="8306"/>
        </w:tabs>
      </w:pPr>
      <w:hyperlink w:anchor="_Toc17696" w:history="1">
        <w:r>
          <w:rPr>
            <w:rFonts w:ascii="仿宋" w:eastAsia="仿宋" w:hAnsi="仿宋" w:cs="仿宋" w:hint="eastAsia"/>
            <w:lang w:eastAsia="zh-CN"/>
          </w:rPr>
          <w:t>七、脱水剂项目投资规划</w:t>
        </w:r>
        <w:r>
          <w:tab/>
        </w:r>
        <w:r>
          <w:fldChar w:fldCharType="begin"/>
        </w:r>
        <w:r>
          <w:instrText xml:space="preserve"> PAGEREF _Toc17696 \h </w:instrText>
        </w:r>
        <w:r>
          <w:fldChar w:fldCharType="separate"/>
        </w:r>
        <w:r>
          <w:t>23</w:t>
        </w:r>
        <w:r>
          <w:fldChar w:fldCharType="end"/>
        </w:r>
      </w:hyperlink>
    </w:p>
    <w:p>
      <w:pPr>
        <w:pStyle w:val="TOC2"/>
        <w:tabs>
          <w:tab w:val="right" w:leader="dot" w:pos="8306"/>
        </w:tabs>
      </w:pPr>
      <w:hyperlink w:anchor="_Toc24438" w:history="1">
        <w:r>
          <w:rPr>
            <w:rFonts w:ascii="仿宋" w:eastAsia="仿宋" w:hAnsi="仿宋" w:cs="仿宋" w:hint="eastAsia"/>
            <w:lang w:eastAsia="zh-CN"/>
          </w:rPr>
          <w:t>(一)、脱水剂项目总投资估算</w:t>
        </w:r>
        <w:r>
          <w:tab/>
        </w:r>
        <w:r>
          <w:fldChar w:fldCharType="begin"/>
        </w:r>
        <w:r>
          <w:instrText xml:space="preserve"> PAGEREF _Toc24438 \h </w:instrText>
        </w:r>
        <w:r>
          <w:fldChar w:fldCharType="separate"/>
        </w:r>
        <w:r>
          <w:t>23</w:t>
        </w:r>
        <w:r>
          <w:fldChar w:fldCharType="end"/>
        </w:r>
      </w:hyperlink>
    </w:p>
    <w:p>
      <w:pPr>
        <w:pStyle w:val="TOC2"/>
        <w:tabs>
          <w:tab w:val="right" w:leader="dot" w:pos="8306"/>
        </w:tabs>
      </w:pPr>
      <w:hyperlink w:anchor="_Toc4033" w:history="1">
        <w:r>
          <w:rPr>
            <w:rFonts w:ascii="仿宋" w:eastAsia="仿宋" w:hAnsi="仿宋" w:cs="仿宋" w:hint="eastAsia"/>
            <w:lang w:eastAsia="zh-CN"/>
          </w:rPr>
          <w:t>(二)、资金筹措</w:t>
        </w:r>
        <w:r>
          <w:tab/>
        </w:r>
        <w:r>
          <w:fldChar w:fldCharType="begin"/>
        </w:r>
        <w:r>
          <w:instrText xml:space="preserve"> PAGEREF _Toc4033 \h </w:instrText>
        </w:r>
        <w:r>
          <w:fldChar w:fldCharType="separate"/>
        </w:r>
        <w:r>
          <w:t>25</w:t>
        </w:r>
        <w:r>
          <w:fldChar w:fldCharType="end"/>
        </w:r>
      </w:hyperlink>
    </w:p>
    <w:p>
      <w:pPr>
        <w:pStyle w:val="TOC1"/>
        <w:tabs>
          <w:tab w:val="right" w:leader="dot" w:pos="8306"/>
        </w:tabs>
      </w:pPr>
      <w:hyperlink w:anchor="_Toc31917" w:history="1">
        <w:r>
          <w:rPr>
            <w:rFonts w:ascii="仿宋" w:eastAsia="仿宋" w:hAnsi="仿宋" w:cs="仿宋" w:hint="eastAsia"/>
            <w:lang w:eastAsia="zh-CN"/>
          </w:rPr>
          <w:t>八、生产安全保护</w:t>
        </w:r>
        <w:r>
          <w:tab/>
        </w:r>
        <w:r>
          <w:fldChar w:fldCharType="begin"/>
        </w:r>
        <w:r>
          <w:instrText xml:space="preserve"> PAGEREF _Toc31917 \h </w:instrText>
        </w:r>
        <w:r>
          <w:fldChar w:fldCharType="separate"/>
        </w:r>
        <w:r>
          <w:t>25</w:t>
        </w:r>
        <w:r>
          <w:fldChar w:fldCharType="end"/>
        </w:r>
      </w:hyperlink>
    </w:p>
    <w:p>
      <w:pPr>
        <w:pStyle w:val="TOC2"/>
        <w:tabs>
          <w:tab w:val="right" w:leader="dot" w:pos="8306"/>
        </w:tabs>
      </w:pPr>
      <w:hyperlink w:anchor="_Toc2416" w:history="1">
        <w:r>
          <w:rPr>
            <w:rFonts w:ascii="仿宋" w:eastAsia="仿宋" w:hAnsi="仿宋" w:cs="仿宋" w:hint="eastAsia"/>
            <w:lang w:eastAsia="zh-CN"/>
          </w:rPr>
          <w:t>(一)、消防安全</w:t>
        </w:r>
        <w:r>
          <w:tab/>
        </w:r>
        <w:r>
          <w:fldChar w:fldCharType="begin"/>
        </w:r>
        <w:r>
          <w:instrText xml:space="preserve"> PAGEREF _Toc2416 \h </w:instrText>
        </w:r>
        <w:r>
          <w:fldChar w:fldCharType="separate"/>
        </w:r>
        <w:r>
          <w:t>25</w:t>
        </w:r>
        <w:r>
          <w:fldChar w:fldCharType="end"/>
        </w:r>
      </w:hyperlink>
    </w:p>
    <w:p>
      <w:pPr>
        <w:pStyle w:val="TOC2"/>
        <w:tabs>
          <w:tab w:val="right" w:leader="dot" w:pos="8306"/>
        </w:tabs>
      </w:pPr>
      <w:hyperlink w:anchor="_Toc16841" w:history="1">
        <w:r>
          <w:rPr>
            <w:rFonts w:ascii="仿宋" w:eastAsia="仿宋" w:hAnsi="仿宋" w:cs="仿宋" w:hint="eastAsia"/>
            <w:lang w:eastAsia="zh-CN"/>
          </w:rPr>
          <w:t>(二)、防火防爆总图布置措施</w:t>
        </w:r>
        <w:r>
          <w:tab/>
        </w:r>
        <w:r>
          <w:fldChar w:fldCharType="begin"/>
        </w:r>
        <w:r>
          <w:instrText xml:space="preserve"> PAGEREF _Toc16841 \h </w:instrText>
        </w:r>
        <w:r>
          <w:fldChar w:fldCharType="separate"/>
        </w:r>
        <w:r>
          <w:t>27</w:t>
        </w:r>
        <w:r>
          <w:fldChar w:fldCharType="end"/>
        </w:r>
      </w:hyperlink>
    </w:p>
    <w:p>
      <w:pPr>
        <w:pStyle w:val="TOC2"/>
        <w:tabs>
          <w:tab w:val="right" w:leader="dot" w:pos="8306"/>
        </w:tabs>
      </w:pPr>
      <w:hyperlink w:anchor="_Toc12615" w:history="1">
        <w:r>
          <w:rPr>
            <w:rFonts w:ascii="仿宋" w:eastAsia="仿宋" w:hAnsi="仿宋" w:cs="仿宋" w:hint="eastAsia"/>
            <w:lang w:eastAsia="zh-CN"/>
          </w:rPr>
          <w:t>(三)、自然灾害防范措施</w:t>
        </w:r>
        <w:r>
          <w:tab/>
        </w:r>
        <w:r>
          <w:fldChar w:fldCharType="begin"/>
        </w:r>
        <w:r>
          <w:instrText xml:space="preserve"> PAGEREF _Toc12615 \h </w:instrText>
        </w:r>
        <w:r>
          <w:fldChar w:fldCharType="separate"/>
        </w:r>
        <w:r>
          <w:t>28</w:t>
        </w:r>
        <w:r>
          <w:fldChar w:fldCharType="end"/>
        </w:r>
      </w:hyperlink>
    </w:p>
    <w:p>
      <w:pPr>
        <w:pStyle w:val="TOC2"/>
        <w:tabs>
          <w:tab w:val="right" w:leader="dot" w:pos="8306"/>
        </w:tabs>
      </w:pPr>
      <w:hyperlink w:anchor="_Toc15329" w:history="1">
        <w:r>
          <w:rPr>
            <w:rFonts w:ascii="仿宋" w:eastAsia="仿宋" w:hAnsi="仿宋" w:cs="仿宋" w:hint="eastAsia"/>
            <w:lang w:eastAsia="zh-CN"/>
          </w:rPr>
          <w:t>(四)、安全色及安全标志使用要求</w:t>
        </w:r>
        <w:r>
          <w:tab/>
        </w:r>
        <w:r>
          <w:fldChar w:fldCharType="begin"/>
        </w:r>
        <w:r>
          <w:instrText xml:space="preserve"> PAGEREF _Toc15329 \h </w:instrText>
        </w:r>
        <w:r>
          <w:fldChar w:fldCharType="separate"/>
        </w:r>
        <w:r>
          <w:t>29</w:t>
        </w:r>
        <w:r>
          <w:fldChar w:fldCharType="end"/>
        </w:r>
      </w:hyperlink>
    </w:p>
    <w:p>
      <w:pPr>
        <w:pStyle w:val="TOC2"/>
        <w:tabs>
          <w:tab w:val="right" w:leader="dot" w:pos="8306"/>
        </w:tabs>
      </w:pPr>
      <w:hyperlink w:anchor="_Toc26819" w:history="1">
        <w:r>
          <w:rPr>
            <w:rFonts w:ascii="仿宋" w:eastAsia="仿宋" w:hAnsi="仿宋" w:cs="仿宋" w:hint="eastAsia"/>
            <w:lang w:eastAsia="zh-CN"/>
          </w:rPr>
          <w:t>(五)、防尘防毒措施</w:t>
        </w:r>
        <w:r>
          <w:tab/>
        </w:r>
        <w:r>
          <w:fldChar w:fldCharType="begin"/>
        </w:r>
        <w:r>
          <w:instrText xml:space="preserve"> PAGEREF _Toc26819 \h </w:instrText>
        </w:r>
        <w:r>
          <w:fldChar w:fldCharType="separate"/>
        </w:r>
        <w:r>
          <w:t>29</w:t>
        </w:r>
        <w:r>
          <w:fldChar w:fldCharType="end"/>
        </w:r>
      </w:hyperlink>
    </w:p>
    <w:p>
      <w:pPr>
        <w:pStyle w:val="TOC2"/>
        <w:tabs>
          <w:tab w:val="right" w:leader="dot" w:pos="8306"/>
        </w:tabs>
      </w:pPr>
      <w:hyperlink w:anchor="_Toc13371" w:history="1">
        <w:r>
          <w:rPr>
            <w:rFonts w:ascii="仿宋" w:eastAsia="仿宋" w:hAnsi="仿宋" w:cs="仿宋" w:hint="eastAsia"/>
            <w:lang w:eastAsia="zh-CN"/>
          </w:rPr>
          <w:t>(六)、防静电、触电防护及防雷措施</w:t>
        </w:r>
        <w:r>
          <w:tab/>
        </w:r>
        <w:r>
          <w:fldChar w:fldCharType="begin"/>
        </w:r>
        <w:r>
          <w:instrText xml:space="preserve"> PAGEREF _Toc13371 \h </w:instrText>
        </w:r>
        <w:r>
          <w:fldChar w:fldCharType="separate"/>
        </w:r>
        <w:r>
          <w:t>30</w:t>
        </w:r>
        <w:r>
          <w:fldChar w:fldCharType="end"/>
        </w:r>
      </w:hyperlink>
    </w:p>
    <w:p>
      <w:pPr>
        <w:pStyle w:val="TOC2"/>
        <w:tabs>
          <w:tab w:val="right" w:leader="dot" w:pos="8306"/>
        </w:tabs>
      </w:pPr>
      <w:hyperlink w:anchor="_Toc29414" w:history="1">
        <w:r>
          <w:rPr>
            <w:rFonts w:ascii="仿宋" w:eastAsia="仿宋" w:hAnsi="仿宋" w:cs="仿宋" w:hint="eastAsia"/>
            <w:lang w:eastAsia="zh-CN"/>
          </w:rPr>
          <w:t>(七)、机械设备安全保障措施</w:t>
        </w:r>
        <w:r>
          <w:tab/>
        </w:r>
        <w:r>
          <w:fldChar w:fldCharType="begin"/>
        </w:r>
        <w:r>
          <w:instrText xml:space="preserve"> PAGEREF _Toc29414 \h </w:instrText>
        </w:r>
        <w:r>
          <w:fldChar w:fldCharType="separate"/>
        </w:r>
        <w:r>
          <w:t>32</w:t>
        </w:r>
        <w:r>
          <w:fldChar w:fldCharType="end"/>
        </w:r>
      </w:hyperlink>
    </w:p>
    <w:p>
      <w:pPr>
        <w:pStyle w:val="TOC1"/>
        <w:tabs>
          <w:tab w:val="right" w:leader="dot" w:pos="8306"/>
        </w:tabs>
      </w:pPr>
      <w:hyperlink w:anchor="_Toc19805" w:history="1">
        <w:r>
          <w:rPr>
            <w:rFonts w:ascii="仿宋" w:eastAsia="仿宋" w:hAnsi="仿宋" w:cs="仿宋" w:hint="eastAsia"/>
            <w:lang w:eastAsia="zh-CN"/>
          </w:rPr>
          <w:t>九、脱水剂项目经营效益</w:t>
        </w:r>
        <w:r>
          <w:tab/>
        </w:r>
        <w:r>
          <w:fldChar w:fldCharType="begin"/>
        </w:r>
        <w:r>
          <w:instrText xml:space="preserve"> PAGEREF _Toc19805 \h </w:instrText>
        </w:r>
        <w:r>
          <w:fldChar w:fldCharType="separate"/>
        </w:r>
        <w:r>
          <w:t>33</w:t>
        </w:r>
        <w:r>
          <w:fldChar w:fldCharType="end"/>
        </w:r>
      </w:hyperlink>
    </w:p>
    <w:p>
      <w:pPr>
        <w:pStyle w:val="TOC2"/>
        <w:tabs>
          <w:tab w:val="right" w:leader="dot" w:pos="8306"/>
        </w:tabs>
      </w:pPr>
      <w:hyperlink w:anchor="_Toc19840" w:history="1">
        <w:r>
          <w:rPr>
            <w:rFonts w:ascii="仿宋" w:eastAsia="仿宋" w:hAnsi="仿宋" w:cs="仿宋" w:hint="eastAsia"/>
            <w:lang w:eastAsia="zh-CN"/>
          </w:rPr>
          <w:t>(一)、经济评价财务测算</w:t>
        </w:r>
        <w:r>
          <w:tab/>
        </w:r>
        <w:r>
          <w:fldChar w:fldCharType="begin"/>
        </w:r>
        <w:r>
          <w:instrText xml:space="preserve"> PAGEREF _Toc19840 \h </w:instrText>
        </w:r>
        <w:r>
          <w:fldChar w:fldCharType="separate"/>
        </w:r>
        <w:r>
          <w:t>33</w:t>
        </w:r>
        <w:r>
          <w:fldChar w:fldCharType="end"/>
        </w:r>
      </w:hyperlink>
    </w:p>
    <w:p>
      <w:pPr>
        <w:pStyle w:val="TOC2"/>
        <w:tabs>
          <w:tab w:val="right" w:leader="dot" w:pos="8306"/>
        </w:tabs>
      </w:pPr>
      <w:hyperlink w:anchor="_Toc26033" w:history="1">
        <w:r>
          <w:rPr>
            <w:rFonts w:ascii="仿宋" w:eastAsia="仿宋" w:hAnsi="仿宋" w:cs="仿宋" w:hint="eastAsia"/>
            <w:lang w:eastAsia="zh-CN"/>
          </w:rPr>
          <w:t>(二)、脱水剂项目盈利能力分析</w:t>
        </w:r>
        <w:r>
          <w:tab/>
        </w:r>
        <w:r>
          <w:fldChar w:fldCharType="begin"/>
        </w:r>
        <w:r>
          <w:instrText xml:space="preserve"> PAGEREF _Toc26033 \h </w:instrText>
        </w:r>
        <w:r>
          <w:fldChar w:fldCharType="separate"/>
        </w:r>
        <w:r>
          <w:t>34</w:t>
        </w:r>
        <w:r>
          <w:fldChar w:fldCharType="end"/>
        </w:r>
      </w:hyperlink>
    </w:p>
    <w:p>
      <w:pPr>
        <w:pStyle w:val="TOC1"/>
        <w:tabs>
          <w:tab w:val="right" w:leader="dot" w:pos="8306"/>
        </w:tabs>
      </w:pPr>
      <w:hyperlink w:anchor="_Toc15813" w:history="1">
        <w:r>
          <w:rPr>
            <w:rFonts w:ascii="仿宋" w:eastAsia="仿宋" w:hAnsi="仿宋" w:cs="仿宋" w:hint="eastAsia"/>
            <w:lang w:eastAsia="zh-CN"/>
          </w:rPr>
          <w:t>十、脱水剂项目计划安排</w:t>
        </w:r>
        <w:r>
          <w:tab/>
        </w:r>
        <w:r>
          <w:fldChar w:fldCharType="begin"/>
        </w:r>
        <w:r>
          <w:instrText xml:space="preserve"> PAGEREF _Toc15813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7" w:history="1">
        <w:r>
          <w:rPr>
            <w:rFonts w:ascii="仿宋" w:eastAsia="仿宋" w:hAnsi="仿宋" w:cs="仿宋" w:hint="eastAsia"/>
            <w:lang w:eastAsia="zh-CN"/>
          </w:rPr>
          <w:t>(一)、建设周期</w:t>
        </w:r>
        <w:r>
          <w:tab/>
        </w:r>
        <w:r>
          <w:fldChar w:fldCharType="begin"/>
        </w:r>
        <w:r>
          <w:instrText xml:space="preserve"> PAGEREF _Toc21567 \h </w:instrText>
        </w:r>
        <w:r>
          <w:fldChar w:fldCharType="separate"/>
        </w:r>
        <w:r>
          <w:t>35</w:t>
        </w:r>
        <w:r>
          <w:fldChar w:fldCharType="end"/>
        </w:r>
      </w:hyperlink>
    </w:p>
    <w:p>
      <w:pPr>
        <w:pStyle w:val="TOC2"/>
        <w:tabs>
          <w:tab w:val="right" w:leader="dot" w:pos="8306"/>
        </w:tabs>
      </w:pPr>
      <w:hyperlink w:anchor="_Toc29342" w:history="1">
        <w:r>
          <w:rPr>
            <w:rFonts w:ascii="仿宋" w:eastAsia="仿宋" w:hAnsi="仿宋" w:cs="仿宋" w:hint="eastAsia"/>
            <w:lang w:eastAsia="zh-CN"/>
          </w:rPr>
          <w:t>(二)、建设进度</w:t>
        </w:r>
        <w:r>
          <w:tab/>
        </w:r>
        <w:r>
          <w:fldChar w:fldCharType="begin"/>
        </w:r>
        <w:r>
          <w:instrText xml:space="preserve"> PAGEREF _Toc29342 \h </w:instrText>
        </w:r>
        <w:r>
          <w:fldChar w:fldCharType="separate"/>
        </w:r>
        <w:r>
          <w:t>36</w:t>
        </w:r>
        <w:r>
          <w:fldChar w:fldCharType="end"/>
        </w:r>
      </w:hyperlink>
    </w:p>
    <w:p>
      <w:pPr>
        <w:pStyle w:val="TOC2"/>
        <w:tabs>
          <w:tab w:val="right" w:leader="dot" w:pos="8306"/>
        </w:tabs>
      </w:pPr>
      <w:hyperlink w:anchor="_Toc30797" w:history="1">
        <w:r>
          <w:rPr>
            <w:rFonts w:ascii="仿宋" w:eastAsia="仿宋" w:hAnsi="仿宋" w:cs="仿宋" w:hint="eastAsia"/>
            <w:lang w:eastAsia="zh-CN"/>
          </w:rPr>
          <w:t>(三)、进度安排注意事项</w:t>
        </w:r>
        <w:r>
          <w:tab/>
        </w:r>
        <w:r>
          <w:fldChar w:fldCharType="begin"/>
        </w:r>
        <w:r>
          <w:instrText xml:space="preserve"> PAGEREF _Toc30797 \h </w:instrText>
        </w:r>
        <w:r>
          <w:fldChar w:fldCharType="separate"/>
        </w:r>
        <w:r>
          <w:t>37</w:t>
        </w:r>
        <w:r>
          <w:fldChar w:fldCharType="end"/>
        </w:r>
      </w:hyperlink>
    </w:p>
    <w:p>
      <w:pPr>
        <w:pStyle w:val="TOC2"/>
        <w:tabs>
          <w:tab w:val="right" w:leader="dot" w:pos="8306"/>
        </w:tabs>
      </w:pPr>
      <w:hyperlink w:anchor="_Toc29258" w:history="1">
        <w:r>
          <w:rPr>
            <w:rFonts w:ascii="仿宋" w:eastAsia="仿宋" w:hAnsi="仿宋" w:cs="仿宋" w:hint="eastAsia"/>
            <w:lang w:eastAsia="zh-CN"/>
          </w:rPr>
          <w:t>(四)、人力资源配置</w:t>
        </w:r>
        <w:r>
          <w:tab/>
        </w:r>
        <w:r>
          <w:fldChar w:fldCharType="begin"/>
        </w:r>
        <w:r>
          <w:instrText xml:space="preserve"> PAGEREF _Toc29258 \h </w:instrText>
        </w:r>
        <w:r>
          <w:fldChar w:fldCharType="separate"/>
        </w:r>
        <w:r>
          <w:t>38</w:t>
        </w:r>
        <w:r>
          <w:fldChar w:fldCharType="end"/>
        </w:r>
      </w:hyperlink>
    </w:p>
    <w:p>
      <w:pPr>
        <w:pStyle w:val="TOC1"/>
        <w:tabs>
          <w:tab w:val="right" w:leader="dot" w:pos="8306"/>
        </w:tabs>
      </w:pPr>
      <w:hyperlink w:anchor="_Toc6884" w:history="1">
        <w:r>
          <w:rPr>
            <w:rFonts w:ascii="仿宋" w:eastAsia="仿宋" w:hAnsi="仿宋" w:cs="仿宋" w:hint="eastAsia"/>
            <w:lang w:eastAsia="zh-CN"/>
          </w:rPr>
          <w:t>十一、脱水剂项目风险管理</w:t>
        </w:r>
        <w:r>
          <w:tab/>
        </w:r>
        <w:r>
          <w:fldChar w:fldCharType="begin"/>
        </w:r>
        <w:r>
          <w:instrText xml:space="preserve"> PAGEREF _Toc6884 \h </w:instrText>
        </w:r>
        <w:r>
          <w:fldChar w:fldCharType="separate"/>
        </w:r>
        <w:r>
          <w:t>39</w:t>
        </w:r>
        <w:r>
          <w:fldChar w:fldCharType="end"/>
        </w:r>
      </w:hyperlink>
    </w:p>
    <w:p>
      <w:pPr>
        <w:pStyle w:val="TOC2"/>
        <w:tabs>
          <w:tab w:val="right" w:leader="dot" w:pos="8306"/>
        </w:tabs>
      </w:pPr>
      <w:hyperlink w:anchor="_Toc30289" w:history="1">
        <w:r>
          <w:rPr>
            <w:rFonts w:ascii="仿宋" w:eastAsia="仿宋" w:hAnsi="仿宋" w:cs="仿宋" w:hint="eastAsia"/>
            <w:lang w:eastAsia="zh-CN"/>
          </w:rPr>
          <w:t>(一)、风险识别与评估</w:t>
        </w:r>
        <w:r>
          <w:tab/>
        </w:r>
        <w:r>
          <w:fldChar w:fldCharType="begin"/>
        </w:r>
        <w:r>
          <w:instrText xml:space="preserve"> PAGEREF _Toc30289 \h </w:instrText>
        </w:r>
        <w:r>
          <w:fldChar w:fldCharType="separate"/>
        </w:r>
        <w:r>
          <w:t>39</w:t>
        </w:r>
        <w:r>
          <w:fldChar w:fldCharType="end"/>
        </w:r>
      </w:hyperlink>
    </w:p>
    <w:p>
      <w:pPr>
        <w:pStyle w:val="TOC2"/>
        <w:tabs>
          <w:tab w:val="right" w:leader="dot" w:pos="8306"/>
        </w:tabs>
      </w:pPr>
      <w:hyperlink w:anchor="_Toc22919" w:history="1">
        <w:r>
          <w:rPr>
            <w:rFonts w:ascii="仿宋" w:eastAsia="仿宋" w:hAnsi="仿宋" w:cs="仿宋" w:hint="eastAsia"/>
            <w:lang w:eastAsia="zh-CN"/>
          </w:rPr>
          <w:t>(二)、风险应对策略</w:t>
        </w:r>
        <w:r>
          <w:tab/>
        </w:r>
        <w:r>
          <w:fldChar w:fldCharType="begin"/>
        </w:r>
        <w:r>
          <w:instrText xml:space="preserve"> PAGEREF _Toc22919 \h </w:instrText>
        </w:r>
        <w:r>
          <w:fldChar w:fldCharType="separate"/>
        </w:r>
        <w:r>
          <w:t>40</w:t>
        </w:r>
        <w:r>
          <w:fldChar w:fldCharType="end"/>
        </w:r>
      </w:hyperlink>
    </w:p>
    <w:p>
      <w:pPr>
        <w:pStyle w:val="TOC2"/>
        <w:tabs>
          <w:tab w:val="right" w:leader="dot" w:pos="8306"/>
        </w:tabs>
      </w:pPr>
      <w:hyperlink w:anchor="_Toc12254" w:history="1">
        <w:r>
          <w:rPr>
            <w:rFonts w:ascii="仿宋" w:eastAsia="仿宋" w:hAnsi="仿宋" w:cs="仿宋" w:hint="eastAsia"/>
            <w:lang w:eastAsia="zh-CN"/>
          </w:rPr>
          <w:t>(三)、风险监控与控制</w:t>
        </w:r>
        <w:r>
          <w:tab/>
        </w:r>
        <w:r>
          <w:fldChar w:fldCharType="begin"/>
        </w:r>
        <w:r>
          <w:instrText xml:space="preserve"> PAGEREF _Toc12254 \h </w:instrText>
        </w:r>
        <w:r>
          <w:fldChar w:fldCharType="separate"/>
        </w:r>
        <w:r>
          <w:t>42</w:t>
        </w:r>
        <w:r>
          <w:fldChar w:fldCharType="end"/>
        </w:r>
      </w:hyperlink>
    </w:p>
    <w:p>
      <w:pPr>
        <w:pStyle w:val="TOC1"/>
        <w:tabs>
          <w:tab w:val="right" w:leader="dot" w:pos="8306"/>
        </w:tabs>
      </w:pPr>
      <w:hyperlink w:anchor="_Toc19363" w:history="1">
        <w:r>
          <w:rPr>
            <w:rFonts w:ascii="仿宋" w:eastAsia="仿宋" w:hAnsi="仿宋" w:cs="仿宋" w:hint="eastAsia"/>
            <w:lang w:eastAsia="zh-CN"/>
          </w:rPr>
          <w:t>十二、脱水剂项目社会影响</w:t>
        </w:r>
        <w:r>
          <w:tab/>
        </w:r>
        <w:r>
          <w:fldChar w:fldCharType="begin"/>
        </w:r>
        <w:r>
          <w:instrText xml:space="preserve"> PAGEREF _Toc19363 \h </w:instrText>
        </w:r>
        <w:r>
          <w:fldChar w:fldCharType="separate"/>
        </w:r>
        <w:r>
          <w:t>43</w:t>
        </w:r>
        <w:r>
          <w:fldChar w:fldCharType="end"/>
        </w:r>
      </w:hyperlink>
    </w:p>
    <w:p>
      <w:pPr>
        <w:pStyle w:val="TOC2"/>
        <w:tabs>
          <w:tab w:val="right" w:leader="dot" w:pos="8306"/>
        </w:tabs>
      </w:pPr>
      <w:hyperlink w:anchor="_Toc32746" w:history="1">
        <w:r>
          <w:rPr>
            <w:rFonts w:ascii="仿宋" w:eastAsia="仿宋" w:hAnsi="仿宋" w:cs="仿宋" w:hint="eastAsia"/>
            <w:lang w:eastAsia="zh-CN"/>
          </w:rPr>
          <w:t>(一)、社会责任与义务</w:t>
        </w:r>
        <w:r>
          <w:tab/>
        </w:r>
        <w:r>
          <w:fldChar w:fldCharType="begin"/>
        </w:r>
        <w:r>
          <w:instrText xml:space="preserve"> PAGEREF _Toc32746 \h </w:instrText>
        </w:r>
        <w:r>
          <w:fldChar w:fldCharType="separate"/>
        </w:r>
        <w:r>
          <w:t>43</w:t>
        </w:r>
        <w:r>
          <w:fldChar w:fldCharType="end"/>
        </w:r>
      </w:hyperlink>
    </w:p>
    <w:p>
      <w:pPr>
        <w:pStyle w:val="TOC2"/>
        <w:tabs>
          <w:tab w:val="right" w:leader="dot" w:pos="8306"/>
        </w:tabs>
      </w:pPr>
      <w:hyperlink w:anchor="_Toc24704" w:history="1">
        <w:r>
          <w:rPr>
            <w:rFonts w:ascii="仿宋" w:eastAsia="仿宋" w:hAnsi="仿宋" w:cs="仿宋" w:hint="eastAsia"/>
            <w:lang w:eastAsia="zh-CN"/>
          </w:rPr>
          <w:t>(二)、社会参与与沟通</w:t>
        </w:r>
        <w:r>
          <w:tab/>
        </w:r>
        <w:r>
          <w:fldChar w:fldCharType="begin"/>
        </w:r>
        <w:r>
          <w:instrText xml:space="preserve"> PAGEREF _Toc24704 \h </w:instrText>
        </w:r>
        <w:r>
          <w:fldChar w:fldCharType="separate"/>
        </w:r>
        <w:r>
          <w:t>44</w:t>
        </w:r>
        <w:r>
          <w:fldChar w:fldCharType="end"/>
        </w:r>
      </w:hyperlink>
    </w:p>
    <w:p>
      <w:pPr>
        <w:pStyle w:val="TOC1"/>
        <w:tabs>
          <w:tab w:val="right" w:leader="dot" w:pos="8306"/>
        </w:tabs>
      </w:pPr>
      <w:hyperlink w:anchor="_Toc18928" w:history="1">
        <w:r>
          <w:rPr>
            <w:rFonts w:ascii="仿宋" w:eastAsia="仿宋" w:hAnsi="仿宋" w:cs="仿宋" w:hint="eastAsia"/>
            <w:lang w:eastAsia="zh-CN"/>
          </w:rPr>
          <w:t>十三、脱水剂项目实施保障措施</w:t>
        </w:r>
        <w:r>
          <w:tab/>
        </w:r>
        <w:r>
          <w:fldChar w:fldCharType="begin"/>
        </w:r>
        <w:r>
          <w:instrText xml:space="preserve"> PAGEREF _Toc18928 \h </w:instrText>
        </w:r>
        <w:r>
          <w:fldChar w:fldCharType="separate"/>
        </w:r>
        <w:r>
          <w:t>45</w:t>
        </w:r>
        <w:r>
          <w:fldChar w:fldCharType="end"/>
        </w:r>
      </w:hyperlink>
    </w:p>
    <w:p>
      <w:pPr>
        <w:pStyle w:val="TOC2"/>
        <w:tabs>
          <w:tab w:val="right" w:leader="dot" w:pos="8306"/>
        </w:tabs>
      </w:pPr>
      <w:hyperlink w:anchor="_Toc8635" w:history="1">
        <w:r>
          <w:rPr>
            <w:rFonts w:ascii="仿宋" w:eastAsia="仿宋" w:hAnsi="仿宋" w:cs="仿宋" w:hint="eastAsia"/>
            <w:lang w:eastAsia="zh-CN"/>
          </w:rPr>
          <w:t>(一)、脱水剂项目实施保障机制</w:t>
        </w:r>
        <w:r>
          <w:tab/>
        </w:r>
        <w:r>
          <w:fldChar w:fldCharType="begin"/>
        </w:r>
        <w:r>
          <w:instrText xml:space="preserve"> PAGEREF _Toc8635 \h </w:instrText>
        </w:r>
        <w:r>
          <w:fldChar w:fldCharType="separate"/>
        </w:r>
        <w:r>
          <w:t>45</w:t>
        </w:r>
        <w:r>
          <w:fldChar w:fldCharType="end"/>
        </w:r>
      </w:hyperlink>
    </w:p>
    <w:p>
      <w:pPr>
        <w:pStyle w:val="TOC2"/>
        <w:tabs>
          <w:tab w:val="right" w:leader="dot" w:pos="8306"/>
        </w:tabs>
      </w:pPr>
      <w:hyperlink w:anchor="_Toc31992" w:history="1">
        <w:r>
          <w:rPr>
            <w:rFonts w:ascii="仿宋" w:eastAsia="仿宋" w:hAnsi="仿宋" w:cs="仿宋" w:hint="eastAsia"/>
            <w:lang w:eastAsia="zh-CN"/>
          </w:rPr>
          <w:t>(二)、脱水剂项目法律合规要求</w:t>
        </w:r>
        <w:r>
          <w:tab/>
        </w:r>
        <w:r>
          <w:fldChar w:fldCharType="begin"/>
        </w:r>
        <w:r>
          <w:instrText xml:space="preserve"> PAGEREF _Toc31992 \h </w:instrText>
        </w:r>
        <w:r>
          <w:fldChar w:fldCharType="separate"/>
        </w:r>
        <w:r>
          <w:t>48</w:t>
        </w:r>
        <w:r>
          <w:fldChar w:fldCharType="end"/>
        </w:r>
      </w:hyperlink>
    </w:p>
    <w:p>
      <w:pPr>
        <w:pStyle w:val="TOC2"/>
        <w:tabs>
          <w:tab w:val="right" w:leader="dot" w:pos="8306"/>
        </w:tabs>
      </w:pPr>
      <w:hyperlink w:anchor="_Toc9874" w:history="1">
        <w:r>
          <w:rPr>
            <w:rFonts w:ascii="仿宋" w:eastAsia="仿宋" w:hAnsi="仿宋" w:cs="仿宋" w:hint="eastAsia"/>
            <w:lang w:eastAsia="zh-CN"/>
          </w:rPr>
          <w:t>(三)、脱水剂项目合同管理与法律事务</w:t>
        </w:r>
        <w:r>
          <w:tab/>
        </w:r>
        <w:r>
          <w:fldChar w:fldCharType="begin"/>
        </w:r>
        <w:r>
          <w:instrText xml:space="preserve"> PAGEREF _Toc9874 \h </w:instrText>
        </w:r>
        <w:r>
          <w:fldChar w:fldCharType="separate"/>
        </w:r>
        <w:r>
          <w:t>52</w:t>
        </w:r>
        <w:r>
          <w:fldChar w:fldCharType="end"/>
        </w:r>
      </w:hyperlink>
    </w:p>
    <w:p>
      <w:pPr>
        <w:pStyle w:val="TOC2"/>
        <w:tabs>
          <w:tab w:val="right" w:leader="dot" w:pos="8306"/>
        </w:tabs>
      </w:pPr>
      <w:hyperlink w:anchor="_Toc3644" w:history="1">
        <w:r>
          <w:rPr>
            <w:rFonts w:ascii="仿宋" w:eastAsia="仿宋" w:hAnsi="仿宋" w:cs="仿宋" w:hint="eastAsia"/>
            <w:lang w:eastAsia="zh-CN"/>
          </w:rPr>
          <w:t>(四)、脱水剂项目知识产权保护策略</w:t>
        </w:r>
        <w:r>
          <w:tab/>
        </w:r>
        <w:r>
          <w:fldChar w:fldCharType="begin"/>
        </w:r>
        <w:r>
          <w:instrText xml:space="preserve"> PAGEREF _Toc3644 \h </w:instrText>
        </w:r>
        <w:r>
          <w:fldChar w:fldCharType="separate"/>
        </w:r>
        <w:r>
          <w:t>58</w:t>
        </w:r>
        <w:r>
          <w:fldChar w:fldCharType="end"/>
        </w:r>
      </w:hyperlink>
    </w:p>
    <w:p>
      <w:pPr>
        <w:pStyle w:val="TOC1"/>
        <w:tabs>
          <w:tab w:val="right" w:leader="dot" w:pos="8306"/>
        </w:tabs>
      </w:pPr>
      <w:hyperlink w:anchor="_Toc9865" w:history="1">
        <w:r>
          <w:rPr>
            <w:rFonts w:ascii="仿宋" w:eastAsia="仿宋" w:hAnsi="仿宋" w:cs="仿宋" w:hint="eastAsia"/>
            <w:lang w:eastAsia="zh-CN"/>
          </w:rPr>
          <w:t>十四、利益相关者分析与沟通计划</w:t>
        </w:r>
        <w:r>
          <w:tab/>
        </w:r>
        <w:r>
          <w:fldChar w:fldCharType="begin"/>
        </w:r>
        <w:r>
          <w:instrText xml:space="preserve"> PAGEREF _Toc9865 \h </w:instrText>
        </w:r>
        <w:r>
          <w:fldChar w:fldCharType="separate"/>
        </w:r>
        <w:r>
          <w:t>61</w:t>
        </w:r>
        <w:r>
          <w:fldChar w:fldCharType="end"/>
        </w:r>
      </w:hyperlink>
    </w:p>
    <w:p>
      <w:pPr>
        <w:pStyle w:val="TOC2"/>
        <w:tabs>
          <w:tab w:val="right" w:leader="dot" w:pos="8306"/>
        </w:tabs>
      </w:pPr>
      <w:hyperlink w:anchor="_Toc14772" w:history="1">
        <w:r>
          <w:rPr>
            <w:rFonts w:ascii="仿宋" w:eastAsia="仿宋" w:hAnsi="仿宋" w:cs="仿宋" w:hint="eastAsia"/>
            <w:lang w:eastAsia="zh-CN"/>
          </w:rPr>
          <w:t>(一)、利益相关者分析</w:t>
        </w:r>
        <w:r>
          <w:tab/>
        </w:r>
        <w:r>
          <w:fldChar w:fldCharType="begin"/>
        </w:r>
        <w:r>
          <w:instrText xml:space="preserve"> PAGEREF _Toc14772 \h </w:instrText>
        </w:r>
        <w:r>
          <w:fldChar w:fldCharType="separate"/>
        </w:r>
        <w:r>
          <w:t>61</w:t>
        </w:r>
        <w:r>
          <w:fldChar w:fldCharType="end"/>
        </w:r>
      </w:hyperlink>
    </w:p>
    <w:p>
      <w:pPr>
        <w:pStyle w:val="TOC2"/>
        <w:tabs>
          <w:tab w:val="right" w:leader="dot" w:pos="8306"/>
        </w:tabs>
      </w:pPr>
      <w:hyperlink w:anchor="_Toc20012" w:history="1">
        <w:r>
          <w:rPr>
            <w:rFonts w:ascii="仿宋" w:eastAsia="仿宋" w:hAnsi="仿宋" w:cs="仿宋" w:hint="eastAsia"/>
            <w:lang w:eastAsia="zh-CN"/>
          </w:rPr>
          <w:t>(二)、沟通计划</w:t>
        </w:r>
        <w:r>
          <w:tab/>
        </w:r>
        <w:r>
          <w:fldChar w:fldCharType="begin"/>
        </w:r>
        <w:r>
          <w:instrText xml:space="preserve"> PAGEREF _Toc20012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92"/>
      <w:r>
        <w:rPr>
          <w:rFonts w:ascii="仿宋" w:eastAsia="仿宋" w:hAnsi="仿宋" w:cs="仿宋" w:hint="eastAsia"/>
          <w:sz w:val="28"/>
          <w:lang w:eastAsia="zh-CN"/>
        </w:rPr>
        <w:t>一、脱水剂项目文档管理</w:t>
      </w:r>
      <w:bookmarkEnd w:id="2"/>
    </w:p>
    <w:p>
      <w:pPr>
        <w:pStyle w:val="Heading2"/>
        <w:rPr>
          <w:rFonts w:ascii="仿宋" w:eastAsia="仿宋" w:hAnsi="仿宋" w:cs="仿宋" w:hint="eastAsia"/>
          <w:lang w:eastAsia="zh-CN"/>
        </w:rPr>
      </w:pPr>
      <w:bookmarkStart w:id="3" w:name="_Toc26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脱水剂项目高度重视文档的质量和准确性，以支持脱水剂项目的各项活动和决策。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文档的编制始于脱水剂项目计划的初期，我们制定了详细的文档编制计划，明确了每个文档的内容、格式和编写责任人。在脱水剂项目启动阶段，我们首先编制了脱水剂项目章程，明确定义了脱水剂项目的目标、范围、风险等关键要素。随后，脱水剂项目团队根据计划陆续编制了需求文档、设计文档、测试文档等各类文档，确保脱水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水剂项目管理中的重要环节，旨在确保脱水剂项目文档符合质量标准和脱水剂项目需求。在脱水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除了内部审查，我们还进行了外部审查，邀请脱水剂项目相关利益方和专业领域的专家对文档进行独立审查。这有助于获取更全面、客观的反馈，确保脱水剂项目文档不仅符合内部标准，也满足外部需求。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脱水剂项目在文档编制与审查方面建立了严格的管理机制，通过规范的流程和多维度的审查，确保脱水剂项目文档的质量、准确性和可靠性，为脱水剂项目的顺利推进提供了有力支持。</w:t>
      </w:r>
    </w:p>
    <w:p>
      <w:pPr>
        <w:pStyle w:val="Heading2"/>
        <w:ind w:firstLine="560" w:firstLineChars="200"/>
        <w:rPr>
          <w:rFonts w:ascii="仿宋" w:eastAsia="仿宋" w:hAnsi="仿宋" w:cs="仿宋" w:hint="eastAsia"/>
          <w:sz w:val="28"/>
          <w:lang w:eastAsia="zh-CN"/>
        </w:rPr>
      </w:pPr>
      <w:bookmarkStart w:id="4" w:name="_Toc204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在脱水剂项目中，我们致力于优化文档发布与分发过程，以确保信息的高效传递和团队间协作的顺畅进行。以下是我们采取的关键优化策略：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我们通过多渠道发布文档，包括电子邮件、脱水剂项目管理平台、内部网站等，以满足不同团队成员的偏好和需求。多渠道发布确保了信息的全面覆盖。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我们采用了精细的权限控制，确保只有授权人员可以访问敏感信息。这种安全措施保护了脱水剂项目文档的机密性，防止了未经授权的信息泄露。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2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文档存档与归档是脱水剂项目生命周期中一个至关重要的环节，直接关系到脱水剂项目信息的长期保存和历史记录的完整性。在脱水剂项目中，我们实施了一系列有效的文档存档与归档管理策略：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14"/>
      <w:r>
        <w:rPr>
          <w:rFonts w:ascii="仿宋" w:eastAsia="仿宋" w:hAnsi="仿宋" w:cs="仿宋" w:hint="eastAsia"/>
          <w:sz w:val="28"/>
          <w:lang w:eastAsia="zh-CN"/>
        </w:rPr>
        <w:t>二、脱水剂项目建设单位说明</w:t>
      </w:r>
      <w:bookmarkEnd w:id="6"/>
    </w:p>
    <w:p>
      <w:pPr>
        <w:pStyle w:val="Heading2"/>
        <w:rPr>
          <w:rFonts w:ascii="仿宋" w:eastAsia="仿宋" w:hAnsi="仿宋" w:cs="仿宋" w:hint="eastAsia"/>
          <w:lang w:eastAsia="zh-CN"/>
        </w:rPr>
      </w:pPr>
      <w:bookmarkStart w:id="7" w:name="_Toc14265"/>
      <w:r>
        <w:rPr>
          <w:rFonts w:ascii="仿宋" w:eastAsia="仿宋" w:hAnsi="仿宋" w:cs="仿宋" w:hint="eastAsia"/>
          <w:lang w:eastAsia="zh-CN"/>
        </w:rPr>
        <w:t>(一)、脱水剂项目承办单位基本情况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4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水剂项目承办单位的XXXX，我们着眼于实现可持续的经济效益。通过技术创新和解决方案的提供，公司预计在脱水剂项目执行期间将获得可观的收入增长。这一收入来源主要包括脱水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同时，我们注重成本控制和效率提升，以确保脱水剂项目的可持续盈利。透过精细的管理和资源优化，公司期望实现脱水剂项目利润最大化。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水剂项目实施进行全面的投资评估，包括脱水剂项目启动阶段的资金投入和后续运营成本。通过对脱水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脱水剂项目实施过程中具备足够的资金流动性，公司将进行详尽的现金流分析。这包括资金需求的合理预测、脱水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0426"/>
      <w:r>
        <w:rPr>
          <w:rFonts w:ascii="仿宋" w:eastAsia="仿宋" w:hAnsi="仿宋" w:cs="仿宋" w:hint="eastAsia"/>
          <w:sz w:val="28"/>
          <w:lang w:eastAsia="zh-CN"/>
        </w:rPr>
        <w:t>三、脱水剂项目概论</w:t>
      </w:r>
      <w:bookmarkEnd w:id="9"/>
    </w:p>
    <w:p>
      <w:pPr>
        <w:pStyle w:val="Heading2"/>
        <w:rPr>
          <w:rFonts w:ascii="仿宋" w:eastAsia="仿宋" w:hAnsi="仿宋" w:cs="仿宋" w:hint="eastAsia"/>
          <w:lang w:eastAsia="zh-CN"/>
        </w:rPr>
      </w:pPr>
      <w:bookmarkStart w:id="10" w:name="_Toc13813"/>
      <w:r>
        <w:rPr>
          <w:rFonts w:ascii="仿宋" w:eastAsia="仿宋" w:hAnsi="仿宋" w:cs="仿宋" w:hint="eastAsia"/>
          <w:lang w:eastAsia="zh-CN"/>
        </w:rPr>
        <w:t>(一)、脱水剂项目概况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起源追溯至对市场的深入洞察。市场的不断演变与变革为脱水剂项目提供了难得的机遇。当前市场存在的需求缺口和变革的大环境共同构成了脱水剂项目的背景。这个脱水剂项目旨在充分利用市场机遇，填补行业中尚未满足的需求，为客户提供全新的解决方案。市场的变革和需求的增长使得这个脱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正式命名为脱水剂。这个名称不仅仅是一个标识，更代表了脱水剂项目的核心理念和愿景。它蕴含着脱水剂项目所要解决问题的关键字，具有强烈的表达和辨识度，为脱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脱水剂项目目标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核心目标是提供一种全新、高效的解决方案，满足客户日益增长的需求。脱水剂项目追求的不仅仅是满足市场需求，更是在市场中获得卓越的竞争优势。通过不断提升产品或服务的质量和创新水平，脱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全面涵盖了产品研发、制造、市场推广和售后服务，确保从产品设计到最终用户体验的全方位关注。这一全面的脱水剂项目范围是为了确保脱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脱水剂项目计划在未来18个月内完成，包括研发、测试、市场试点和正式推出等不同阶段。这个时间表的合理设计是为了确保脱水剂项目各个阶段的顺利推进，以便按时交付高质量的成果。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脱水剂项目总预算估算为XX百万美元，主要分配在研发、市场推广、人员培训和运营等方面。这一充足的预算为脱水剂项目提供了充足的资源，确保脱水剂项目在各个方面都能取得优异的表现。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脱水剂项目可能面临的风险包括市场接受度低、技术难题、竞争激烈等。脱水剂项目团队已经制定了相应的风险应对计划，通过前瞻性的风险管理，确保脱水剂项目在面对不确定性时能够迅速做出应对。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脱水剂项目团队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脱水剂项目汇聚了一支经验丰富、多领域专业素养的核心团队，确保脱水剂项目在各个方面都能拥有高水平的执行力。团队的协同作战是脱水剂项目成功的关键因素之一。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脱水剂项目的背景根植于市场对更高效、创新产品的渴望，同时也受到科技发展对行业格局的深刻改变的影响。这为脱水剂项目提供了广阔的发展空间和市场需求。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截至目前，脱水剂项目已完成市场调研和技术验证，取得了初步的成功。这为脱水剂项目在未来的发展奠定了坚实的基础，为更远大的目标打下了坚实的基石。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058"/>
      <w:r>
        <w:rPr>
          <w:rFonts w:ascii="仿宋" w:eastAsia="仿宋" w:hAnsi="仿宋" w:cs="仿宋" w:hint="eastAsia"/>
          <w:sz w:val="28"/>
          <w:lang w:eastAsia="zh-CN"/>
        </w:rPr>
        <w:t>(二)、脱水剂项目目标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keyword》脱水剂项目首要业务目标是在市场中占据有利地位，实现产品/服务的成功推广和销售。通过不断提升产品质量、创新性，脱水剂项目追求成为行业中的领导者，赢得更多客户的青睐。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在科技迅速发展的时代，脱水剂项目着眼于技术创新。通过持续的研发和技术升级，脱水剂项目旨在推出更具创新性的产品或服务，以满足市场对新鲜、先进解决方案的需求。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为了建立可持续的客户关系，脱水剂项目设定了客户满意度目标。通过提供卓越的产品质量和优质的客户服务，脱水剂项目追求赢得客户的信任和忠诚度，确保他们的满意度达到行业领先水平。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脱水剂项目注重社会责任和可持续发展。通过实施环保、社会责任脱水剂项目，脱水剂项目致力于在经济发展的同时保护环境，促进社会公平，实现可持续经营。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脱水剂项目的团队是实现目标的核心驱动力。因此，脱水剂项目设定了团队发展目标，包括提升团队成员的专业技能、培养领导力，以及搭建协同高效的团队工作氛围。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353"/>
      <w:r>
        <w:rPr>
          <w:rFonts w:ascii="仿宋" w:eastAsia="仿宋" w:hAnsi="仿宋" w:cs="仿宋" w:hint="eastAsia"/>
          <w:sz w:val="28"/>
          <w:lang w:eastAsia="zh-CN"/>
        </w:rPr>
        <w:t>(三)、脱水剂项目提出的理由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脱水剂项目提出的理由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提出源于对市场机遇的深刻洞察。当前市场中存在的需求缺口和行业发展趋势表明，有巨大的商业机会等待被开发。通过准确捕捉市场机遇，脱水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理念基于对技术创新的信仰。通过持续的研发和技术投入，脱水剂项目有望推出更具创新性的产品或服务。在科技飞速发展的当下，脱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提出是为了增强企业的行业竞争力。通过提升产品或服务的质量和独特性，脱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响应了消费者需求的变化。随着社会和科技的不断发展，消费者对产品和服务的需求也在发生变化。通过深入了解并及时回应消费者的新需求，脱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脱水剂项目的提出是企业战略发展规划的一部分。在面对日益激烈的市场竞争和不断变化的商业环境中，脱水剂项目作为企业战略的一环，旨在为企业开辟新的增长领域，巩固企业在行业中的地位。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脱水剂项目的提出不仅仅是基于商业考量，还注重社会责任。通过推出环保、社会责任等方面的脱水剂项目，脱水剂企业可以在社会中树立积极形象，为社会做出积极贡献，实现经济效益和社会效益的双赢。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脱水剂项目的提出反映了对利益相关者期望的关注。包括客户、员工、投资者等利益相关者在企业发展中都有着各自的期望，脱水剂项目力求在满足这些期望的同时，取得更大的共赢。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6481"/>
      <w:r>
        <w:rPr>
          <w:rFonts w:ascii="仿宋" w:eastAsia="仿宋" w:hAnsi="仿宋" w:cs="仿宋" w:hint="eastAsia"/>
          <w:sz w:val="28"/>
          <w:lang w:eastAsia="zh-CN"/>
        </w:rPr>
        <w:t>(四)、脱水剂项目意义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水剂项目的首要意义在于提升企业的市场竞争力。通过持续的创新和对产品质量的高标准要求，脱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水剂项目的推进将促使行业技术水平的提升。通过引入先进技术和创新性解决方案，脱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在社会层面，脱水剂项目不仅创造了大量就业机会，提高了就业水平，还注重社会责任和环保。通过参与社会公益事业和推动环保脱水剂项目，脱水剂项目为社会贡献了一份力量，体现了企业对社会的积极回馈。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综合而言，脱水剂项目意义重大，不仅推动了企业的发展，也为行业和社会的进步贡献了积极力量。这是一个全面而深刻的影响，将在未来产生可持续的正面效应。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434"/>
      <w:r>
        <w:rPr>
          <w:rFonts w:ascii="仿宋" w:eastAsia="仿宋" w:hAnsi="仿宋" w:cs="仿宋" w:hint="eastAsia"/>
          <w:sz w:val="28"/>
          <w:lang w:eastAsia="zh-CN"/>
        </w:rPr>
        <w:t>(五)、脱水剂项目背景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在当今迅猛发展的商业环境中，脱水剂项目的动因根植于对多方面因素的审慎考量。这个脱水剂项目的提出并非孤立的决策，而是对企业所处背景深入思考的产物。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市场的不断演变是脱水剂项目背后的首要原因。科技的迅速发展和全球市场的快速变化使得企业必须灵活应对。脱水剂项目应运而生，旨在通过创新性的解决方案迎合市场的多变需求，赢得竞争中的先机。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竞争的激烈程度也是脱水剂项目背景中不可忽视的一环。企业需要在激烈竞争中脱颖而出，为此，脱水剂项目致力于打破常规，提供独特的价值主张，以吸引客户并确保市场份额的增长。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此外，社会对企业责任的期望也在逐渐升高。脱水剂项目充分融入了社会责任的理念，通过可持续经营和社会公益脱水剂项目，企图为社会贡献一份力量，在商业成功的同时关注社会价值。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333"/>
      <w:r>
        <w:rPr>
          <w:rFonts w:ascii="仿宋" w:eastAsia="仿宋" w:hAnsi="仿宋" w:cs="仿宋" w:hint="eastAsia"/>
          <w:sz w:val="28"/>
          <w:lang w:eastAsia="zh-CN"/>
        </w:rPr>
        <w:t>四、脱水剂项目选址可行性分析</w:t>
      </w:r>
      <w:bookmarkEnd w:id="15"/>
    </w:p>
    <w:p>
      <w:pPr>
        <w:pStyle w:val="Heading2"/>
        <w:rPr>
          <w:rFonts w:ascii="仿宋" w:eastAsia="仿宋" w:hAnsi="仿宋" w:cs="仿宋" w:hint="eastAsia"/>
          <w:lang w:eastAsia="zh-CN"/>
        </w:rPr>
      </w:pPr>
      <w:bookmarkStart w:id="16" w:name="_Toc27259"/>
      <w:r>
        <w:rPr>
          <w:rFonts w:ascii="仿宋" w:eastAsia="仿宋" w:hAnsi="仿宋" w:cs="仿宋" w:hint="eastAsia"/>
          <w:lang w:eastAsia="zh-CN"/>
        </w:rPr>
        <w:t>(一)、脱水剂项目选址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该脱水剂项目选址位于XX省XX市XX区XXX街道</w:t>
      </w:r>
    </w:p>
    <w:p>
      <w:pPr>
        <w:pStyle w:val="Heading2"/>
        <w:ind w:firstLine="560" w:firstLineChars="200"/>
        <w:rPr>
          <w:rFonts w:ascii="仿宋" w:eastAsia="仿宋" w:hAnsi="仿宋" w:cs="仿宋" w:hint="eastAsia"/>
          <w:sz w:val="28"/>
          <w:lang w:eastAsia="zh-CN"/>
        </w:rPr>
      </w:pPr>
      <w:bookmarkStart w:id="17" w:name="_Toc33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脱水剂项目的征地面积将根据脱水剂项目的实际规模和需求进行精确规划。具体面积XXX平方米，旨在确保脱水剂项目不仅能够满足当前的发展需求，还能够预留空间以适应未来的扩展。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净用地面积是在征地面积基础上去除不可利用面积后的实际可开发用地。具体面积XXX平方米，考虑到环保、交通、安全等多方面因素，以确保脱水剂项目在整体利用效率上达到最优。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脱水剂项目计划建设的建筑总规模具体面积XXX平方米。这一规模的确定综合考虑了脱水剂项目的性质、规模，以及城市规划的相关要求，确保建筑布局与周边环境协调一致。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绿地率是脱水剂项目用地中被规划为绿地的比例。具体面积XXX平方米，旨在通过合理规划绿地，改善脱水剂项目周边环境，提升居民生活质量，并符合城市整体绿化规划。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容积率是用地上可以建设的建筑总体积与用地面积之比。具体面积XXX，通过合理的容积率规划，确保脱水剂项目建筑规模与周边环境和谐共生。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确保脱水剂项目选址与当地城市规划相一致，具体面积XXX平方米。通过与城市规划部门深入沟通，确保脱水剂项目不仅符合城市的整体发展方向，还能够融入城市的发展布局，为城市的长远发展贡献力量。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充分了解并确保脱水剂项目选址符合当地产业政策，具体面积XXX平方米。这包括脱水剂项目对当地经济的促进作用，以及对相关产业的带动效应，确保脱水剂项目与地方政府的产业政策保持一致，促进共赢合作。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用地总体要求必须符合环保和可持续发展的原则，具体面积XXX平方米。通过采用绿色建筑设计、节能减排等措施，确保脱水剂项目在建设和运营过程中对环境的影响最小化，达到可持续发展的要求。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确保脱水剂项目选址具备必要的公共设施配套，具体面积XXX平方米。这包括交通便利性、教育、医疗等基础设施，以提高居民生活品质，使得脱水剂项目选址更具吸引力。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考虑用地总体要求对当地社会稳定性的影响，具体面积XXX平方米。通过深入了解当地社区反馈，确保脱水剂项目的选址和建设过程对当地社会和谐稳定产生积极作用。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脱水剂项目选址不仅符合法规和规划，还在实际操作中具有可行性。这一全面规划将为脱水剂项目的成功实施提供坚实的基础，确保脱水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74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水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https://d.book118.com/767013040030006040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脱水剂项目规划设计蓝图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C280F"/>
    <w:rsid w:val="052C28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1304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2024-02-01T06:28:00Z</dcterms:created>
  <dcterms:modified xsi:type="dcterms:W3CDTF">2024-02-01T06:28:39Z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173659CD865A4A6FA0A0BFD3527EA759_11</vt:lpwstr>
  </property>
  <property fmtid="{D5CDD505-2E9C-101B-9397-08002B2CF9AE}" pid="3" name="KSOProductBuildVer">
    <vt:lpwstr>2052-12.1.0.16250</vt:lpwstr>
  </property>
</Properties>
</file>