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打印耗材项目规划设计蓝图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 w:history="1">
        <w:r>
          <w:rPr>
            <w:rFonts w:ascii="仿宋" w:eastAsia="仿宋" w:hAnsi="仿宋" w:cs="仿宋" w:hint="eastAsia"/>
            <w:lang w:eastAsia="zh-CN"/>
          </w:rPr>
          <w:t>序言</w:t>
        </w:r>
        <w:r>
          <w:tab/>
        </w:r>
        <w:r>
          <w:fldChar w:fldCharType="begin"/>
        </w:r>
        <w:r>
          <w:instrText xml:space="preserve"> PAGEREF _Toc1082 \h </w:instrText>
        </w:r>
        <w:r>
          <w:fldChar w:fldCharType="separate"/>
        </w:r>
        <w:r>
          <w:t>3</w:t>
        </w:r>
        <w:r>
          <w:fldChar w:fldCharType="end"/>
        </w:r>
      </w:hyperlink>
    </w:p>
    <w:p>
      <w:pPr>
        <w:pStyle w:val="TOC1"/>
        <w:tabs>
          <w:tab w:val="right" w:leader="dot" w:pos="8306"/>
        </w:tabs>
      </w:pPr>
      <w:hyperlink w:anchor="_Toc20909" w:history="1">
        <w:r>
          <w:rPr>
            <w:rFonts w:ascii="仿宋" w:eastAsia="仿宋" w:hAnsi="仿宋" w:cs="仿宋" w:hint="eastAsia"/>
            <w:lang w:eastAsia="zh-CN"/>
          </w:rPr>
          <w:t>一、打印耗材项目危机管理</w:t>
        </w:r>
        <w:r>
          <w:tab/>
        </w:r>
        <w:r>
          <w:fldChar w:fldCharType="begin"/>
        </w:r>
        <w:r>
          <w:instrText xml:space="preserve"> PAGEREF _Toc20909 \h </w:instrText>
        </w:r>
        <w:r>
          <w:fldChar w:fldCharType="separate"/>
        </w:r>
        <w:r>
          <w:t>3</w:t>
        </w:r>
        <w:r>
          <w:fldChar w:fldCharType="end"/>
        </w:r>
      </w:hyperlink>
    </w:p>
    <w:p>
      <w:pPr>
        <w:pStyle w:val="TOC2"/>
        <w:tabs>
          <w:tab w:val="right" w:leader="dot" w:pos="8306"/>
        </w:tabs>
      </w:pPr>
      <w:hyperlink w:anchor="_Toc22337" w:history="1">
        <w:r>
          <w:rPr>
            <w:rFonts w:ascii="仿宋" w:eastAsia="仿宋" w:hAnsi="仿宋" w:cs="仿宋" w:hint="eastAsia"/>
            <w:lang w:eastAsia="zh-CN"/>
          </w:rPr>
          <w:t>(一)、危机预警与识别</w:t>
        </w:r>
        <w:r>
          <w:tab/>
        </w:r>
        <w:r>
          <w:fldChar w:fldCharType="begin"/>
        </w:r>
        <w:r>
          <w:instrText xml:space="preserve"> PAGEREF _Toc22337 \h </w:instrText>
        </w:r>
        <w:r>
          <w:fldChar w:fldCharType="separate"/>
        </w:r>
        <w:r>
          <w:t>3</w:t>
        </w:r>
        <w:r>
          <w:fldChar w:fldCharType="end"/>
        </w:r>
      </w:hyperlink>
    </w:p>
    <w:p>
      <w:pPr>
        <w:pStyle w:val="TOC2"/>
        <w:tabs>
          <w:tab w:val="right" w:leader="dot" w:pos="8306"/>
        </w:tabs>
      </w:pPr>
      <w:hyperlink w:anchor="_Toc1453" w:history="1">
        <w:r>
          <w:rPr>
            <w:rFonts w:ascii="仿宋" w:eastAsia="仿宋" w:hAnsi="仿宋" w:cs="仿宋" w:hint="eastAsia"/>
            <w:lang w:eastAsia="zh-CN"/>
          </w:rPr>
          <w:t>(二)、危机应对与恢复</w:t>
        </w:r>
        <w:r>
          <w:tab/>
        </w:r>
        <w:r>
          <w:fldChar w:fldCharType="begin"/>
        </w:r>
        <w:r>
          <w:instrText xml:space="preserve"> PAGEREF _Toc1453 \h </w:instrText>
        </w:r>
        <w:r>
          <w:fldChar w:fldCharType="separate"/>
        </w:r>
        <w:r>
          <w:t>4</w:t>
        </w:r>
        <w:r>
          <w:fldChar w:fldCharType="end"/>
        </w:r>
      </w:hyperlink>
    </w:p>
    <w:p>
      <w:pPr>
        <w:pStyle w:val="TOC1"/>
        <w:tabs>
          <w:tab w:val="right" w:leader="dot" w:pos="8306"/>
        </w:tabs>
      </w:pPr>
      <w:hyperlink w:anchor="_Toc25121" w:history="1">
        <w:r>
          <w:rPr>
            <w:rFonts w:ascii="仿宋" w:eastAsia="仿宋" w:hAnsi="仿宋" w:cs="仿宋" w:hint="eastAsia"/>
            <w:lang w:eastAsia="zh-CN"/>
          </w:rPr>
          <w:t>二、打印耗材项目概论</w:t>
        </w:r>
        <w:r>
          <w:tab/>
        </w:r>
        <w:r>
          <w:fldChar w:fldCharType="begin"/>
        </w:r>
        <w:r>
          <w:instrText xml:space="preserve"> PAGEREF _Toc25121 \h </w:instrText>
        </w:r>
        <w:r>
          <w:fldChar w:fldCharType="separate"/>
        </w:r>
        <w:r>
          <w:t>5</w:t>
        </w:r>
        <w:r>
          <w:fldChar w:fldCharType="end"/>
        </w:r>
      </w:hyperlink>
    </w:p>
    <w:p>
      <w:pPr>
        <w:pStyle w:val="TOC2"/>
        <w:tabs>
          <w:tab w:val="right" w:leader="dot" w:pos="8306"/>
        </w:tabs>
      </w:pPr>
      <w:hyperlink w:anchor="_Toc26122" w:history="1">
        <w:r>
          <w:rPr>
            <w:rFonts w:ascii="仿宋" w:eastAsia="仿宋" w:hAnsi="仿宋" w:cs="仿宋" w:hint="eastAsia"/>
            <w:lang w:eastAsia="zh-CN"/>
          </w:rPr>
          <w:t>(一)、打印耗材项目概况</w:t>
        </w:r>
        <w:r>
          <w:tab/>
        </w:r>
        <w:r>
          <w:fldChar w:fldCharType="begin"/>
        </w:r>
        <w:r>
          <w:instrText xml:space="preserve"> PAGEREF _Toc26122 \h </w:instrText>
        </w:r>
        <w:r>
          <w:fldChar w:fldCharType="separate"/>
        </w:r>
        <w:r>
          <w:t>5</w:t>
        </w:r>
        <w:r>
          <w:fldChar w:fldCharType="end"/>
        </w:r>
      </w:hyperlink>
    </w:p>
    <w:p>
      <w:pPr>
        <w:pStyle w:val="TOC2"/>
        <w:tabs>
          <w:tab w:val="right" w:leader="dot" w:pos="8306"/>
        </w:tabs>
      </w:pPr>
      <w:hyperlink w:anchor="_Toc23860" w:history="1">
        <w:r>
          <w:rPr>
            <w:rFonts w:ascii="仿宋" w:eastAsia="仿宋" w:hAnsi="仿宋" w:cs="仿宋" w:hint="eastAsia"/>
            <w:lang w:eastAsia="zh-CN"/>
          </w:rPr>
          <w:t>(二)、打印耗材项目目标</w:t>
        </w:r>
        <w:r>
          <w:tab/>
        </w:r>
        <w:r>
          <w:fldChar w:fldCharType="begin"/>
        </w:r>
        <w:r>
          <w:instrText xml:space="preserve"> PAGEREF _Toc23860 \h </w:instrText>
        </w:r>
        <w:r>
          <w:fldChar w:fldCharType="separate"/>
        </w:r>
        <w:r>
          <w:t>8</w:t>
        </w:r>
        <w:r>
          <w:fldChar w:fldCharType="end"/>
        </w:r>
      </w:hyperlink>
    </w:p>
    <w:p>
      <w:pPr>
        <w:pStyle w:val="TOC2"/>
        <w:tabs>
          <w:tab w:val="right" w:leader="dot" w:pos="8306"/>
        </w:tabs>
      </w:pPr>
      <w:hyperlink w:anchor="_Toc17144" w:history="1">
        <w:r>
          <w:rPr>
            <w:rFonts w:ascii="仿宋" w:eastAsia="仿宋" w:hAnsi="仿宋" w:cs="仿宋" w:hint="eastAsia"/>
            <w:lang w:eastAsia="zh-CN"/>
          </w:rPr>
          <w:t>(三)、打印耗材项目提出的理由</w:t>
        </w:r>
        <w:r>
          <w:tab/>
        </w:r>
        <w:r>
          <w:fldChar w:fldCharType="begin"/>
        </w:r>
        <w:r>
          <w:instrText xml:space="preserve"> PAGEREF _Toc17144 \h </w:instrText>
        </w:r>
        <w:r>
          <w:fldChar w:fldCharType="separate"/>
        </w:r>
        <w:r>
          <w:t>8</w:t>
        </w:r>
        <w:r>
          <w:fldChar w:fldCharType="end"/>
        </w:r>
      </w:hyperlink>
    </w:p>
    <w:p>
      <w:pPr>
        <w:pStyle w:val="TOC2"/>
        <w:tabs>
          <w:tab w:val="right" w:leader="dot" w:pos="8306"/>
        </w:tabs>
      </w:pPr>
      <w:hyperlink w:anchor="_Toc29715" w:history="1">
        <w:r>
          <w:rPr>
            <w:rFonts w:ascii="仿宋" w:eastAsia="仿宋" w:hAnsi="仿宋" w:cs="仿宋" w:hint="eastAsia"/>
            <w:lang w:eastAsia="zh-CN"/>
          </w:rPr>
          <w:t>(四)、打印耗材项目意义</w:t>
        </w:r>
        <w:r>
          <w:tab/>
        </w:r>
        <w:r>
          <w:fldChar w:fldCharType="begin"/>
        </w:r>
        <w:r>
          <w:instrText xml:space="preserve"> PAGEREF _Toc29715 \h </w:instrText>
        </w:r>
        <w:r>
          <w:fldChar w:fldCharType="separate"/>
        </w:r>
        <w:r>
          <w:t>10</w:t>
        </w:r>
        <w:r>
          <w:fldChar w:fldCharType="end"/>
        </w:r>
      </w:hyperlink>
    </w:p>
    <w:p>
      <w:pPr>
        <w:pStyle w:val="TOC2"/>
        <w:tabs>
          <w:tab w:val="right" w:leader="dot" w:pos="8306"/>
        </w:tabs>
      </w:pPr>
      <w:hyperlink w:anchor="_Toc11520" w:history="1">
        <w:r>
          <w:rPr>
            <w:rFonts w:ascii="仿宋" w:eastAsia="仿宋" w:hAnsi="仿宋" w:cs="仿宋" w:hint="eastAsia"/>
            <w:lang w:eastAsia="zh-CN"/>
          </w:rPr>
          <w:t>(五)、打印耗材项目背景</w:t>
        </w:r>
        <w:r>
          <w:tab/>
        </w:r>
        <w:r>
          <w:fldChar w:fldCharType="begin"/>
        </w:r>
        <w:r>
          <w:instrText xml:space="preserve"> PAGEREF _Toc11520 \h </w:instrText>
        </w:r>
        <w:r>
          <w:fldChar w:fldCharType="separate"/>
        </w:r>
        <w:r>
          <w:t>11</w:t>
        </w:r>
        <w:r>
          <w:fldChar w:fldCharType="end"/>
        </w:r>
      </w:hyperlink>
    </w:p>
    <w:p>
      <w:pPr>
        <w:pStyle w:val="TOC1"/>
        <w:tabs>
          <w:tab w:val="right" w:leader="dot" w:pos="8306"/>
        </w:tabs>
      </w:pPr>
      <w:hyperlink w:anchor="_Toc815" w:history="1">
        <w:r>
          <w:rPr>
            <w:rFonts w:ascii="仿宋" w:eastAsia="仿宋" w:hAnsi="仿宋" w:cs="仿宋" w:hint="eastAsia"/>
            <w:lang w:eastAsia="zh-CN"/>
          </w:rPr>
          <w:t>三、打印耗材项目选址可行性分析</w:t>
        </w:r>
        <w:r>
          <w:tab/>
        </w:r>
        <w:r>
          <w:fldChar w:fldCharType="begin"/>
        </w:r>
        <w:r>
          <w:instrText xml:space="preserve"> PAGEREF _Toc815 \h </w:instrText>
        </w:r>
        <w:r>
          <w:fldChar w:fldCharType="separate"/>
        </w:r>
        <w:r>
          <w:t>12</w:t>
        </w:r>
        <w:r>
          <w:fldChar w:fldCharType="end"/>
        </w:r>
      </w:hyperlink>
    </w:p>
    <w:p>
      <w:pPr>
        <w:pStyle w:val="TOC2"/>
        <w:tabs>
          <w:tab w:val="right" w:leader="dot" w:pos="8306"/>
        </w:tabs>
      </w:pPr>
      <w:hyperlink w:anchor="_Toc3246" w:history="1">
        <w:r>
          <w:rPr>
            <w:rFonts w:ascii="仿宋" w:eastAsia="仿宋" w:hAnsi="仿宋" w:cs="仿宋" w:hint="eastAsia"/>
            <w:lang w:eastAsia="zh-CN"/>
          </w:rPr>
          <w:t>(一)、打印耗材项目选址</w:t>
        </w:r>
        <w:r>
          <w:tab/>
        </w:r>
        <w:r>
          <w:fldChar w:fldCharType="begin"/>
        </w:r>
        <w:r>
          <w:instrText xml:space="preserve"> PAGEREF _Toc3246 \h </w:instrText>
        </w:r>
        <w:r>
          <w:fldChar w:fldCharType="separate"/>
        </w:r>
        <w:r>
          <w:t>12</w:t>
        </w:r>
        <w:r>
          <w:fldChar w:fldCharType="end"/>
        </w:r>
      </w:hyperlink>
    </w:p>
    <w:p>
      <w:pPr>
        <w:pStyle w:val="TOC2"/>
        <w:tabs>
          <w:tab w:val="right" w:leader="dot" w:pos="8306"/>
        </w:tabs>
      </w:pPr>
      <w:hyperlink w:anchor="_Toc24383" w:history="1">
        <w:r>
          <w:rPr>
            <w:rFonts w:ascii="仿宋" w:eastAsia="仿宋" w:hAnsi="仿宋" w:cs="仿宋" w:hint="eastAsia"/>
            <w:lang w:eastAsia="zh-CN"/>
          </w:rPr>
          <w:t>(二)、用地控制指标</w:t>
        </w:r>
        <w:r>
          <w:tab/>
        </w:r>
        <w:r>
          <w:fldChar w:fldCharType="begin"/>
        </w:r>
        <w:r>
          <w:instrText xml:space="preserve"> PAGEREF _Toc24383 \h </w:instrText>
        </w:r>
        <w:r>
          <w:fldChar w:fldCharType="separate"/>
        </w:r>
        <w:r>
          <w:t>12</w:t>
        </w:r>
        <w:r>
          <w:fldChar w:fldCharType="end"/>
        </w:r>
      </w:hyperlink>
    </w:p>
    <w:p>
      <w:pPr>
        <w:pStyle w:val="TOC2"/>
        <w:tabs>
          <w:tab w:val="right" w:leader="dot" w:pos="8306"/>
        </w:tabs>
      </w:pPr>
      <w:hyperlink w:anchor="_Toc8400" w:history="1">
        <w:r>
          <w:rPr>
            <w:rFonts w:ascii="仿宋" w:eastAsia="仿宋" w:hAnsi="仿宋" w:cs="仿宋" w:hint="eastAsia"/>
            <w:lang w:eastAsia="zh-CN"/>
          </w:rPr>
          <w:t>(三)、节约用地措施</w:t>
        </w:r>
        <w:r>
          <w:tab/>
        </w:r>
        <w:r>
          <w:fldChar w:fldCharType="begin"/>
        </w:r>
        <w:r>
          <w:instrText xml:space="preserve"> PAGEREF _Toc8400 \h </w:instrText>
        </w:r>
        <w:r>
          <w:fldChar w:fldCharType="separate"/>
        </w:r>
        <w:r>
          <w:t>14</w:t>
        </w:r>
        <w:r>
          <w:fldChar w:fldCharType="end"/>
        </w:r>
      </w:hyperlink>
    </w:p>
    <w:p>
      <w:pPr>
        <w:pStyle w:val="TOC2"/>
        <w:tabs>
          <w:tab w:val="right" w:leader="dot" w:pos="8306"/>
        </w:tabs>
      </w:pPr>
      <w:hyperlink w:anchor="_Toc23810" w:history="1">
        <w:r>
          <w:rPr>
            <w:rFonts w:ascii="仿宋" w:eastAsia="仿宋" w:hAnsi="仿宋" w:cs="仿宋" w:hint="eastAsia"/>
            <w:lang w:eastAsia="zh-CN"/>
          </w:rPr>
          <w:t>(四)、总图布置方案</w:t>
        </w:r>
        <w:r>
          <w:tab/>
        </w:r>
        <w:r>
          <w:fldChar w:fldCharType="begin"/>
        </w:r>
        <w:r>
          <w:instrText xml:space="preserve"> PAGEREF _Toc23810 \h </w:instrText>
        </w:r>
        <w:r>
          <w:fldChar w:fldCharType="separate"/>
        </w:r>
        <w:r>
          <w:t>15</w:t>
        </w:r>
        <w:r>
          <w:fldChar w:fldCharType="end"/>
        </w:r>
      </w:hyperlink>
    </w:p>
    <w:p>
      <w:pPr>
        <w:pStyle w:val="TOC2"/>
        <w:tabs>
          <w:tab w:val="right" w:leader="dot" w:pos="8306"/>
        </w:tabs>
      </w:pPr>
      <w:hyperlink w:anchor="_Toc24490" w:history="1">
        <w:r>
          <w:rPr>
            <w:rFonts w:ascii="仿宋" w:eastAsia="仿宋" w:hAnsi="仿宋" w:cs="仿宋" w:hint="eastAsia"/>
            <w:lang w:eastAsia="zh-CN"/>
          </w:rPr>
          <w:t>(五)、选址综合评价</w:t>
        </w:r>
        <w:r>
          <w:tab/>
        </w:r>
        <w:r>
          <w:fldChar w:fldCharType="begin"/>
        </w:r>
        <w:r>
          <w:instrText xml:space="preserve"> PAGEREF _Toc24490 \h </w:instrText>
        </w:r>
        <w:r>
          <w:fldChar w:fldCharType="separate"/>
        </w:r>
        <w:r>
          <w:t>16</w:t>
        </w:r>
        <w:r>
          <w:fldChar w:fldCharType="end"/>
        </w:r>
      </w:hyperlink>
    </w:p>
    <w:p>
      <w:pPr>
        <w:pStyle w:val="TOC1"/>
        <w:tabs>
          <w:tab w:val="right" w:leader="dot" w:pos="8306"/>
        </w:tabs>
      </w:pPr>
      <w:hyperlink w:anchor="_Toc17446" w:history="1">
        <w:r>
          <w:rPr>
            <w:rFonts w:ascii="仿宋" w:eastAsia="仿宋" w:hAnsi="仿宋" w:cs="仿宋" w:hint="eastAsia"/>
            <w:lang w:eastAsia="zh-CN"/>
          </w:rPr>
          <w:t>四、打印耗材项目可持续发展</w:t>
        </w:r>
        <w:r>
          <w:tab/>
        </w:r>
        <w:r>
          <w:fldChar w:fldCharType="begin"/>
        </w:r>
        <w:r>
          <w:instrText xml:space="preserve"> PAGEREF _Toc17446 \h </w:instrText>
        </w:r>
        <w:r>
          <w:fldChar w:fldCharType="separate"/>
        </w:r>
        <w:r>
          <w:t>17</w:t>
        </w:r>
        <w:r>
          <w:fldChar w:fldCharType="end"/>
        </w:r>
      </w:hyperlink>
    </w:p>
    <w:p>
      <w:pPr>
        <w:pStyle w:val="TOC2"/>
        <w:tabs>
          <w:tab w:val="right" w:leader="dot" w:pos="8306"/>
        </w:tabs>
      </w:pPr>
      <w:hyperlink w:anchor="_Toc23240" w:history="1">
        <w:r>
          <w:rPr>
            <w:rFonts w:ascii="仿宋" w:eastAsia="仿宋" w:hAnsi="仿宋" w:cs="仿宋" w:hint="eastAsia"/>
            <w:lang w:eastAsia="zh-CN"/>
          </w:rPr>
          <w:t>(一)、可持续战略与实践</w:t>
        </w:r>
        <w:r>
          <w:tab/>
        </w:r>
        <w:r>
          <w:fldChar w:fldCharType="begin"/>
        </w:r>
        <w:r>
          <w:instrText xml:space="preserve"> PAGEREF _Toc23240 \h </w:instrText>
        </w:r>
        <w:r>
          <w:fldChar w:fldCharType="separate"/>
        </w:r>
        <w:r>
          <w:t>17</w:t>
        </w:r>
        <w:r>
          <w:fldChar w:fldCharType="end"/>
        </w:r>
      </w:hyperlink>
    </w:p>
    <w:p>
      <w:pPr>
        <w:pStyle w:val="TOC2"/>
        <w:tabs>
          <w:tab w:val="right" w:leader="dot" w:pos="8306"/>
        </w:tabs>
      </w:pPr>
      <w:hyperlink w:anchor="_Toc28243" w:history="1">
        <w:r>
          <w:rPr>
            <w:rFonts w:ascii="仿宋" w:eastAsia="仿宋" w:hAnsi="仿宋" w:cs="仿宋" w:hint="eastAsia"/>
            <w:lang w:eastAsia="zh-CN"/>
          </w:rPr>
          <w:t>(二)、环保与社会责任</w:t>
        </w:r>
        <w:r>
          <w:tab/>
        </w:r>
        <w:r>
          <w:fldChar w:fldCharType="begin"/>
        </w:r>
        <w:r>
          <w:instrText xml:space="preserve"> PAGEREF _Toc28243 \h </w:instrText>
        </w:r>
        <w:r>
          <w:fldChar w:fldCharType="separate"/>
        </w:r>
        <w:r>
          <w:t>18</w:t>
        </w:r>
        <w:r>
          <w:fldChar w:fldCharType="end"/>
        </w:r>
      </w:hyperlink>
    </w:p>
    <w:p>
      <w:pPr>
        <w:pStyle w:val="TOC1"/>
        <w:tabs>
          <w:tab w:val="right" w:leader="dot" w:pos="8306"/>
        </w:tabs>
      </w:pPr>
      <w:hyperlink w:anchor="_Toc592" w:history="1">
        <w:r>
          <w:rPr>
            <w:rFonts w:ascii="仿宋" w:eastAsia="仿宋" w:hAnsi="仿宋" w:cs="仿宋" w:hint="eastAsia"/>
            <w:lang w:eastAsia="zh-CN"/>
          </w:rPr>
          <w:t>五、打印耗材项目建设单位说明</w:t>
        </w:r>
        <w:r>
          <w:tab/>
        </w:r>
        <w:r>
          <w:fldChar w:fldCharType="begin"/>
        </w:r>
        <w:r>
          <w:instrText xml:space="preserve"> PAGEREF _Toc592 \h </w:instrText>
        </w:r>
        <w:r>
          <w:fldChar w:fldCharType="separate"/>
        </w:r>
        <w:r>
          <w:t>19</w:t>
        </w:r>
        <w:r>
          <w:fldChar w:fldCharType="end"/>
        </w:r>
      </w:hyperlink>
    </w:p>
    <w:p>
      <w:pPr>
        <w:pStyle w:val="TOC2"/>
        <w:tabs>
          <w:tab w:val="right" w:leader="dot" w:pos="8306"/>
        </w:tabs>
      </w:pPr>
      <w:hyperlink w:anchor="_Toc7085" w:history="1">
        <w:r>
          <w:rPr>
            <w:rFonts w:ascii="仿宋" w:eastAsia="仿宋" w:hAnsi="仿宋" w:cs="仿宋" w:hint="eastAsia"/>
            <w:lang w:eastAsia="zh-CN"/>
          </w:rPr>
          <w:t>(一)、打印耗材项目承办单位基本情况</w:t>
        </w:r>
        <w:r>
          <w:tab/>
        </w:r>
        <w:r>
          <w:fldChar w:fldCharType="begin"/>
        </w:r>
        <w:r>
          <w:instrText xml:space="preserve"> PAGEREF _Toc7085 \h </w:instrText>
        </w:r>
        <w:r>
          <w:fldChar w:fldCharType="separate"/>
        </w:r>
        <w:r>
          <w:t>19</w:t>
        </w:r>
        <w:r>
          <w:fldChar w:fldCharType="end"/>
        </w:r>
      </w:hyperlink>
    </w:p>
    <w:p>
      <w:pPr>
        <w:pStyle w:val="TOC2"/>
        <w:tabs>
          <w:tab w:val="right" w:leader="dot" w:pos="8306"/>
        </w:tabs>
      </w:pPr>
      <w:hyperlink w:anchor="_Toc19465" w:history="1">
        <w:r>
          <w:rPr>
            <w:rFonts w:ascii="仿宋" w:eastAsia="仿宋" w:hAnsi="仿宋" w:cs="仿宋" w:hint="eastAsia"/>
            <w:lang w:eastAsia="zh-CN"/>
          </w:rPr>
          <w:t>(二)、公司经济效益分析</w:t>
        </w:r>
        <w:r>
          <w:tab/>
        </w:r>
        <w:r>
          <w:fldChar w:fldCharType="begin"/>
        </w:r>
        <w:r>
          <w:instrText xml:space="preserve"> PAGEREF _Toc19465 \h </w:instrText>
        </w:r>
        <w:r>
          <w:fldChar w:fldCharType="separate"/>
        </w:r>
        <w:r>
          <w:t>19</w:t>
        </w:r>
        <w:r>
          <w:fldChar w:fldCharType="end"/>
        </w:r>
      </w:hyperlink>
    </w:p>
    <w:p>
      <w:pPr>
        <w:pStyle w:val="TOC1"/>
        <w:tabs>
          <w:tab w:val="right" w:leader="dot" w:pos="8306"/>
        </w:tabs>
      </w:pPr>
      <w:hyperlink w:anchor="_Toc4171" w:history="1">
        <w:r>
          <w:rPr>
            <w:rFonts w:ascii="仿宋" w:eastAsia="仿宋" w:hAnsi="仿宋" w:cs="仿宋" w:hint="eastAsia"/>
            <w:lang w:eastAsia="zh-CN"/>
          </w:rPr>
          <w:t>六、打印耗材项目土建工程</w:t>
        </w:r>
        <w:r>
          <w:tab/>
        </w:r>
        <w:r>
          <w:fldChar w:fldCharType="begin"/>
        </w:r>
        <w:r>
          <w:instrText xml:space="preserve"> PAGEREF _Toc4171 \h </w:instrText>
        </w:r>
        <w:r>
          <w:fldChar w:fldCharType="separate"/>
        </w:r>
        <w:r>
          <w:t>20</w:t>
        </w:r>
        <w:r>
          <w:fldChar w:fldCharType="end"/>
        </w:r>
      </w:hyperlink>
    </w:p>
    <w:p>
      <w:pPr>
        <w:pStyle w:val="TOC2"/>
        <w:tabs>
          <w:tab w:val="right" w:leader="dot" w:pos="8306"/>
        </w:tabs>
      </w:pPr>
      <w:hyperlink w:anchor="_Toc9073" w:history="1">
        <w:r>
          <w:rPr>
            <w:rFonts w:ascii="仿宋" w:eastAsia="仿宋" w:hAnsi="仿宋" w:cs="仿宋" w:hint="eastAsia"/>
            <w:lang w:eastAsia="zh-CN"/>
          </w:rPr>
          <w:t>(一)、建筑工程设计原则</w:t>
        </w:r>
        <w:r>
          <w:tab/>
        </w:r>
        <w:r>
          <w:fldChar w:fldCharType="begin"/>
        </w:r>
        <w:r>
          <w:instrText xml:space="preserve"> PAGEREF _Toc9073 \h </w:instrText>
        </w:r>
        <w:r>
          <w:fldChar w:fldCharType="separate"/>
        </w:r>
        <w:r>
          <w:t>20</w:t>
        </w:r>
        <w:r>
          <w:fldChar w:fldCharType="end"/>
        </w:r>
      </w:hyperlink>
    </w:p>
    <w:p>
      <w:pPr>
        <w:pStyle w:val="TOC2"/>
        <w:tabs>
          <w:tab w:val="right" w:leader="dot" w:pos="8306"/>
        </w:tabs>
      </w:pPr>
      <w:hyperlink w:anchor="_Toc27248" w:history="1">
        <w:r>
          <w:rPr>
            <w:rFonts w:ascii="仿宋" w:eastAsia="仿宋" w:hAnsi="仿宋" w:cs="仿宋" w:hint="eastAsia"/>
            <w:lang w:eastAsia="zh-CN"/>
          </w:rPr>
          <w:t>(二)、土建工程设计年限及安全等级</w:t>
        </w:r>
        <w:r>
          <w:tab/>
        </w:r>
        <w:r>
          <w:fldChar w:fldCharType="begin"/>
        </w:r>
        <w:r>
          <w:instrText xml:space="preserve"> PAGEREF _Toc27248 \h </w:instrText>
        </w:r>
        <w:r>
          <w:fldChar w:fldCharType="separate"/>
        </w:r>
        <w:r>
          <w:t>21</w:t>
        </w:r>
        <w:r>
          <w:fldChar w:fldCharType="end"/>
        </w:r>
      </w:hyperlink>
    </w:p>
    <w:p>
      <w:pPr>
        <w:pStyle w:val="TOC2"/>
        <w:tabs>
          <w:tab w:val="right" w:leader="dot" w:pos="8306"/>
        </w:tabs>
      </w:pPr>
      <w:hyperlink w:anchor="_Toc29582" w:history="1">
        <w:r>
          <w:rPr>
            <w:rFonts w:ascii="仿宋" w:eastAsia="仿宋" w:hAnsi="仿宋" w:cs="仿宋" w:hint="eastAsia"/>
            <w:lang w:eastAsia="zh-CN"/>
          </w:rPr>
          <w:t>(三)、建筑工程设计总体要求</w:t>
        </w:r>
        <w:r>
          <w:tab/>
        </w:r>
        <w:r>
          <w:fldChar w:fldCharType="begin"/>
        </w:r>
        <w:r>
          <w:instrText xml:space="preserve"> PAGEREF _Toc29582 \h </w:instrText>
        </w:r>
        <w:r>
          <w:fldChar w:fldCharType="separate"/>
        </w:r>
        <w:r>
          <w:t>23</w:t>
        </w:r>
        <w:r>
          <w:fldChar w:fldCharType="end"/>
        </w:r>
      </w:hyperlink>
    </w:p>
    <w:p>
      <w:pPr>
        <w:pStyle w:val="TOC2"/>
        <w:tabs>
          <w:tab w:val="right" w:leader="dot" w:pos="8306"/>
        </w:tabs>
      </w:pPr>
      <w:hyperlink w:anchor="_Toc24463" w:history="1">
        <w:r>
          <w:rPr>
            <w:rFonts w:ascii="仿宋" w:eastAsia="仿宋" w:hAnsi="仿宋" w:cs="仿宋" w:hint="eastAsia"/>
            <w:lang w:eastAsia="zh-CN"/>
          </w:rPr>
          <w:t>(四)、土建工程建设指标</w:t>
        </w:r>
        <w:r>
          <w:tab/>
        </w:r>
        <w:r>
          <w:fldChar w:fldCharType="begin"/>
        </w:r>
        <w:r>
          <w:instrText xml:space="preserve"> PAGEREF _Toc24463 \h </w:instrText>
        </w:r>
        <w:r>
          <w:fldChar w:fldCharType="separate"/>
        </w:r>
        <w:r>
          <w:t>23</w:t>
        </w:r>
        <w:r>
          <w:fldChar w:fldCharType="end"/>
        </w:r>
      </w:hyperlink>
    </w:p>
    <w:p>
      <w:pPr>
        <w:pStyle w:val="TOC1"/>
        <w:tabs>
          <w:tab w:val="right" w:leader="dot" w:pos="8306"/>
        </w:tabs>
      </w:pPr>
      <w:hyperlink w:anchor="_Toc24686" w:history="1">
        <w:r>
          <w:rPr>
            <w:rFonts w:ascii="仿宋" w:eastAsia="仿宋" w:hAnsi="仿宋" w:cs="仿宋" w:hint="eastAsia"/>
            <w:lang w:eastAsia="zh-CN"/>
          </w:rPr>
          <w:t>七、打印耗材项目经营效益</w:t>
        </w:r>
        <w:r>
          <w:tab/>
        </w:r>
        <w:r>
          <w:fldChar w:fldCharType="begin"/>
        </w:r>
        <w:r>
          <w:instrText xml:space="preserve"> PAGEREF _Toc24686 \h </w:instrText>
        </w:r>
        <w:r>
          <w:fldChar w:fldCharType="separate"/>
        </w:r>
        <w:r>
          <w:t>24</w:t>
        </w:r>
        <w:r>
          <w:fldChar w:fldCharType="end"/>
        </w:r>
      </w:hyperlink>
    </w:p>
    <w:p>
      <w:pPr>
        <w:pStyle w:val="TOC2"/>
        <w:tabs>
          <w:tab w:val="right" w:leader="dot" w:pos="8306"/>
        </w:tabs>
      </w:pPr>
      <w:hyperlink w:anchor="_Toc15962" w:history="1">
        <w:r>
          <w:rPr>
            <w:rFonts w:ascii="仿宋" w:eastAsia="仿宋" w:hAnsi="仿宋" w:cs="仿宋" w:hint="eastAsia"/>
            <w:lang w:eastAsia="zh-CN"/>
          </w:rPr>
          <w:t>(一)、经济评价财务测算</w:t>
        </w:r>
        <w:r>
          <w:tab/>
        </w:r>
        <w:r>
          <w:fldChar w:fldCharType="begin"/>
        </w:r>
        <w:r>
          <w:instrText xml:space="preserve"> PAGEREF _Toc15962 \h </w:instrText>
        </w:r>
        <w:r>
          <w:fldChar w:fldCharType="separate"/>
        </w:r>
        <w:r>
          <w:t>24</w:t>
        </w:r>
        <w:r>
          <w:fldChar w:fldCharType="end"/>
        </w:r>
      </w:hyperlink>
    </w:p>
    <w:p>
      <w:pPr>
        <w:pStyle w:val="TOC2"/>
        <w:tabs>
          <w:tab w:val="right" w:leader="dot" w:pos="8306"/>
        </w:tabs>
      </w:pPr>
      <w:hyperlink w:anchor="_Toc13674" w:history="1">
        <w:r>
          <w:rPr>
            <w:rFonts w:ascii="仿宋" w:eastAsia="仿宋" w:hAnsi="仿宋" w:cs="仿宋" w:hint="eastAsia"/>
            <w:lang w:eastAsia="zh-CN"/>
          </w:rPr>
          <w:t>(二)、打印耗材项目盈利能力分析</w:t>
        </w:r>
        <w:r>
          <w:tab/>
        </w:r>
        <w:r>
          <w:fldChar w:fldCharType="begin"/>
        </w:r>
        <w:r>
          <w:instrText xml:space="preserve"> PAGEREF _Toc13674 \h </w:instrText>
        </w:r>
        <w:r>
          <w:fldChar w:fldCharType="separate"/>
        </w:r>
        <w:r>
          <w:t>25</w:t>
        </w:r>
        <w:r>
          <w:fldChar w:fldCharType="end"/>
        </w:r>
      </w:hyperlink>
    </w:p>
    <w:p>
      <w:pPr>
        <w:pStyle w:val="TOC1"/>
        <w:tabs>
          <w:tab w:val="right" w:leader="dot" w:pos="8306"/>
        </w:tabs>
      </w:pPr>
      <w:hyperlink w:anchor="_Toc18034" w:history="1">
        <w:r>
          <w:rPr>
            <w:rFonts w:ascii="仿宋" w:eastAsia="仿宋" w:hAnsi="仿宋" w:cs="仿宋" w:hint="eastAsia"/>
            <w:lang w:eastAsia="zh-CN"/>
          </w:rPr>
          <w:t>八、打印耗材项目风险管理</w:t>
        </w:r>
        <w:r>
          <w:tab/>
        </w:r>
        <w:r>
          <w:fldChar w:fldCharType="begin"/>
        </w:r>
        <w:r>
          <w:instrText xml:space="preserve"> PAGEREF _Toc18034 \h </w:instrText>
        </w:r>
        <w:r>
          <w:fldChar w:fldCharType="separate"/>
        </w:r>
        <w:r>
          <w:t>26</w:t>
        </w:r>
        <w:r>
          <w:fldChar w:fldCharType="end"/>
        </w:r>
      </w:hyperlink>
    </w:p>
    <w:p>
      <w:pPr>
        <w:pStyle w:val="TOC2"/>
        <w:tabs>
          <w:tab w:val="right" w:leader="dot" w:pos="8306"/>
        </w:tabs>
      </w:pPr>
      <w:hyperlink w:anchor="_Toc30369" w:history="1">
        <w:r>
          <w:rPr>
            <w:rFonts w:ascii="仿宋" w:eastAsia="仿宋" w:hAnsi="仿宋" w:cs="仿宋" w:hint="eastAsia"/>
            <w:lang w:eastAsia="zh-CN"/>
          </w:rPr>
          <w:t>(一)、风险识别与评估</w:t>
        </w:r>
        <w:r>
          <w:tab/>
        </w:r>
        <w:r>
          <w:fldChar w:fldCharType="begin"/>
        </w:r>
        <w:r>
          <w:instrText xml:space="preserve"> PAGEREF _Toc30369 \h </w:instrText>
        </w:r>
        <w:r>
          <w:fldChar w:fldCharType="separate"/>
        </w:r>
        <w:r>
          <w:t>26</w:t>
        </w:r>
        <w:r>
          <w:fldChar w:fldCharType="end"/>
        </w:r>
      </w:hyperlink>
    </w:p>
    <w:p>
      <w:pPr>
        <w:pStyle w:val="TOC2"/>
        <w:tabs>
          <w:tab w:val="right" w:leader="dot" w:pos="8306"/>
        </w:tabs>
      </w:pPr>
      <w:hyperlink w:anchor="_Toc10867" w:history="1">
        <w:r>
          <w:rPr>
            <w:rFonts w:ascii="仿宋" w:eastAsia="仿宋" w:hAnsi="仿宋" w:cs="仿宋" w:hint="eastAsia"/>
            <w:lang w:eastAsia="zh-CN"/>
          </w:rPr>
          <w:t>(二)、风险应对策略</w:t>
        </w:r>
        <w:r>
          <w:tab/>
        </w:r>
        <w:r>
          <w:fldChar w:fldCharType="begin"/>
        </w:r>
        <w:r>
          <w:instrText xml:space="preserve"> PAGEREF _Toc10867 \h </w:instrText>
        </w:r>
        <w:r>
          <w:fldChar w:fldCharType="separate"/>
        </w:r>
        <w:r>
          <w:t>27</w:t>
        </w:r>
        <w:r>
          <w:fldChar w:fldCharType="end"/>
        </w:r>
      </w:hyperlink>
    </w:p>
    <w:p>
      <w:pPr>
        <w:pStyle w:val="TOC2"/>
        <w:tabs>
          <w:tab w:val="right" w:leader="dot" w:pos="8306"/>
        </w:tabs>
      </w:pPr>
      <w:hyperlink w:anchor="_Toc14161" w:history="1">
        <w:r>
          <w:rPr>
            <w:rFonts w:ascii="仿宋" w:eastAsia="仿宋" w:hAnsi="仿宋" w:cs="仿宋" w:hint="eastAsia"/>
            <w:lang w:eastAsia="zh-CN"/>
          </w:rPr>
          <w:t>(三)、风险监控与控制</w:t>
        </w:r>
        <w:r>
          <w:tab/>
        </w:r>
        <w:r>
          <w:fldChar w:fldCharType="begin"/>
        </w:r>
        <w:r>
          <w:instrText xml:space="preserve"> PAGEREF _Toc14161 \h </w:instrText>
        </w:r>
        <w:r>
          <w:fldChar w:fldCharType="separate"/>
        </w:r>
        <w:r>
          <w:t>29</w:t>
        </w:r>
        <w:r>
          <w:fldChar w:fldCharType="end"/>
        </w:r>
      </w:hyperlink>
    </w:p>
    <w:p>
      <w:pPr>
        <w:pStyle w:val="TOC1"/>
        <w:tabs>
          <w:tab w:val="right" w:leader="dot" w:pos="8306"/>
        </w:tabs>
      </w:pPr>
      <w:hyperlink w:anchor="_Toc30569" w:history="1">
        <w:r>
          <w:rPr>
            <w:rFonts w:ascii="仿宋" w:eastAsia="仿宋" w:hAnsi="仿宋" w:cs="仿宋" w:hint="eastAsia"/>
            <w:lang w:eastAsia="zh-CN"/>
          </w:rPr>
          <w:t>九、打印耗材项目人力资源管理</w:t>
        </w:r>
        <w:r>
          <w:tab/>
        </w:r>
        <w:r>
          <w:fldChar w:fldCharType="begin"/>
        </w:r>
        <w:r>
          <w:instrText xml:space="preserve"> PAGEREF _Toc30569 \h </w:instrText>
        </w:r>
        <w:r>
          <w:fldChar w:fldCharType="separate"/>
        </w:r>
        <w:r>
          <w:t>30</w:t>
        </w:r>
        <w:r>
          <w:fldChar w:fldCharType="end"/>
        </w:r>
      </w:hyperlink>
    </w:p>
    <w:p>
      <w:pPr>
        <w:pStyle w:val="TOC2"/>
        <w:tabs>
          <w:tab w:val="right" w:leader="dot" w:pos="8306"/>
        </w:tabs>
      </w:pPr>
      <w:hyperlink w:anchor="_Toc9208" w:history="1">
        <w:r>
          <w:rPr>
            <w:rFonts w:ascii="仿宋" w:eastAsia="仿宋" w:hAnsi="仿宋" w:cs="仿宋" w:hint="eastAsia"/>
            <w:lang w:eastAsia="zh-CN"/>
          </w:rPr>
          <w:t>(一)、建立健全的预算管理制度</w:t>
        </w:r>
        <w:r>
          <w:tab/>
        </w:r>
        <w:r>
          <w:fldChar w:fldCharType="begin"/>
        </w:r>
        <w:r>
          <w:instrText xml:space="preserve"> PAGEREF _Toc9208 \h </w:instrText>
        </w:r>
        <w:r>
          <w:fldChar w:fldCharType="separate"/>
        </w:r>
        <w:r>
          <w:t>30</w:t>
        </w:r>
        <w:r>
          <w:fldChar w:fldCharType="end"/>
        </w:r>
      </w:hyperlink>
    </w:p>
    <w:p>
      <w:pPr>
        <w:pStyle w:val="TOC2"/>
        <w:tabs>
          <w:tab w:val="right" w:leader="dot" w:pos="8306"/>
        </w:tabs>
      </w:pPr>
      <w:hyperlink w:anchor="_Toc13560" w:history="1">
        <w:r>
          <w:rPr>
            <w:rFonts w:ascii="仿宋" w:eastAsia="仿宋" w:hAnsi="仿宋" w:cs="仿宋" w:hint="eastAsia"/>
            <w:lang w:eastAsia="zh-CN"/>
          </w:rPr>
          <w:t>(二)、加强资金流动监控</w:t>
        </w:r>
        <w:r>
          <w:tab/>
        </w:r>
        <w:r>
          <w:fldChar w:fldCharType="begin"/>
        </w:r>
        <w:r>
          <w:instrText xml:space="preserve"> PAGEREF _Toc13560 \h </w:instrText>
        </w:r>
        <w:r>
          <w:fldChar w:fldCharType="separate"/>
        </w:r>
        <w:r>
          <w:t>31</w:t>
        </w:r>
        <w:r>
          <w:fldChar w:fldCharType="end"/>
        </w:r>
      </w:hyperlink>
    </w:p>
    <w:p>
      <w:pPr>
        <w:pStyle w:val="TOC2"/>
        <w:tabs>
          <w:tab w:val="right" w:leader="dot" w:pos="8306"/>
        </w:tabs>
      </w:pPr>
      <w:hyperlink w:anchor="_Toc26202" w:history="1">
        <w:r>
          <w:rPr>
            <w:rFonts w:ascii="仿宋" w:eastAsia="仿宋" w:hAnsi="仿宋" w:cs="仿宋" w:hint="eastAsia"/>
            <w:lang w:eastAsia="zh-CN"/>
          </w:rPr>
          <w:t>(三)、制定完善的风险控制机制</w:t>
        </w:r>
        <w:r>
          <w:tab/>
        </w:r>
        <w:r>
          <w:fldChar w:fldCharType="begin"/>
        </w:r>
        <w:r>
          <w:instrText xml:space="preserve"> PAGEREF _Toc26202 \h </w:instrText>
        </w:r>
        <w:r>
          <w:fldChar w:fldCharType="separate"/>
        </w:r>
        <w:r>
          <w:t>32</w:t>
        </w:r>
        <w:r>
          <w:fldChar w:fldCharType="end"/>
        </w:r>
      </w:hyperlink>
    </w:p>
    <w:p>
      <w:pPr>
        <w:pStyle w:val="TOC2"/>
        <w:tabs>
          <w:tab w:val="right" w:leader="dot" w:pos="8306"/>
        </w:tabs>
      </w:pPr>
      <w:hyperlink w:anchor="_Toc27583" w:history="1">
        <w:r>
          <w:rPr>
            <w:rFonts w:ascii="仿宋" w:eastAsia="仿宋" w:hAnsi="仿宋" w:cs="仿宋" w:hint="eastAsia"/>
            <w:lang w:eastAsia="zh-CN"/>
          </w:rPr>
          <w:t>(四)、优化成本管理</w:t>
        </w:r>
        <w:r>
          <w:tab/>
        </w:r>
        <w:r>
          <w:fldChar w:fldCharType="begin"/>
        </w:r>
        <w:r>
          <w:instrText xml:space="preserve"> PAGEREF _Toc27583 \h </w:instrText>
        </w:r>
        <w:r>
          <w:fldChar w:fldCharType="separate"/>
        </w:r>
        <w:r>
          <w:t>34</w:t>
        </w:r>
        <w:r>
          <w:fldChar w:fldCharType="end"/>
        </w:r>
      </w:hyperlink>
    </w:p>
    <w:p>
      <w:pPr>
        <w:pStyle w:val="TOC1"/>
        <w:tabs>
          <w:tab w:val="right" w:leader="dot" w:pos="8306"/>
        </w:tabs>
      </w:pPr>
      <w:hyperlink w:anchor="_Toc31459" w:history="1">
        <w:r>
          <w:rPr>
            <w:rFonts w:ascii="仿宋" w:eastAsia="仿宋" w:hAnsi="仿宋" w:cs="仿宋" w:hint="eastAsia"/>
            <w:lang w:eastAsia="zh-CN"/>
          </w:rPr>
          <w:t>十、打印耗材项目人力资源培养与发展</w:t>
        </w:r>
        <w:r>
          <w:tab/>
        </w:r>
        <w:r>
          <w:fldChar w:fldCharType="begin"/>
        </w:r>
        <w:r>
          <w:instrText xml:space="preserve"> PAGEREF _Toc31459 \h </w:instrText>
        </w:r>
        <w:r>
          <w:fldChar w:fldCharType="separate"/>
        </w:r>
        <w:r>
          <w:t>35</w:t>
        </w:r>
        <w:r>
          <w:fldChar w:fldCharType="end"/>
        </w:r>
      </w:hyperlink>
    </w:p>
    <w:p>
      <w:pPr>
        <w:pStyle w:val="TOC2"/>
        <w:tabs>
          <w:tab w:val="right" w:leader="dot" w:pos="8306"/>
        </w:tabs>
      </w:pPr>
      <w:hyperlink w:anchor="_Toc27569" w:history="1">
        <w:r>
          <w:rPr>
            <w:rFonts w:ascii="仿宋" w:eastAsia="仿宋" w:hAnsi="仿宋" w:cs="仿宋" w:hint="eastAsia"/>
            <w:lang w:eastAsia="zh-CN"/>
          </w:rPr>
          <w:t>(一)、人才需求与规划</w:t>
        </w:r>
        <w:r>
          <w:tab/>
        </w:r>
        <w:r>
          <w:fldChar w:fldCharType="begin"/>
        </w:r>
        <w:r>
          <w:instrText xml:space="preserve"> PAGEREF _Toc27569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3" w:history="1">
        <w:r>
          <w:rPr>
            <w:rFonts w:ascii="仿宋" w:eastAsia="仿宋" w:hAnsi="仿宋" w:cs="仿宋" w:hint="eastAsia"/>
            <w:lang w:eastAsia="zh-CN"/>
          </w:rPr>
          <w:t>(二)、培训与发展计划</w:t>
        </w:r>
        <w:r>
          <w:tab/>
        </w:r>
        <w:r>
          <w:fldChar w:fldCharType="begin"/>
        </w:r>
        <w:r>
          <w:instrText xml:space="preserve"> PAGEREF _Toc2563 \h </w:instrText>
        </w:r>
        <w:r>
          <w:fldChar w:fldCharType="separate"/>
        </w:r>
        <w:r>
          <w:t>35</w:t>
        </w:r>
        <w:r>
          <w:fldChar w:fldCharType="end"/>
        </w:r>
      </w:hyperlink>
    </w:p>
    <w:p>
      <w:pPr>
        <w:pStyle w:val="TOC1"/>
        <w:tabs>
          <w:tab w:val="right" w:leader="dot" w:pos="8306"/>
        </w:tabs>
      </w:pPr>
      <w:hyperlink w:anchor="_Toc14985" w:history="1">
        <w:r>
          <w:rPr>
            <w:rFonts w:ascii="仿宋" w:eastAsia="仿宋" w:hAnsi="仿宋" w:cs="仿宋" w:hint="eastAsia"/>
            <w:lang w:eastAsia="zh-CN"/>
          </w:rPr>
          <w:t>十一、打印耗材项目环境影响分析</w:t>
        </w:r>
        <w:r>
          <w:tab/>
        </w:r>
        <w:r>
          <w:fldChar w:fldCharType="begin"/>
        </w:r>
        <w:r>
          <w:instrText xml:space="preserve"> PAGEREF _Toc14985 \h </w:instrText>
        </w:r>
        <w:r>
          <w:fldChar w:fldCharType="separate"/>
        </w:r>
        <w:r>
          <w:t>36</w:t>
        </w:r>
        <w:r>
          <w:fldChar w:fldCharType="end"/>
        </w:r>
      </w:hyperlink>
    </w:p>
    <w:p>
      <w:pPr>
        <w:pStyle w:val="TOC2"/>
        <w:tabs>
          <w:tab w:val="right" w:leader="dot" w:pos="8306"/>
        </w:tabs>
      </w:pPr>
      <w:hyperlink w:anchor="_Toc11633" w:history="1">
        <w:r>
          <w:rPr>
            <w:rFonts w:ascii="仿宋" w:eastAsia="仿宋" w:hAnsi="仿宋" w:cs="仿宋" w:hint="eastAsia"/>
            <w:lang w:eastAsia="zh-CN"/>
          </w:rPr>
          <w:t>(一)、建设区域环境质量现状</w:t>
        </w:r>
        <w:r>
          <w:tab/>
        </w:r>
        <w:r>
          <w:fldChar w:fldCharType="begin"/>
        </w:r>
        <w:r>
          <w:instrText xml:space="preserve"> PAGEREF _Toc11633 \h </w:instrText>
        </w:r>
        <w:r>
          <w:fldChar w:fldCharType="separate"/>
        </w:r>
        <w:r>
          <w:t>36</w:t>
        </w:r>
        <w:r>
          <w:fldChar w:fldCharType="end"/>
        </w:r>
      </w:hyperlink>
    </w:p>
    <w:p>
      <w:pPr>
        <w:pStyle w:val="TOC2"/>
        <w:tabs>
          <w:tab w:val="right" w:leader="dot" w:pos="8306"/>
        </w:tabs>
      </w:pPr>
      <w:hyperlink w:anchor="_Toc4735" w:history="1">
        <w:r>
          <w:rPr>
            <w:rFonts w:ascii="仿宋" w:eastAsia="仿宋" w:hAnsi="仿宋" w:cs="仿宋" w:hint="eastAsia"/>
            <w:lang w:eastAsia="zh-CN"/>
          </w:rPr>
          <w:t>(二)、建设期环境保护</w:t>
        </w:r>
        <w:r>
          <w:tab/>
        </w:r>
        <w:r>
          <w:fldChar w:fldCharType="begin"/>
        </w:r>
        <w:r>
          <w:instrText xml:space="preserve"> PAGEREF _Toc4735 \h </w:instrText>
        </w:r>
        <w:r>
          <w:fldChar w:fldCharType="separate"/>
        </w:r>
        <w:r>
          <w:t>37</w:t>
        </w:r>
        <w:r>
          <w:fldChar w:fldCharType="end"/>
        </w:r>
      </w:hyperlink>
    </w:p>
    <w:p>
      <w:pPr>
        <w:pStyle w:val="TOC2"/>
        <w:tabs>
          <w:tab w:val="right" w:leader="dot" w:pos="8306"/>
        </w:tabs>
      </w:pPr>
      <w:hyperlink w:anchor="_Toc2166" w:history="1">
        <w:r>
          <w:rPr>
            <w:rFonts w:ascii="仿宋" w:eastAsia="仿宋" w:hAnsi="仿宋" w:cs="仿宋" w:hint="eastAsia"/>
            <w:lang w:eastAsia="zh-CN"/>
          </w:rPr>
          <w:t>(三)、运营期环境保护</w:t>
        </w:r>
        <w:r>
          <w:tab/>
        </w:r>
        <w:r>
          <w:fldChar w:fldCharType="begin"/>
        </w:r>
        <w:r>
          <w:instrText xml:space="preserve"> PAGEREF _Toc2166 \h </w:instrText>
        </w:r>
        <w:r>
          <w:fldChar w:fldCharType="separate"/>
        </w:r>
        <w:r>
          <w:t>39</w:t>
        </w:r>
        <w:r>
          <w:fldChar w:fldCharType="end"/>
        </w:r>
      </w:hyperlink>
    </w:p>
    <w:p>
      <w:pPr>
        <w:pStyle w:val="TOC2"/>
        <w:tabs>
          <w:tab w:val="right" w:leader="dot" w:pos="8306"/>
        </w:tabs>
      </w:pPr>
      <w:hyperlink w:anchor="_Toc23517" w:history="1">
        <w:r>
          <w:rPr>
            <w:rFonts w:ascii="仿宋" w:eastAsia="仿宋" w:hAnsi="仿宋" w:cs="仿宋" w:hint="eastAsia"/>
            <w:lang w:eastAsia="zh-CN"/>
          </w:rPr>
          <w:t>(四)、打印耗材项目建设对区域经济的影响</w:t>
        </w:r>
        <w:r>
          <w:tab/>
        </w:r>
        <w:r>
          <w:fldChar w:fldCharType="begin"/>
        </w:r>
        <w:r>
          <w:instrText xml:space="preserve"> PAGEREF _Toc23517 \h </w:instrText>
        </w:r>
        <w:r>
          <w:fldChar w:fldCharType="separate"/>
        </w:r>
        <w:r>
          <w:t>40</w:t>
        </w:r>
        <w:r>
          <w:fldChar w:fldCharType="end"/>
        </w:r>
      </w:hyperlink>
    </w:p>
    <w:p>
      <w:pPr>
        <w:pStyle w:val="TOC2"/>
        <w:tabs>
          <w:tab w:val="right" w:leader="dot" w:pos="8306"/>
        </w:tabs>
      </w:pPr>
      <w:hyperlink w:anchor="_Toc5046" w:history="1">
        <w:r>
          <w:rPr>
            <w:rFonts w:ascii="仿宋" w:eastAsia="仿宋" w:hAnsi="仿宋" w:cs="仿宋" w:hint="eastAsia"/>
            <w:lang w:eastAsia="zh-CN"/>
          </w:rPr>
          <w:t>(五)、废弃物处理</w:t>
        </w:r>
        <w:r>
          <w:tab/>
        </w:r>
        <w:r>
          <w:fldChar w:fldCharType="begin"/>
        </w:r>
        <w:r>
          <w:instrText xml:space="preserve"> PAGEREF _Toc5046 \h </w:instrText>
        </w:r>
        <w:r>
          <w:fldChar w:fldCharType="separate"/>
        </w:r>
        <w:r>
          <w:t>42</w:t>
        </w:r>
        <w:r>
          <w:fldChar w:fldCharType="end"/>
        </w:r>
      </w:hyperlink>
    </w:p>
    <w:p>
      <w:pPr>
        <w:pStyle w:val="TOC2"/>
        <w:tabs>
          <w:tab w:val="right" w:leader="dot" w:pos="8306"/>
        </w:tabs>
      </w:pPr>
      <w:hyperlink w:anchor="_Toc8245" w:history="1">
        <w:r>
          <w:rPr>
            <w:rFonts w:ascii="仿宋" w:eastAsia="仿宋" w:hAnsi="仿宋" w:cs="仿宋" w:hint="eastAsia"/>
            <w:lang w:eastAsia="zh-CN"/>
          </w:rPr>
          <w:t>(六)、特殊环境影响分析</w:t>
        </w:r>
        <w:r>
          <w:tab/>
        </w:r>
        <w:r>
          <w:fldChar w:fldCharType="begin"/>
        </w:r>
        <w:r>
          <w:instrText xml:space="preserve"> PAGEREF _Toc8245 \h </w:instrText>
        </w:r>
        <w:r>
          <w:fldChar w:fldCharType="separate"/>
        </w:r>
        <w:r>
          <w:t>43</w:t>
        </w:r>
        <w:r>
          <w:fldChar w:fldCharType="end"/>
        </w:r>
      </w:hyperlink>
    </w:p>
    <w:p>
      <w:pPr>
        <w:pStyle w:val="TOC2"/>
        <w:tabs>
          <w:tab w:val="right" w:leader="dot" w:pos="8306"/>
        </w:tabs>
      </w:pPr>
      <w:hyperlink w:anchor="_Toc16395" w:history="1">
        <w:r>
          <w:rPr>
            <w:rFonts w:ascii="仿宋" w:eastAsia="仿宋" w:hAnsi="仿宋" w:cs="仿宋" w:hint="eastAsia"/>
            <w:lang w:eastAsia="zh-CN"/>
          </w:rPr>
          <w:t>(七)、清洁生产</w:t>
        </w:r>
        <w:r>
          <w:tab/>
        </w:r>
        <w:r>
          <w:fldChar w:fldCharType="begin"/>
        </w:r>
        <w:r>
          <w:instrText xml:space="preserve"> PAGEREF _Toc16395 \h </w:instrText>
        </w:r>
        <w:r>
          <w:fldChar w:fldCharType="separate"/>
        </w:r>
        <w:r>
          <w:t>44</w:t>
        </w:r>
        <w:r>
          <w:fldChar w:fldCharType="end"/>
        </w:r>
      </w:hyperlink>
    </w:p>
    <w:p>
      <w:pPr>
        <w:pStyle w:val="TOC2"/>
        <w:tabs>
          <w:tab w:val="right" w:leader="dot" w:pos="8306"/>
        </w:tabs>
      </w:pPr>
      <w:hyperlink w:anchor="_Toc11327" w:history="1">
        <w:r>
          <w:rPr>
            <w:rFonts w:ascii="仿宋" w:eastAsia="仿宋" w:hAnsi="仿宋" w:cs="仿宋" w:hint="eastAsia"/>
            <w:lang w:eastAsia="zh-CN"/>
          </w:rPr>
          <w:t>(八)、环境保护综合评价</w:t>
        </w:r>
        <w:r>
          <w:tab/>
        </w:r>
        <w:r>
          <w:fldChar w:fldCharType="begin"/>
        </w:r>
        <w:r>
          <w:instrText xml:space="preserve"> PAGEREF _Toc11327 \h </w:instrText>
        </w:r>
        <w:r>
          <w:fldChar w:fldCharType="separate"/>
        </w:r>
        <w:r>
          <w:t>45</w:t>
        </w:r>
        <w:r>
          <w:fldChar w:fldCharType="end"/>
        </w:r>
      </w:hyperlink>
    </w:p>
    <w:p>
      <w:pPr>
        <w:pStyle w:val="TOC1"/>
        <w:tabs>
          <w:tab w:val="right" w:leader="dot" w:pos="8306"/>
        </w:tabs>
      </w:pPr>
      <w:hyperlink w:anchor="_Toc29039" w:history="1">
        <w:r>
          <w:rPr>
            <w:rFonts w:ascii="仿宋" w:eastAsia="仿宋" w:hAnsi="仿宋" w:cs="仿宋" w:hint="eastAsia"/>
            <w:lang w:eastAsia="zh-CN"/>
          </w:rPr>
          <w:t>十二、打印耗材项目计划安排</w:t>
        </w:r>
        <w:r>
          <w:tab/>
        </w:r>
        <w:r>
          <w:fldChar w:fldCharType="begin"/>
        </w:r>
        <w:r>
          <w:instrText xml:space="preserve"> PAGEREF _Toc29039 \h </w:instrText>
        </w:r>
        <w:r>
          <w:fldChar w:fldCharType="separate"/>
        </w:r>
        <w:r>
          <w:t>47</w:t>
        </w:r>
        <w:r>
          <w:fldChar w:fldCharType="end"/>
        </w:r>
      </w:hyperlink>
    </w:p>
    <w:p>
      <w:pPr>
        <w:pStyle w:val="TOC2"/>
        <w:tabs>
          <w:tab w:val="right" w:leader="dot" w:pos="8306"/>
        </w:tabs>
      </w:pPr>
      <w:hyperlink w:anchor="_Toc32168" w:history="1">
        <w:r>
          <w:rPr>
            <w:rFonts w:ascii="仿宋" w:eastAsia="仿宋" w:hAnsi="仿宋" w:cs="仿宋" w:hint="eastAsia"/>
            <w:lang w:eastAsia="zh-CN"/>
          </w:rPr>
          <w:t>(一)、建设周期</w:t>
        </w:r>
        <w:r>
          <w:tab/>
        </w:r>
        <w:r>
          <w:fldChar w:fldCharType="begin"/>
        </w:r>
        <w:r>
          <w:instrText xml:space="preserve"> PAGEREF _Toc32168 \h </w:instrText>
        </w:r>
        <w:r>
          <w:fldChar w:fldCharType="separate"/>
        </w:r>
        <w:r>
          <w:t>47</w:t>
        </w:r>
        <w:r>
          <w:fldChar w:fldCharType="end"/>
        </w:r>
      </w:hyperlink>
    </w:p>
    <w:p>
      <w:pPr>
        <w:pStyle w:val="TOC2"/>
        <w:tabs>
          <w:tab w:val="right" w:leader="dot" w:pos="8306"/>
        </w:tabs>
      </w:pPr>
      <w:hyperlink w:anchor="_Toc6669" w:history="1">
        <w:r>
          <w:rPr>
            <w:rFonts w:ascii="仿宋" w:eastAsia="仿宋" w:hAnsi="仿宋" w:cs="仿宋" w:hint="eastAsia"/>
            <w:lang w:eastAsia="zh-CN"/>
          </w:rPr>
          <w:t>(二)、建设进度</w:t>
        </w:r>
        <w:r>
          <w:tab/>
        </w:r>
        <w:r>
          <w:fldChar w:fldCharType="begin"/>
        </w:r>
        <w:r>
          <w:instrText xml:space="preserve"> PAGEREF _Toc6669 \h </w:instrText>
        </w:r>
        <w:r>
          <w:fldChar w:fldCharType="separate"/>
        </w:r>
        <w:r>
          <w:t>47</w:t>
        </w:r>
        <w:r>
          <w:fldChar w:fldCharType="end"/>
        </w:r>
      </w:hyperlink>
    </w:p>
    <w:p>
      <w:pPr>
        <w:pStyle w:val="TOC2"/>
        <w:tabs>
          <w:tab w:val="right" w:leader="dot" w:pos="8306"/>
        </w:tabs>
      </w:pPr>
      <w:hyperlink w:anchor="_Toc17500" w:history="1">
        <w:r>
          <w:rPr>
            <w:rFonts w:ascii="仿宋" w:eastAsia="仿宋" w:hAnsi="仿宋" w:cs="仿宋" w:hint="eastAsia"/>
            <w:lang w:eastAsia="zh-CN"/>
          </w:rPr>
          <w:t>(三)、进度安排注意事项</w:t>
        </w:r>
        <w:r>
          <w:tab/>
        </w:r>
        <w:r>
          <w:fldChar w:fldCharType="begin"/>
        </w:r>
        <w:r>
          <w:instrText xml:space="preserve"> PAGEREF _Toc17500 \h </w:instrText>
        </w:r>
        <w:r>
          <w:fldChar w:fldCharType="separate"/>
        </w:r>
        <w:r>
          <w:t>48</w:t>
        </w:r>
        <w:r>
          <w:fldChar w:fldCharType="end"/>
        </w:r>
      </w:hyperlink>
    </w:p>
    <w:p>
      <w:pPr>
        <w:pStyle w:val="TOC2"/>
        <w:tabs>
          <w:tab w:val="right" w:leader="dot" w:pos="8306"/>
        </w:tabs>
      </w:pPr>
      <w:hyperlink w:anchor="_Toc16105" w:history="1">
        <w:r>
          <w:rPr>
            <w:rFonts w:ascii="仿宋" w:eastAsia="仿宋" w:hAnsi="仿宋" w:cs="仿宋" w:hint="eastAsia"/>
            <w:lang w:eastAsia="zh-CN"/>
          </w:rPr>
          <w:t>(四)、人力资源配置</w:t>
        </w:r>
        <w:r>
          <w:tab/>
        </w:r>
        <w:r>
          <w:fldChar w:fldCharType="begin"/>
        </w:r>
        <w:r>
          <w:instrText xml:space="preserve"> PAGEREF _Toc16105 \h </w:instrText>
        </w:r>
        <w:r>
          <w:fldChar w:fldCharType="separate"/>
        </w:r>
        <w:r>
          <w:t>50</w:t>
        </w:r>
        <w:r>
          <w:fldChar w:fldCharType="end"/>
        </w:r>
      </w:hyperlink>
    </w:p>
    <w:p>
      <w:pPr>
        <w:pStyle w:val="TOC1"/>
        <w:tabs>
          <w:tab w:val="right" w:leader="dot" w:pos="8306"/>
        </w:tabs>
      </w:pPr>
      <w:hyperlink w:anchor="_Toc15114" w:history="1">
        <w:r>
          <w:rPr>
            <w:rFonts w:ascii="仿宋" w:eastAsia="仿宋" w:hAnsi="仿宋" w:cs="仿宋" w:hint="eastAsia"/>
            <w:lang w:eastAsia="zh-CN"/>
          </w:rPr>
          <w:t>十三、利益相关者分析与沟通计划</w:t>
        </w:r>
        <w:r>
          <w:tab/>
        </w:r>
        <w:r>
          <w:fldChar w:fldCharType="begin"/>
        </w:r>
        <w:r>
          <w:instrText xml:space="preserve"> PAGEREF _Toc15114 \h </w:instrText>
        </w:r>
        <w:r>
          <w:fldChar w:fldCharType="separate"/>
        </w:r>
        <w:r>
          <w:t>51</w:t>
        </w:r>
        <w:r>
          <w:fldChar w:fldCharType="end"/>
        </w:r>
      </w:hyperlink>
    </w:p>
    <w:p>
      <w:pPr>
        <w:pStyle w:val="TOC2"/>
        <w:tabs>
          <w:tab w:val="right" w:leader="dot" w:pos="8306"/>
        </w:tabs>
      </w:pPr>
      <w:hyperlink w:anchor="_Toc15041" w:history="1">
        <w:r>
          <w:rPr>
            <w:rFonts w:ascii="仿宋" w:eastAsia="仿宋" w:hAnsi="仿宋" w:cs="仿宋" w:hint="eastAsia"/>
            <w:lang w:eastAsia="zh-CN"/>
          </w:rPr>
          <w:t>(一)、利益相关者分析</w:t>
        </w:r>
        <w:r>
          <w:tab/>
        </w:r>
        <w:r>
          <w:fldChar w:fldCharType="begin"/>
        </w:r>
        <w:r>
          <w:instrText xml:space="preserve"> PAGEREF _Toc15041 \h </w:instrText>
        </w:r>
        <w:r>
          <w:fldChar w:fldCharType="separate"/>
        </w:r>
        <w:r>
          <w:t>51</w:t>
        </w:r>
        <w:r>
          <w:fldChar w:fldCharType="end"/>
        </w:r>
      </w:hyperlink>
    </w:p>
    <w:p>
      <w:pPr>
        <w:pStyle w:val="TOC2"/>
        <w:tabs>
          <w:tab w:val="right" w:leader="dot" w:pos="8306"/>
        </w:tabs>
      </w:pPr>
      <w:hyperlink w:anchor="_Toc30971" w:history="1">
        <w:r>
          <w:rPr>
            <w:rFonts w:ascii="仿宋" w:eastAsia="仿宋" w:hAnsi="仿宋" w:cs="仿宋" w:hint="eastAsia"/>
            <w:lang w:eastAsia="zh-CN"/>
          </w:rPr>
          <w:t>(二)、沟通计划</w:t>
        </w:r>
        <w:r>
          <w:tab/>
        </w:r>
        <w:r>
          <w:fldChar w:fldCharType="begin"/>
        </w:r>
        <w:r>
          <w:instrText xml:space="preserve"> PAGEREF _Toc30971 \h </w:instrText>
        </w:r>
        <w:r>
          <w:fldChar w:fldCharType="separate"/>
        </w:r>
        <w:r>
          <w:t>52</w:t>
        </w:r>
        <w:r>
          <w:fldChar w:fldCharType="end"/>
        </w:r>
      </w:hyperlink>
    </w:p>
    <w:p>
      <w:pPr>
        <w:pStyle w:val="TOC1"/>
        <w:tabs>
          <w:tab w:val="right" w:leader="dot" w:pos="8306"/>
        </w:tabs>
      </w:pPr>
      <w:hyperlink w:anchor="_Toc31006" w:history="1">
        <w:r>
          <w:rPr>
            <w:rFonts w:ascii="仿宋" w:eastAsia="仿宋" w:hAnsi="仿宋" w:cs="仿宋" w:hint="eastAsia"/>
            <w:lang w:eastAsia="zh-CN"/>
          </w:rPr>
          <w:t>十四、打印耗材项目实施保障措施</w:t>
        </w:r>
        <w:r>
          <w:tab/>
        </w:r>
        <w:r>
          <w:fldChar w:fldCharType="begin"/>
        </w:r>
        <w:r>
          <w:instrText xml:space="preserve"> PAGEREF _Toc31006 \h </w:instrText>
        </w:r>
        <w:r>
          <w:fldChar w:fldCharType="separate"/>
        </w:r>
        <w:r>
          <w:t>53</w:t>
        </w:r>
        <w:r>
          <w:fldChar w:fldCharType="end"/>
        </w:r>
      </w:hyperlink>
    </w:p>
    <w:p>
      <w:pPr>
        <w:pStyle w:val="TOC2"/>
        <w:tabs>
          <w:tab w:val="right" w:leader="dot" w:pos="8306"/>
        </w:tabs>
      </w:pPr>
      <w:hyperlink w:anchor="_Toc12147" w:history="1">
        <w:r>
          <w:rPr>
            <w:rFonts w:ascii="仿宋" w:eastAsia="仿宋" w:hAnsi="仿宋" w:cs="仿宋" w:hint="eastAsia"/>
            <w:lang w:eastAsia="zh-CN"/>
          </w:rPr>
          <w:t>(一)、打印耗材项目实施保障机制</w:t>
        </w:r>
        <w:r>
          <w:tab/>
        </w:r>
        <w:r>
          <w:fldChar w:fldCharType="begin"/>
        </w:r>
        <w:r>
          <w:instrText xml:space="preserve"> PAGEREF _Toc12147 \h </w:instrText>
        </w:r>
        <w:r>
          <w:fldChar w:fldCharType="separate"/>
        </w:r>
        <w:r>
          <w:t>53</w:t>
        </w:r>
        <w:r>
          <w:fldChar w:fldCharType="end"/>
        </w:r>
      </w:hyperlink>
    </w:p>
    <w:p>
      <w:pPr>
        <w:pStyle w:val="TOC2"/>
        <w:tabs>
          <w:tab w:val="right" w:leader="dot" w:pos="8306"/>
        </w:tabs>
      </w:pPr>
      <w:hyperlink w:anchor="_Toc29348" w:history="1">
        <w:r>
          <w:rPr>
            <w:rFonts w:ascii="仿宋" w:eastAsia="仿宋" w:hAnsi="仿宋" w:cs="仿宋" w:hint="eastAsia"/>
            <w:lang w:eastAsia="zh-CN"/>
          </w:rPr>
          <w:t>(二)、打印耗材项目法律合规要求</w:t>
        </w:r>
        <w:r>
          <w:tab/>
        </w:r>
        <w:r>
          <w:fldChar w:fldCharType="begin"/>
        </w:r>
        <w:r>
          <w:instrText xml:space="preserve"> PAGEREF _Toc29348 \h </w:instrText>
        </w:r>
        <w:r>
          <w:fldChar w:fldCharType="separate"/>
        </w:r>
        <w:r>
          <w:t>57</w:t>
        </w:r>
        <w:r>
          <w:fldChar w:fldCharType="end"/>
        </w:r>
      </w:hyperlink>
    </w:p>
    <w:p>
      <w:pPr>
        <w:pStyle w:val="TOC2"/>
        <w:tabs>
          <w:tab w:val="right" w:leader="dot" w:pos="8306"/>
        </w:tabs>
      </w:pPr>
      <w:hyperlink w:anchor="_Toc5936" w:history="1">
        <w:r>
          <w:rPr>
            <w:rFonts w:ascii="仿宋" w:eastAsia="仿宋" w:hAnsi="仿宋" w:cs="仿宋" w:hint="eastAsia"/>
            <w:lang w:eastAsia="zh-CN"/>
          </w:rPr>
          <w:t>(三)、打印耗材项目合同管理与法律事务</w:t>
        </w:r>
        <w:r>
          <w:tab/>
        </w:r>
        <w:r>
          <w:fldChar w:fldCharType="begin"/>
        </w:r>
        <w:r>
          <w:instrText xml:space="preserve"> PAGEREF _Toc5936 \h </w:instrText>
        </w:r>
        <w:r>
          <w:fldChar w:fldCharType="separate"/>
        </w:r>
        <w:r>
          <w:t>61</w:t>
        </w:r>
        <w:r>
          <w:fldChar w:fldCharType="end"/>
        </w:r>
      </w:hyperlink>
    </w:p>
    <w:p>
      <w:pPr>
        <w:pStyle w:val="TOC2"/>
        <w:tabs>
          <w:tab w:val="right" w:leader="dot" w:pos="8306"/>
        </w:tabs>
      </w:pPr>
      <w:hyperlink w:anchor="_Toc15649" w:history="1">
        <w:r>
          <w:rPr>
            <w:rFonts w:ascii="仿宋" w:eastAsia="仿宋" w:hAnsi="仿宋" w:cs="仿宋" w:hint="eastAsia"/>
            <w:lang w:eastAsia="zh-CN"/>
          </w:rPr>
          <w:t>(四)、打印耗材项目知识产权保护策略</w:t>
        </w:r>
        <w:r>
          <w:tab/>
        </w:r>
        <w:r>
          <w:fldChar w:fldCharType="begin"/>
        </w:r>
        <w:r>
          <w:instrText xml:space="preserve"> PAGEREF _Toc15649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09"/>
      <w:r>
        <w:rPr>
          <w:rFonts w:ascii="仿宋" w:eastAsia="仿宋" w:hAnsi="仿宋" w:cs="仿宋" w:hint="eastAsia"/>
          <w:sz w:val="28"/>
          <w:lang w:eastAsia="zh-CN"/>
        </w:rPr>
        <w:t>一、打印耗材项目危机管理</w:t>
      </w:r>
      <w:bookmarkEnd w:id="2"/>
    </w:p>
    <w:p>
      <w:pPr>
        <w:pStyle w:val="Heading2"/>
        <w:rPr>
          <w:rFonts w:ascii="仿宋" w:eastAsia="仿宋" w:hAnsi="仿宋" w:cs="仿宋" w:hint="eastAsia"/>
          <w:lang w:eastAsia="zh-CN"/>
        </w:rPr>
      </w:pPr>
      <w:bookmarkStart w:id="3" w:name="_Toc223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打印耗材项目危机管理中，危机预警与识别是确保打印耗材项目稳健运行的核心步骤。通过建立全面的监测机制，打印耗材项目团队旨在及时发现和理解潜在的风险和危机因素，以便采取及时的预防和应对措施，确保打印耗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首先，通过深入的风险评估，打印耗材项目团队全面分析了整个打印耗材项目和各个阶段可能存在的威胁。这包括准确评估每个潜在风险的发生概率和可能影响的程度，为后续危机预警提供了有力支持。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打印耗材项目团队着重于明确定义打印耗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打印耗材项目进展的持续监控，团队能够及时发现潜在问题并作出迅速反应。打印耗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在这一阶段，团队的专业素养和反应速度将发挥至关重要的作用，以确保潜在危机能够在初期得到有效的处理，最大程度地减轻负面影响。通过危机预警与识别，打印耗材项目得以更有序、可控地推进。</w:t>
      </w:r>
    </w:p>
    <w:p>
      <w:pPr>
        <w:pStyle w:val="Heading2"/>
        <w:ind w:firstLine="560" w:firstLineChars="200"/>
        <w:rPr>
          <w:rFonts w:ascii="仿宋" w:eastAsia="仿宋" w:hAnsi="仿宋" w:cs="仿宋" w:hint="eastAsia"/>
          <w:sz w:val="28"/>
          <w:lang w:eastAsia="zh-CN"/>
        </w:rPr>
      </w:pPr>
      <w:bookmarkStart w:id="4" w:name="_Toc14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在危机发生时，打印耗材项目团队立即行动，成立了应急小组。该小组的任务是迅速制定并实施紧急应对措施，以最小化潜在损失。以下是采取的主要措施：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暂停打印耗材项目进度：为遏制危机蔓延，打印耗材项目暂时停止进行，以便全面评估当前状况。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资源重新分配：重新评估打印耗材项目资源的分配，确保最大限度地减小损失。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实时沟通：与关键利益相关者建立实时沟通机制，向他们传递打印耗材项目危机的实际状况，保障打印耗材项目核心利益。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在紧急应对的同时，打印耗材项目团队强调了团队协作和有效沟通的重要性。以下是团队协作的关键举措：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信息共享机制：建立了信息共享平台，确保团队成员能够及时获取打印耗材项目危机的实时信息。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领导者沟通：打印耗材项目领导者通过定期会议和即时沟通工具，指导团队应对危机，保持团队稳定运行。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随着危机得到初步控制，打印耗材项目团队转向制定恢复计划，以确保打印耗材项目能够从中迅速恢复。主要恢复计划包括：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修复受损的进度计划：重新评估打印耗材项目进度，制定修复计划，确保打印耗材项目尽快回归正常进程。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重新调整资源分配：优化资源分配，确保打印耗材项目在有限资源下高效运转。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风险管理机制加强：对打印耗材项目风险进行全面评估，制定更强化的风险管理策略，以预防未来可能的危机。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121"/>
      <w:r>
        <w:rPr>
          <w:rFonts w:ascii="仿宋" w:eastAsia="仿宋" w:hAnsi="仿宋" w:cs="仿宋" w:hint="eastAsia"/>
          <w:sz w:val="28"/>
          <w:lang w:eastAsia="zh-CN"/>
        </w:rPr>
        <w:t>二、打印耗材项目概论</w:t>
      </w:r>
      <w:bookmarkEnd w:id="5"/>
    </w:p>
    <w:p>
      <w:pPr>
        <w:pStyle w:val="Heading2"/>
        <w:rPr>
          <w:rFonts w:ascii="仿宋" w:eastAsia="仿宋" w:hAnsi="仿宋" w:cs="仿宋" w:hint="eastAsia"/>
          <w:lang w:eastAsia="zh-CN"/>
        </w:rPr>
      </w:pPr>
      <w:bookmarkStart w:id="6" w:name="_Toc26122"/>
      <w:r>
        <w:rPr>
          <w:rFonts w:ascii="仿宋" w:eastAsia="仿宋" w:hAnsi="仿宋" w:cs="仿宋" w:hint="eastAsia"/>
          <w:lang w:eastAsia="zh-CN"/>
        </w:rPr>
        <w:t>(一)、打印耗材项目概况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起源追溯至对市场的深入洞察。市场的不断演变与变革为打印耗材项目提供了难得的机遇。当前市场存在的需求缺口和变革的大环境共同构成了打印耗材项目的背景。这个打印耗材项目旨在充分利用市场机遇，填补行业中尚未满足的需求，为客户提供全新的解决方案。市场的变革和需求的增长使得这个打印耗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打印耗材项目名称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正式命名为打印耗材。这个名称不仅仅是一个标识，更代表了打印耗材项目的核心理念和愿景。它蕴含着打印耗材项目所要解决问题的关键字，具有强烈的表达和辨识度，为打印耗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打印耗材项目目标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核心目标是提供一种全新、高效的解决方案，满足客户日益增长的需求。打印耗材项目追求的不仅仅是满足市场需求，更是在市场中获得卓越的竞争优势。通过不断提升产品或服务的质量和创新水平，打印耗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打印耗材项目范围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全面涵盖了产品研发、制造、市场推广和售后服务，确保从产品设计到最终用户体验的全方位关注。这一全面的打印耗材项目范围是为了确保打印耗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打印耗材项目时间表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打印耗材项目计划在未来18个月内完成，包括研发、测试、市场试点和正式推出等不同阶段。这个时间表的合理设计是为了确保打印耗材项目各个阶段的顺利推进，以便按时交付高质量的成果。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打印耗材项目预算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打印耗材项目总预算估算为XX百万美元，主要分配在研发、市场推广、人员培训和运营等方面。这一充足的预算为打印耗材项目提供了充足的资源，确保打印耗材项目在各个方面都能取得优异的表现。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打印耗材项目风险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打印耗材项目可能面临的风险包括市场接受度低、技术难题、竞争激烈等。打印耗材项目团队已经制定了相应的风险应对计划，通过前瞻性的风险管理，确保打印耗材项目在面对不确定性时能够迅速做出应对。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打印耗材项目团队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打印耗材项目汇聚了一支经验丰富、多领域专业素养的核心团队，确保打印耗材项目在各个方面都能拥有高水平的执行力。团队的协同作战是打印耗材项目成功的关键因素之一。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打印耗材项目背景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打印耗材项目的背景根植于市场对更高效、创新产品的渴望，同时也受到科技发展对行业格局的深刻改变的影响。这为打印耗材项目提供了广阔的发展空间和市场需求。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打印耗材项目现状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截至目前，打印耗材项目已完成市场调研和技术验证，取得了初步的成功。这为打印耗材项目在未来的发展奠定了坚实的基础，为更远大的目标打下了坚实的基石。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860"/>
      <w:r>
        <w:rPr>
          <w:rFonts w:ascii="仿宋" w:eastAsia="仿宋" w:hAnsi="仿宋" w:cs="仿宋" w:hint="eastAsia"/>
          <w:sz w:val="28"/>
          <w:lang w:eastAsia="zh-CN"/>
        </w:rPr>
        <w:t>(二)、打印耗材项目目标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keyword》打印耗材项目首要业务目标是在市场中占据有利地位，实现产品/服务的成功推广和销售。通过不断提升产品质量、创新性，打印耗材项目追求成为行业中的领导者，赢得更多客户的青睐。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在科技迅速发展的时代，打印耗材项目着眼于技术创新。通过持续的研发和技术升级，打印耗材项目旨在推出更具创新性的产品或服务，以满足市场对新鲜、先进解决方案的需求。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为了建立可持续的客户关系，打印耗材项目设定了客户满意度目标。通过提供卓越的产品质量和优质的客户服务，打印耗材项目追求赢得客户的信任和忠诚度，确保他们的满意度达到行业领先水平。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打印耗材项目注重社会责任和可持续发展。通过实施环保、社会责任打印耗材项目，打印耗材项目致力于在经济发展的同时保护环境，促进社会公平，实现可持续经营。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打印耗材项目的团队是实现目标的核心驱动力。因此，打印耗材项目设定了团队发展目标，包括提升团队成员的专业技能、培养领导力，以及搭建协同高效的团队工作氛围。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144"/>
      <w:r>
        <w:rPr>
          <w:rFonts w:ascii="仿宋" w:eastAsia="仿宋" w:hAnsi="仿宋" w:cs="仿宋" w:hint="eastAsia"/>
          <w:sz w:val="28"/>
          <w:lang w:eastAsia="zh-CN"/>
        </w:rPr>
        <w:t>(三)、打印耗材项目提出的理由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打印耗材项目提出的理由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源于对市场机遇的深刻洞察。当前市场中存在的需求缺口和行业发展趋势表明，有巨大的商业机会等待被开发。通过准确捕捉市场机遇，打印耗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理念基于对技术创新的信仰。通过持续的研发和技术投入，打印耗材项目有望推出更具创新性的产品或服务。在科技飞速发展的当下，打印耗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是为了增强企业的行业竞争力。通过提升产品或服务的质量和独特性，打印耗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响应了消费者需求的变化。随着社会和科技的不断发展，消费者对产品和服务的需求也在发生变化。通过深入了解并及时回应消费者的新需求，打印耗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打印耗材项目的提出是企业战略发展规划的一部分。在面对日益激烈的市场竞争和不断变化的商业环境中，打印耗材项目作为企业战略的一环，旨在为企业开辟新的增长领域，巩固企业在行业中的地位。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不仅仅是基于商业考量，还注重社会责任。通过推出环保、社会责任等方面的打印耗材项目，打印耗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打印耗材项目的提出反映了对利益相关者期望的关注。包括客户、员工、投资者等利益相关者在企业发展中都有着各自的期望，打印耗材项目力求在满足这些期望的同时，取得更大的共赢。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715"/>
      <w:r>
        <w:rPr>
          <w:rFonts w:ascii="仿宋" w:eastAsia="仿宋" w:hAnsi="仿宋" w:cs="仿宋" w:hint="eastAsia"/>
          <w:sz w:val="28"/>
          <w:lang w:eastAsia="zh-CN"/>
        </w:rPr>
        <w:t>(四)、打印耗材项目意义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在实施打印耗材项目的过程中，我们不仅仅是在追逐商业成功，更是为企业和社会的多个层面创造了深远的意义。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首要意义在于提升企业的市场竞争力。通过持续的创新和对产品质量的高标准要求，打印耗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打印耗材项目的推进将促使行业技术水平的提升。通过引入先进技术和创新性解决方案，打印耗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打印耗材项目不仅创造了大量就业机会，提高了就业水平，还注重社会责任和环保。通过参与社会公益事业和推动环保打印耗材项目，打印耗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综合而言，打印耗材项目意义重大，不仅推动了企业的发展，也为行业和社会的进步贡献了积极力量。这是一个全面而深刻的影响，将在未来产生可持续的正面效应。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520"/>
      <w:r>
        <w:rPr>
          <w:rFonts w:ascii="仿宋" w:eastAsia="仿宋" w:hAnsi="仿宋" w:cs="仿宋" w:hint="eastAsia"/>
          <w:sz w:val="28"/>
          <w:lang w:eastAsia="zh-CN"/>
        </w:rPr>
        <w:t>(五)、打印耗材项目背景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在当今迅猛发展的商业环境中，打印耗材项目的动因根植于对多方面因素的审慎考量。这个打印耗材项目的提出并非孤立的决策，而是对企业所处背景深入思考的产物。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市场的不断演变是打印耗材项目背后的首要原因。科技的迅速发展和全球市场的快速变化使得企业必须灵活应对。打印耗材项目应运而生，旨在通过创新性的解决方案迎合市场的多变需求，赢得竞争中的先机。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竞争的激烈程度也是打印耗材项目背景中不可忽视的一环。企业需要在激烈竞争中脱颖而出，为此，打印耗材项目致力于打破常规，提供独特的价值主张，以吸引客户并确保市场份额的增长。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技术的迅速发展为企业带来了机遇与挑战。作为打印耗材项目启动的背景之一，对新兴技术的应用将有助于提升企业的技术水平，使其在不断演进的商业环境中保持竞争优势。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此外，社会对企业责任的期望也在逐渐升高。打印耗材项目充分融入了社会责任的理念，通过可持续经营和社会公益打印耗材项目，企图为社会贡献一份力量，在商业成功的同时关注社会价值。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15"/>
      <w:r>
        <w:rPr>
          <w:rFonts w:ascii="仿宋" w:eastAsia="仿宋" w:hAnsi="仿宋" w:cs="仿宋" w:hint="eastAsia"/>
          <w:sz w:val="28"/>
          <w:lang w:eastAsia="zh-CN"/>
        </w:rPr>
        <w:t>三、打印耗材项目选址可行性分析</w:t>
      </w:r>
      <w:bookmarkEnd w:id="11"/>
    </w:p>
    <w:p>
      <w:pPr>
        <w:pStyle w:val="Heading2"/>
        <w:rPr>
          <w:rFonts w:ascii="仿宋" w:eastAsia="仿宋" w:hAnsi="仿宋" w:cs="仿宋" w:hint="eastAsia"/>
          <w:lang w:eastAsia="zh-CN"/>
        </w:rPr>
      </w:pPr>
      <w:bookmarkStart w:id="12" w:name="_Toc3246"/>
      <w:r>
        <w:rPr>
          <w:rFonts w:ascii="仿宋" w:eastAsia="仿宋" w:hAnsi="仿宋" w:cs="仿宋" w:hint="eastAsia"/>
          <w:lang w:eastAsia="zh-CN"/>
        </w:rPr>
        <w:t>(一)、打印耗材项目选址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该打印耗材项目选址位于XX省XX市XX区XXX街道</w:t>
      </w:r>
    </w:p>
    <w:p>
      <w:pPr>
        <w:pStyle w:val="Heading2"/>
        <w:ind w:firstLine="560" w:firstLineChars="200"/>
        <w:rPr>
          <w:rFonts w:ascii="仿宋" w:eastAsia="仿宋" w:hAnsi="仿宋" w:cs="仿宋" w:hint="eastAsia"/>
          <w:sz w:val="28"/>
          <w:lang w:eastAsia="zh-CN"/>
        </w:rPr>
      </w:pPr>
      <w:bookmarkStart w:id="13" w:name="_Toc2438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打印耗材项目的征地面积将根据打印耗材项目的实际规模和需求进行精确规划。具体面积XXX平方米，旨在确保打印耗材项目不仅能够满足当前的发展需求，还能够预留空间以适应未来的扩展。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净用地面积是在征地面积基础上去除不可利用面积后的实际可开发用地。具体面积XXX平方米，考虑到环保、交通、安全等多方面因素，以确保打印耗材项目在整体利用效率上达到最优。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打印耗材项目计划建设的建筑总规模具体面积XXX平方米。这一规模的确定综合考虑了打印耗材项目的性质、规模，以及城市规划的相关要求，确保建筑布局与周边环境协调一致。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绿地率是打印耗材项目用地中被规划为绿地的比例。具体面积XXX平方米，旨在通过合理规划绿地，改善打印耗材项目周边环境，提升居民生活质量，并符合城市整体绿化规划。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容积率是用地上可以建设的建筑总体积与用地面积之比。具体面积XXX，通过合理的容积率规划，确保打印耗材项目建筑规模与周边环境和谐共生。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确保打印耗材项目选址与当地城市规划相一致，具体面积XXX平方米。通过与城市规划部门深入沟通，确保打印耗材项目不仅符合城市的整体发展方向，还能够融入城市的发展布局，为城市的长远发展贡献力量。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打印耗材项目选址符合当地产业政策，具体面积XXX平方米。这包括打印耗材项目对当地经济的促进作用，以及对相关产业的带动效应，确保打印耗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用地总体要求必须符合环保和可持续发展的原则，具体面积XXX平方米。通过采用绿色建筑设计、节能减排等措施，确保打印耗材项目在建设和运营过程中对环境的影响最小化，达到可持续发展的要求。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确保打印耗材项目选址具备必要的公共设施配套，具体面积XXX平方米。这包括交通便利性、教育、医疗等基础设施，以提高居民生活品质，使得打印耗材项目选址更具吸引力。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考虑用地总体要求对当地社会稳定性的影响，具体面积XXX平方米。通过深入了解当地社区反馈，确保打印耗材项目的选址和建设过程对当地社会和谐稳定产生积极作用。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打印耗材项目选址不仅符合法规和规划，还在实际操作中具有可行性。这一全面规划将为打印耗材项目的成功实施提供坚实的基础，确保打印耗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40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印耗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打印耗材项目的设备规划和空间设计中，我们将采取灵活设备布局的措施。设备布局将根据实际需求进行灵活设计，避免不必要的浪费。通过合理规划设备摆放位置，我们将提高设备的利用率，减少设备间距，以确保打印耗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打印耗材项目内部引入共享设施的概念，例如共享会议室、办公区等。通过这种方式，我们可以减少对资源的重复建设，提高资源共享效率，从而减小打印耗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81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打印耗材项目的总图布置中，我们将不同功能区域进行明确的规划，以最大程度满足打印耗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49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打印耗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打印耗材项目对环境的影响是综合评价的重要因素之一。我们将详细考虑选址周边的自然环境、生态保护区、水源地等情况，确保打印耗材项目的建设和运营对环境影响最小化，并符合当地的环保法规标准。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对选址的评价还需充分考虑当地政府的产业政策和法规。我们将详细了解打印耗材项目所在地的相关政策，确保打印耗材项目的规划和运营与当地法规相符，降低不必要的法律风险。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https://d.book118.com/767014104022006046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0657D"/>
    <w:rsid w:val="365065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14104022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2024-02-24T02:26:00Z</dcterms:created>
  <dcterms:modified xsi:type="dcterms:W3CDTF">2024-02-24T02:26:41Z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B11C2E26B6EF4E24855428AA6E73D299_11</vt:lpwstr>
  </property>
  <property fmtid="{D5CDD505-2E9C-101B-9397-08002B2CF9AE}" pid="3" name="KSOProductBuildVer">
    <vt:lpwstr>2052-12.1.0.16388</vt:lpwstr>
  </property>
</Properties>
</file>