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65"/>
        <w:framePr w:w="7061" w:wrap="around" w:hAnchor="page" w:x="2385" w:y="3991"/>
        <w:rPr>
          <w:rFonts w:hAnsi="黑体" w:cs="黑体"/>
          <w:sz w:val="90"/>
          <w:szCs w:val="90"/>
        </w:rPr>
      </w:pPr>
      <w:r>
        <w:rPr>
          <w:rFonts w:hAnsi="黑体" w:cs="黑体" w:hint="eastAsia"/>
          <w:sz w:val="90"/>
          <w:szCs w:val="90"/>
        </w:rPr>
        <w:t>团体标准</w:t>
      </w:r>
    </w:p>
    <w:tbl>
      <w:tblPr>
        <w:tblStyle w:val="TableNormal"/>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9356"/>
      </w:tblGrid>
      <w:tr>
        <w:tblPrEx>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c>
          <w:tcPr>
            <w:tcW w:w="9356" w:type="dxa"/>
            <w:tcBorders>
              <w:top w:val="nil"/>
              <w:left w:val="nil"/>
              <w:bottom w:val="nil"/>
              <w:right w:val="nil"/>
            </w:tcBorders>
            <w:shd w:val="clear" w:color="auto" w:fill="auto"/>
          </w:tcPr>
          <w:p>
            <w:pPr>
              <w:pStyle w:val="2"/>
              <w:framePr w:h="2647" w:hRule="exact" w:wrap="around" w:hAnchor="page" w:x="1517" w:y="5161"/>
              <w:spacing w:line="240" w:lineRule="exact"/>
              <w:rPr>
                <w:rFonts w:asciiTheme="minorEastAsia" w:eastAsiaTheme="minorEastAsia" w:hAnsiTheme="minorEastAsia"/>
                <w:b/>
                <w:bCs/>
              </w:rPr>
            </w:pPr>
            <w:r>
              <w:rPr>
                <w:rFonts w:hAnsi="黑体" w:cs="黑体" w:hint="eastAsia"/>
              </w:rPr>
              <w:t>T/TAF XXX—XXXX</w:t>
            </w:r>
          </w:p>
        </w:tc>
      </w:tr>
    </w:tbl>
    <w:p>
      <w:pPr>
        <w:pStyle w:val="2"/>
        <w:framePr w:h="2647" w:hRule="exact" w:wrap="around" w:hAnchor="page" w:x="1517" w:y="5161"/>
        <w:rPr>
          <w:rFonts w:asciiTheme="minorEastAsia" w:eastAsiaTheme="minorEastAsia" w:hAnsiTheme="minorEastAsia"/>
          <w:sz w:val="24"/>
          <w:szCs w:val="24"/>
        </w:rPr>
      </w:pPr>
    </w:p>
    <w:p>
      <w:pPr>
        <w:pStyle w:val="2"/>
        <w:framePr w:h="2647" w:hRule="exact" w:wrap="around" w:hAnchor="page" w:x="1517" w:y="5161"/>
        <w:rPr>
          <w:rFonts w:asciiTheme="minorEastAsia" w:eastAsiaTheme="minorEastAsia" w:hAnsiTheme="minorEastAsia"/>
        </w:rPr>
      </w:pPr>
    </w:p>
    <w:p>
      <w:pPr>
        <w:pStyle w:val="a34"/>
        <w:framePr w:h="5091" w:hRule="exact" w:wrap="around" w:hAnchor="page" w:x="1160" w:y="8023"/>
        <w:rPr>
          <w:rFonts w:hAnsi="黑体" w:cs="黑体"/>
        </w:rPr>
      </w:pPr>
      <w:r>
        <w:rPr>
          <w:rFonts w:hAnsi="黑体" w:cs="黑体" w:hint="eastAsia"/>
        </w:rPr>
        <w:t>循环回收移动通信终端质量检测规范</w:t>
      </w:r>
    </w:p>
    <w:p>
      <w:pPr>
        <w:pStyle w:val="a36"/>
        <w:framePr w:h="5091" w:hRule="exact" w:wrap="around" w:hAnchor="page" w:x="1160" w:y="8023"/>
        <w:rPr>
          <w:rFonts w:ascii="黑体" w:eastAsia="黑体" w:hAnsi="黑体"/>
        </w:rPr>
      </w:pPr>
      <w:r>
        <w:rPr>
          <w:rFonts w:ascii="黑体" w:eastAsia="黑体" w:hAnsi="黑体"/>
        </w:rPr>
        <w:t xml:space="preserve">The quality inspection methods for recyclable mobile communication terminal </w:t>
      </w:r>
    </w:p>
    <w:tbl>
      <w:tblPr>
        <w:tblStyle w:val="TableNormal"/>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9855"/>
      </w:tblGrid>
      <w:tr>
        <w:tblPrEx>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a37"/>
              <w:framePr w:h="5091" w:hRule="exact" w:wrap="around" w:hAnchor="page" w:x="1160" w:y="8023"/>
              <w:rPr>
                <w:rFonts w:asciiTheme="minorEastAsia" w:eastAsiaTheme="minorEastAsia" w:hAnsiTheme="minorEastAsia"/>
              </w:rPr>
            </w:pPr>
            <w:r>
              <w:rPr>
                <w:rFonts w:asciiTheme="minorEastAsia" w:eastAsiaTheme="minorEastAsia" w:hAnsiTheme="minorEastAsia"/>
              </w:rPr>
              <w:pict>
                <v:rect id="RQ" o:spid="_x0000_s1025" style="width:129pt;height:17.2pt;margin-top:45.15pt;margin-left:173.3pt;mso-height-relative:page;mso-width-relative:page;position:absolute;z-index:-251657216" coordsize="21600,21600" stroked="f">
                  <w10:anchorlock/>
                </v:rect>
              </w:pict>
            </w:r>
            <w:r>
              <w:rPr>
                <w:rFonts w:asciiTheme="minorEastAsia" w:eastAsiaTheme="minorEastAsia" w:hAnsiTheme="minorEastAsia"/>
              </w:rPr>
              <w:pict>
                <v:rect id="LB" o:spid="_x0000_s1026" style="width:86pt;height:20.6pt;margin-top:20.15pt;margin-left:193.3pt;mso-height-relative:page;mso-width-relative:page;position:absolute;z-index:-251658240" coordsize="21600,21600" stroked="f"/>
              </w:pict>
            </w:r>
            <w:r>
              <w:rPr>
                <w:rFonts w:asciiTheme="minorEastAsia" w:eastAsiaTheme="minorEastAsia" w:hAnsiTheme="minorEastAsia"/>
              </w:rPr>
              <w:t xml:space="preserve"> </w:t>
            </w:r>
          </w:p>
        </w:tc>
      </w:tr>
      <w:tr>
        <w:tblPrEx>
          <w:tblW w:w="0" w:type="auto"/>
          <w:tblInd w:w="0" w:type="dxa"/>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p>
            <w:pPr>
              <w:pStyle w:val="a38"/>
              <w:framePr w:h="5091" w:hRule="exact" w:wrap="around" w:hAnchor="page" w:x="1160" w:y="8023"/>
              <w:rPr>
                <w:rFonts w:asciiTheme="minorEastAsia" w:eastAsiaTheme="minorEastAsia" w:hAnsiTheme="minorEastAsia"/>
              </w:rPr>
            </w:pPr>
          </w:p>
        </w:tc>
      </w:tr>
    </w:tbl>
    <w:p>
      <w:pPr>
        <w:pStyle w:val="a84"/>
        <w:framePr w:wrap="around" w:hAnchor="page" w:x="1286" w:y="13114"/>
        <w:rPr>
          <w:rFonts w:ascii="黑体" w:hAnsi="黑体" w:cs="黑体"/>
        </w:rPr>
      </w:pPr>
      <w:r>
        <w:rPr>
          <w:rFonts w:ascii="黑体" w:hAnsi="黑体" w:cs="黑体" w:hint="eastAsia"/>
        </w:rPr>
        <w:t>XXXX - XX - XX发布</w:t>
      </w:r>
    </w:p>
    <w:p>
      <w:pPr>
        <w:pStyle w:val="a85"/>
        <w:framePr w:h="436" w:hRule="exact" w:wrap="around" w:hAnchor="page" w:x="6716" w:y="13081"/>
        <w:rPr>
          <w:rFonts w:ascii="黑体" w:hAnsi="黑体" w:cs="黑体"/>
        </w:rPr>
      </w:pPr>
      <w:r>
        <w:rPr>
          <w:rFonts w:ascii="黑体" w:hAnsi="黑体" w:cs="黑体" w:hint="eastAsia"/>
        </w:rPr>
        <w:t>XXXX - XX - XX实施</w:t>
      </w:r>
    </w:p>
    <w:p>
      <w:pPr>
        <w:pStyle w:val="a66"/>
        <w:framePr w:wrap="around" w:hAnchor="page" w:x="2111" w:y="14060"/>
        <w:rPr>
          <w:rFonts w:asciiTheme="minorEastAsia" w:eastAsiaTheme="minorEastAsia" w:hAnsiTheme="minorEastAsia"/>
          <w:sz w:val="30"/>
          <w:szCs w:val="30"/>
        </w:rPr>
      </w:pPr>
      <w:r>
        <w:rPr>
          <w:rFonts w:asciiTheme="minorEastAsia" w:eastAsiaTheme="minorEastAsia" w:hAnsiTheme="minorEastAsia"/>
          <w:sz w:val="30"/>
          <w:szCs w:val="30"/>
        </w:rPr>
        <w:t>电信终端产业协会</w:t>
      </w:r>
      <w:r>
        <w:rPr>
          <w:rFonts w:asciiTheme="minorEastAsia" w:eastAsiaTheme="minorEastAsia" w:hAnsiTheme="minorEastAsia" w:hint="eastAsia"/>
          <w:sz w:val="30"/>
          <w:szCs w:val="30"/>
        </w:rPr>
        <w:t xml:space="preserve"> </w:t>
      </w:r>
      <w:r>
        <w:rPr>
          <w:rFonts w:asciiTheme="minorEastAsia" w:eastAsiaTheme="minorEastAsia" w:hAnsiTheme="minorEastAsia"/>
          <w:sz w:val="30"/>
          <w:szCs w:val="30"/>
        </w:rPr>
        <w:t xml:space="preserve">发布 </w:t>
      </w:r>
    </w:p>
    <w:p>
      <w:pPr>
        <w:pStyle w:val="a"/>
        <w:ind w:firstLine="0" w:firstLineChars="0"/>
        <w:jc w:val="left"/>
        <w:rPr>
          <w:rFonts w:asciiTheme="minorEastAsia" w:eastAsiaTheme="minorEastAsia" w:hAnsiTheme="minorEastAsia"/>
          <w:kern w:val="2"/>
          <w:szCs w:val="21"/>
        </w:rPr>
      </w:pPr>
    </w:p>
    <w:p>
      <w:pPr>
        <w:pStyle w:val="a"/>
        <w:ind w:firstLine="0" w:firstLineChars="0"/>
        <w:jc w:val="left"/>
        <w:rPr>
          <w:rFonts w:asciiTheme="minorEastAsia" w:eastAsiaTheme="minorEastAsia" w:hAnsiTheme="minorEastAsia"/>
          <w:kern w:val="2"/>
          <w:szCs w:val="21"/>
        </w:rPr>
      </w:pPr>
    </w:p>
    <w:p>
      <w:pPr>
        <w:pStyle w:val="a"/>
        <w:ind w:firstLine="0" w:firstLineChars="0"/>
        <w:jc w:val="left"/>
        <w:rPr>
          <w:rFonts w:ascii="黑体" w:eastAsia="黑体" w:hAnsi="黑体" w:cs="黑体"/>
          <w:kern w:val="2"/>
          <w:szCs w:val="21"/>
        </w:rPr>
      </w:pPr>
      <w:r>
        <w:rPr>
          <w:rFonts w:ascii="黑体" w:eastAsia="黑体" w:hAnsi="黑体" w:cs="黑体" w:hint="eastAsia"/>
          <w:kern w:val="2"/>
          <w:szCs w:val="21"/>
        </w:rPr>
        <w:t>ICS 33.050</w:t>
      </w:r>
    </w:p>
    <w:p>
      <w:pPr>
        <w:pStyle w:val="a"/>
        <w:ind w:firstLine="0" w:firstLineChars="0"/>
        <w:jc w:val="left"/>
        <w:rPr>
          <w:rFonts w:ascii="黑体" w:eastAsia="黑体" w:hAnsi="黑体" w:cs="黑体"/>
          <w:kern w:val="2"/>
          <w:szCs w:val="21"/>
        </w:rPr>
      </w:pPr>
      <w:r>
        <w:pict>
          <v:line id="_x0000_s1029" o:spid="_x0000_s1027" style="flip:y;mso-height-relative:page;mso-width-relative:page;position:absolute;z-index:251661312" from="4.4pt,575.4pt" to="484.4pt,576.25pt" coordsize="21600,21600" stroked="t" strokecolor="black"/>
        </w:pict>
      </w:r>
      <w:r>
        <w:rPr>
          <w:rFonts w:ascii="黑体" w:eastAsia="黑体" w:hAnsi="黑体" w:cs="黑体"/>
        </w:rPr>
        <w:pict>
          <v:shapetype id="_x0000_t32" coordsize="21600,21600" o:spt="32" o:oned="t" path="m,l21600,21600e" filled="f">
            <v:path arrowok="t" fillok="f" o:connecttype="none"/>
            <o:lock v:ext="edit" shapetype="t"/>
          </v:shapetype>
          <v:shape id="AutoShape 15" o:spid="_x0000_s1028" type="#_x0000_t32" style="width:481.5pt;height:0.05pt;margin-top:188.85pt;margin-left:1.8pt;mso-height-relative:page;mso-width-relative:page;position:absolute;z-index:251660288" coordsize="21600,21600" filled="f">
            <v:path arrowok="t"/>
          </v:shape>
        </w:pict>
      </w:r>
      <w:r>
        <w:rPr>
          <w:rFonts w:ascii="黑体" w:eastAsia="黑体" w:hAnsi="黑体" w:cs="黑体" w:hint="eastAsia"/>
          <w:kern w:val="2"/>
          <w:szCs w:val="21"/>
        </w:rPr>
        <w:t>CCS M 30</w:t>
      </w:r>
    </w:p>
    <w:p>
      <w:pPr>
        <w:pStyle w:val="a"/>
        <w:ind w:firstLine="0" w:firstLineChars="0"/>
        <w:jc w:val="left"/>
        <w:rPr>
          <w:rFonts w:asciiTheme="minorEastAsia" w:eastAsiaTheme="minorEastAsia" w:hAnsiTheme="minorEastAsia"/>
        </w:rPr>
        <w:sectPr>
          <w:headerReference w:type="even" r:id="rId6"/>
          <w:headerReference w:type="default" r:id="rId7"/>
          <w:footerReference w:type="even" r:id="rId8"/>
          <w:headerReference w:type="first" r:id="rId9"/>
          <w:pgSz w:w="11906" w:h="16838"/>
          <w:pgMar w:top="1134" w:right="1134" w:bottom="1134" w:left="1134" w:header="0" w:footer="0" w:gutter="0"/>
          <w:pgNumType w:start="1"/>
          <w:cols w:num="1" w:space="425"/>
          <w:docGrid w:type="lines" w:linePitch="312" w:charSpace="0"/>
        </w:sectPr>
      </w:pPr>
    </w:p>
    <w:p>
      <w:pPr>
        <w:pStyle w:val="Title"/>
        <w:outlineLvl w:val="9"/>
        <w:rPr>
          <w:rFonts w:ascii="黑体" w:eastAsia="黑体" w:hAnsi="黑体"/>
          <w:b w:val="0"/>
          <w:bCs w:val="0"/>
        </w:rPr>
      </w:pPr>
      <w:bookmarkStart w:id="0" w:name="_Toc100249047"/>
      <w:bookmarkStart w:id="1" w:name="_Toc100334365"/>
      <w:bookmarkStart w:id="2" w:name="_Toc100669012"/>
      <w:bookmarkStart w:id="3" w:name="_GoBack"/>
      <w:bookmarkEnd w:id="3"/>
      <w:r>
        <w:rPr>
          <w:rFonts w:ascii="黑体" w:eastAsia="黑体" w:hAnsi="黑体" w:hint="eastAsia"/>
          <w:b w:val="0"/>
          <w:bCs w:val="0"/>
        </w:rPr>
        <w:t>循环回收移动通信终端质量检测规范</w:t>
      </w:r>
      <w:bookmarkEnd w:id="0"/>
      <w:bookmarkEnd w:id="1"/>
      <w:bookmarkEnd w:id="2"/>
    </w:p>
    <w:p>
      <w:pPr>
        <w:pStyle w:val="Heading1"/>
        <w:numPr>
          <w:ilvl w:val="0"/>
          <w:numId w:val="20"/>
        </w:numPr>
        <w:ind w:left="432" w:hanging="432"/>
        <w:rPr>
          <w:rFonts w:ascii="黑体" w:hAnsi="黑体" w:cs="宋体"/>
          <w:b w:val="0"/>
          <w:bCs w:val="0"/>
          <w:szCs w:val="21"/>
        </w:rPr>
      </w:pPr>
      <w:bookmarkStart w:id="4" w:name="_Toc134814801"/>
      <w:r>
        <w:rPr>
          <w:rFonts w:ascii="黑体" w:hAnsi="黑体" w:cs="宋体" w:hint="eastAsia"/>
          <w:b w:val="0"/>
          <w:bCs w:val="0"/>
          <w:szCs w:val="21"/>
        </w:rPr>
        <w:t>范围</w:t>
      </w:r>
      <w:bookmarkEnd w:id="4"/>
    </w:p>
    <w:p>
      <w:pPr>
        <w:ind w:firstLine="420"/>
        <w:rPr>
          <w:rFonts w:asciiTheme="minorEastAsia" w:eastAsiaTheme="minorEastAsia" w:hAnsiTheme="minorEastAsia" w:cs="宋体"/>
          <w:szCs w:val="21"/>
        </w:rPr>
      </w:pPr>
      <w:r>
        <w:rPr>
          <w:rFonts w:asciiTheme="minorEastAsia" w:eastAsiaTheme="minorEastAsia" w:hAnsiTheme="minorEastAsia" w:cs="宋体" w:hint="eastAsia"/>
          <w:szCs w:val="21"/>
        </w:rPr>
        <w:t>本文件规定了循环回收移动通信终端产品的质量检测流程和方法。</w:t>
      </w:r>
    </w:p>
    <w:p>
      <w:pPr>
        <w:ind w:firstLine="420"/>
        <w:rPr>
          <w:rFonts w:asciiTheme="minorEastAsia" w:eastAsiaTheme="minorEastAsia" w:hAnsiTheme="minorEastAsia" w:cs="宋体"/>
          <w:szCs w:val="21"/>
        </w:rPr>
      </w:pPr>
      <w:r>
        <w:rPr>
          <w:rFonts w:asciiTheme="minorEastAsia" w:eastAsiaTheme="minorEastAsia" w:hAnsiTheme="minorEastAsia" w:cs="宋体" w:hint="eastAsia"/>
          <w:szCs w:val="21"/>
        </w:rPr>
        <w:t>本文件适用于循环回收移动通信终端产品。</w:t>
      </w:r>
    </w:p>
    <w:p>
      <w:pPr>
        <w:pStyle w:val="Heading1"/>
        <w:numPr>
          <w:ilvl w:val="0"/>
          <w:numId w:val="20"/>
        </w:numPr>
        <w:spacing w:before="240" w:after="240"/>
        <w:ind w:left="431" w:hanging="431"/>
        <w:rPr>
          <w:rFonts w:ascii="黑体" w:hAnsi="黑体" w:cs="宋体"/>
          <w:b w:val="0"/>
          <w:bCs w:val="0"/>
          <w:szCs w:val="21"/>
        </w:rPr>
      </w:pPr>
      <w:bookmarkStart w:id="5" w:name="_Toc134814802"/>
      <w:bookmarkStart w:id="6" w:name="_Toc176577428"/>
      <w:bookmarkStart w:id="7" w:name="_Toc90948929"/>
      <w:r>
        <w:rPr>
          <w:rFonts w:ascii="黑体" w:hAnsi="黑体" w:cs="宋体" w:hint="eastAsia"/>
          <w:b w:val="0"/>
          <w:bCs w:val="0"/>
          <w:szCs w:val="21"/>
        </w:rPr>
        <w:t>规范性引用文件</w:t>
      </w:r>
      <w:bookmarkEnd w:id="5"/>
      <w:bookmarkEnd w:id="6"/>
      <w:bookmarkEnd w:id="7"/>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本文件没有规范性引用文件。</w:t>
      </w:r>
    </w:p>
    <w:p>
      <w:pPr>
        <w:pStyle w:val="Heading1"/>
        <w:numPr>
          <w:ilvl w:val="0"/>
          <w:numId w:val="20"/>
        </w:numPr>
        <w:ind w:left="432" w:hanging="432"/>
        <w:rPr>
          <w:rFonts w:ascii="黑体" w:hAnsi="黑体" w:cs="宋体"/>
          <w:b w:val="0"/>
          <w:bCs w:val="0"/>
          <w:szCs w:val="21"/>
        </w:rPr>
      </w:pPr>
      <w:bookmarkStart w:id="8" w:name="_Toc134814803"/>
      <w:r>
        <w:rPr>
          <w:rFonts w:ascii="黑体" w:hAnsi="黑体" w:cs="宋体" w:hint="eastAsia"/>
          <w:b w:val="0"/>
          <w:bCs w:val="0"/>
          <w:szCs w:val="21"/>
        </w:rPr>
        <w:t>术语和定义</w:t>
      </w:r>
      <w:bookmarkEnd w:id="8"/>
    </w:p>
    <w:p>
      <w:pPr>
        <w:pStyle w:val="a"/>
        <w:numPr>
          <w:ilvl w:val="0"/>
          <w:numId w:val="21"/>
        </w:numPr>
        <w:ind w:firstLineChars="0"/>
        <w:rPr>
          <w:rFonts w:ascii="黑体" w:eastAsia="黑体" w:hAnsi="黑体" w:cs="宋体"/>
          <w:szCs w:val="21"/>
        </w:rPr>
      </w:pPr>
    </w:p>
    <w:p>
      <w:pPr>
        <w:pStyle w:val="a"/>
        <w:spacing w:before="156" w:beforeLines="50" w:after="156" w:afterLines="50"/>
        <w:ind w:firstLine="405" w:firstLineChars="0"/>
        <w:rPr>
          <w:rFonts w:ascii="黑体" w:eastAsia="黑体" w:hAnsi="黑体" w:cs="宋体"/>
          <w:szCs w:val="21"/>
        </w:rPr>
      </w:pPr>
      <w:bookmarkStart w:id="9" w:name="_Hlk100673116"/>
      <w:r>
        <w:rPr>
          <w:rFonts w:ascii="黑体" w:eastAsia="黑体" w:hAnsi="黑体" w:cs="宋体" w:hint="eastAsia"/>
          <w:szCs w:val="21"/>
        </w:rPr>
        <w:t xml:space="preserve">循环回收移动通信终端  </w:t>
      </w:r>
      <w:r>
        <w:rPr>
          <w:rFonts w:ascii="黑体" w:eastAsia="黑体" w:hAnsi="黑体" w:cs="宋体"/>
          <w:szCs w:val="21"/>
        </w:rPr>
        <w:t>R</w:t>
      </w:r>
      <w:r>
        <w:rPr>
          <w:rFonts w:ascii="黑体" w:eastAsia="黑体" w:hAnsi="黑体"/>
        </w:rPr>
        <w:t xml:space="preserve">ecyclable mobile communication terminal </w:t>
      </w:r>
    </w:p>
    <w:p>
      <w:pPr>
        <w:pStyle w:val="a"/>
        <w:ind w:firstLine="405" w:firstLineChars="0"/>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经过使用后再次进入市场流通的、不涉及非法和侵权的移动通信终端。 </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磕碰  </w:t>
      </w:r>
      <w:r>
        <w:rPr>
          <w:rFonts w:ascii="黑体" w:eastAsia="黑体" w:hAnsi="黑体" w:cs="宋体"/>
          <w:szCs w:val="21"/>
        </w:rPr>
        <w:t>Bump</w:t>
      </w:r>
    </w:p>
    <w:p>
      <w:pPr>
        <w:pStyle w:val="a"/>
        <w:ind w:firstLine="405" w:firstLineChars="0"/>
        <w:rPr>
          <w:rFonts w:asciiTheme="minorEastAsia" w:eastAsiaTheme="minorEastAsia" w:hAnsiTheme="minorEastAsia" w:cs="宋体"/>
          <w:szCs w:val="21"/>
        </w:rPr>
      </w:pPr>
      <w:r>
        <w:rPr>
          <w:rFonts w:asciiTheme="minorEastAsia" w:eastAsiaTheme="minorEastAsia" w:hAnsiTheme="minorEastAsia" w:cs="宋体" w:hint="eastAsia"/>
          <w:szCs w:val="21"/>
        </w:rPr>
        <w:t>指终端机身上碰伤的痕迹。</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掉漆  </w:t>
      </w:r>
      <w:r>
        <w:rPr>
          <w:rFonts w:ascii="黑体" w:eastAsia="黑体" w:hAnsi="黑体" w:cs="宋体"/>
          <w:szCs w:val="21"/>
        </w:rPr>
        <w:t>Paint off</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终端外壳喷漆存在脱落的现象。</w:t>
      </w:r>
    </w:p>
    <w:p>
      <w:pPr>
        <w:pStyle w:val="a"/>
        <w:numPr>
          <w:ilvl w:val="0"/>
          <w:numId w:val="21"/>
        </w:numPr>
        <w:ind w:firstLineChars="0"/>
        <w:rPr>
          <w:rFonts w:ascii="黑体" w:eastAsia="黑体" w:hAnsi="黑体"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缺角  </w:t>
      </w:r>
      <w:r>
        <w:rPr>
          <w:rFonts w:ascii="黑体" w:eastAsia="黑体" w:hAnsi="黑体" w:cs="宋体"/>
          <w:szCs w:val="21"/>
        </w:rPr>
        <w:t>Damaged</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终端外壳或屏幕边沿上出现的缺损。</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变形  </w:t>
      </w:r>
      <w:r>
        <w:rPr>
          <w:rFonts w:ascii="黑体" w:eastAsia="黑体" w:hAnsi="黑体" w:cs="宋体"/>
          <w:szCs w:val="21"/>
        </w:rPr>
        <w:t>Deformation</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终端外壳受外力作用而产生形状的改变。</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缝隙  </w:t>
      </w:r>
      <w:r>
        <w:rPr>
          <w:rFonts w:ascii="黑体" w:eastAsia="黑体" w:hAnsi="黑体" w:cs="宋体"/>
          <w:szCs w:val="21"/>
        </w:rPr>
        <w:t>Crack</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机身零部件拼装出厂时原本接合处出现裂开的缝处。</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磨损  </w:t>
      </w:r>
      <w:r>
        <w:rPr>
          <w:rFonts w:ascii="黑体" w:eastAsia="黑体" w:hAnsi="黑体"/>
          <w:color w:val="000000"/>
          <w:szCs w:val="21"/>
          <w:shd w:val="clear" w:color="auto" w:fill="FFFFFF"/>
        </w:rPr>
        <w:t>Abrasion</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有明显深度的磨损。</w:t>
      </w:r>
    </w:p>
    <w:p>
      <w:pPr>
        <w:pStyle w:val="a"/>
        <w:numPr>
          <w:ilvl w:val="0"/>
          <w:numId w:val="21"/>
        </w:numPr>
        <w:ind w:firstLineChars="0"/>
        <w:rPr>
          <w:rFonts w:asciiTheme="minorEastAsia" w:eastAsiaTheme="minorEastAsia" w:hAnsiTheme="minorEastAsia" w:cs="宋体"/>
          <w:szCs w:val="21"/>
        </w:rPr>
        <w:sectPr>
          <w:headerReference w:type="even" r:id="rId10"/>
          <w:headerReference w:type="default" r:id="rId11"/>
          <w:footerReference w:type="even" r:id="rId12"/>
          <w:footerReference w:type="default" r:id="rId13"/>
          <w:headerReference w:type="first" r:id="rId14"/>
          <w:pgSz w:w="11906" w:h="16838"/>
          <w:pgMar w:top="567" w:right="1134" w:bottom="1134" w:left="1417" w:header="1418" w:footer="1134" w:gutter="0"/>
          <w:pgNumType w:start="1"/>
          <w:cols w:num="1" w:space="425"/>
          <w:formProt w:val="0"/>
          <w:docGrid w:type="lines" w:linePitch="312" w:charSpace="0"/>
        </w:sectPr>
      </w:pPr>
    </w:p>
    <w:p>
      <w:pPr>
        <w:pStyle w:val="a"/>
        <w:spacing w:before="156" w:beforeLines="50" w:after="156" w:afterLines="50"/>
        <w:ind w:left="420" w:firstLine="0" w:leftChars="200" w:firstLineChars="0"/>
        <w:rPr>
          <w:rFonts w:ascii="黑体" w:eastAsia="黑体" w:hAnsi="黑体" w:cs="宋体"/>
          <w:szCs w:val="21"/>
        </w:rPr>
      </w:pPr>
      <w:r>
        <w:rPr>
          <w:rFonts w:ascii="黑体" w:eastAsia="黑体" w:hAnsi="黑体" w:cs="宋体" w:hint="eastAsia"/>
          <w:szCs w:val="21"/>
        </w:rPr>
        <w:t xml:space="preserve">硬划痕  </w:t>
      </w:r>
      <w:r>
        <w:rPr>
          <w:rFonts w:ascii="黑体" w:eastAsia="黑体" w:hAnsi="黑体"/>
          <w:color w:val="000000"/>
          <w:szCs w:val="21"/>
          <w:shd w:val="clear" w:color="auto" w:fill="FFFFFF"/>
        </w:rPr>
        <w:t>Scratch hardness</w:t>
      </w:r>
    </w:p>
    <w:p>
      <w:pPr>
        <w:pStyle w:val="a"/>
        <w:ind w:left="420" w:firstLine="0" w:leftChars="200" w:firstLineChars="0"/>
        <w:rPr>
          <w:rFonts w:asciiTheme="minorEastAsia" w:eastAsiaTheme="minorEastAsia" w:hAnsiTheme="minorEastAsia" w:cs="宋体"/>
          <w:szCs w:val="21"/>
        </w:rPr>
      </w:pPr>
      <w:r>
        <w:rPr>
          <w:rFonts w:asciiTheme="minorEastAsia" w:eastAsiaTheme="minorEastAsia" w:hAnsiTheme="minorEastAsia" w:cs="宋体" w:hint="eastAsia"/>
          <w:szCs w:val="21"/>
        </w:rPr>
        <w:t>由于硬物摩擦而造成有深度的划痕。</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脱胶  </w:t>
      </w:r>
      <w:r>
        <w:rPr>
          <w:rFonts w:ascii="黑体" w:eastAsia="黑体" w:hAnsi="黑体" w:cs="宋体"/>
          <w:szCs w:val="21"/>
        </w:rPr>
        <w:t>Adhesive failure</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在机身有胶或者胶膜附着的位置，由于外因或者内因导致其脱落的现象。</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外屏  </w:t>
      </w:r>
      <w:r>
        <w:rPr>
          <w:rFonts w:ascii="黑体" w:eastAsia="黑体" w:hAnsi="黑体" w:cs="宋体"/>
          <w:szCs w:val="21"/>
        </w:rPr>
        <w:t>Cover glass</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终端屏幕区域最外层的玻璃层。</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内屏  </w:t>
      </w:r>
      <w:r>
        <w:rPr>
          <w:rFonts w:ascii="黑体" w:eastAsia="黑体" w:hAnsi="黑体" w:cs="宋体"/>
          <w:szCs w:val="21"/>
        </w:rPr>
        <w:t>LCD/OLED</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终端屏幕外屏下方的显示区域。</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气泡  </w:t>
      </w:r>
      <w:r>
        <w:rPr>
          <w:rFonts w:ascii="黑体" w:eastAsia="黑体" w:hAnsi="黑体" w:cs="宋体"/>
          <w:szCs w:val="21"/>
        </w:rPr>
        <w:t>Bubble</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在显示屏内屏与外屏之间出现圆形或者不规则的气泡。</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屏内漆  </w:t>
      </w:r>
      <w:r>
        <w:rPr>
          <w:rFonts w:ascii="黑体" w:eastAsia="黑体" w:hAnsi="黑体" w:cs="宋体"/>
          <w:szCs w:val="21"/>
        </w:rPr>
        <w:t>Lacquer</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外屏内在内屏显示区域外用于装饰的喷漆。</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亮点  </w:t>
      </w:r>
      <w:r>
        <w:rPr>
          <w:rFonts w:ascii="黑体" w:eastAsia="黑体" w:hAnsi="黑体" w:cs="宋体"/>
          <w:szCs w:val="21"/>
        </w:rPr>
        <w:t>Glowing blobs</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在屏幕显示区域内，亮度异于周围显色的像素点。</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红屏  </w:t>
      </w:r>
      <w:r>
        <w:rPr>
          <w:rFonts w:ascii="黑体" w:eastAsia="黑体" w:hAnsi="黑体" w:cs="宋体"/>
          <w:szCs w:val="21"/>
        </w:rPr>
        <w:t>Red screen</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在屏幕显示区域正中间，出现整块集中的区域显示偏红的现象。</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老化  </w:t>
      </w:r>
      <w:r>
        <w:rPr>
          <w:rFonts w:ascii="黑体" w:eastAsia="黑体" w:hAnsi="黑体" w:cs="宋体"/>
          <w:szCs w:val="21"/>
        </w:rPr>
        <w:t>Aging</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在显示屏区域边缘显示发黄，四角出现变色发黑等现象。</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抖屏  </w:t>
      </w:r>
      <w:r>
        <w:rPr>
          <w:rFonts w:ascii="黑体" w:eastAsia="黑体" w:hAnsi="黑体" w:cs="宋体"/>
          <w:szCs w:val="21"/>
        </w:rPr>
        <w:t>Screen jitters</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在屏幕显示区域内，显示区域的内容出现抖动的现象。</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亮斑  </w:t>
      </w:r>
      <w:r>
        <w:rPr>
          <w:rFonts w:ascii="黑体" w:eastAsia="黑体" w:hAnsi="黑体" w:cs="宋体"/>
          <w:szCs w:val="21"/>
        </w:rPr>
        <w:t>Bright spots</w:t>
      </w:r>
    </w:p>
    <w:p>
      <w:pPr>
        <w:pStyle w:val="a"/>
        <w:rPr>
          <w:rFonts w:asciiTheme="minorEastAsia" w:eastAsiaTheme="minorEastAsia" w:hAnsiTheme="minorEastAsia" w:cs="宋体"/>
          <w:szCs w:val="21"/>
        </w:rPr>
        <w:sectPr>
          <w:headerReference w:type="even" r:id="rId15"/>
          <w:headerReference w:type="default" r:id="rId16"/>
          <w:footerReference w:type="even" r:id="rId17"/>
          <w:footerReference w:type="default" r:id="rId18"/>
          <w:headerReference w:type="first" r:id="rId19"/>
          <w:type w:val="nextPage"/>
          <w:pgSz w:w="11906" w:h="16838"/>
          <w:pgMar w:top="567" w:right="1134" w:bottom="1134" w:left="1417" w:header="1418" w:footer="1134" w:gutter="0"/>
          <w:pgNumType w:start="2"/>
          <w:cols w:num="1" w:space="425"/>
          <w:formProt w:val="0"/>
          <w:titlePg w:val="0"/>
          <w:docGrid w:type="lines" w:linePitch="312" w:charSpace="0"/>
        </w:sectPr>
      </w:pPr>
      <w:r>
        <w:rPr>
          <w:rFonts w:asciiTheme="minorEastAsia" w:eastAsiaTheme="minorEastAsia" w:hAnsiTheme="minorEastAsia" w:cs="宋体" w:hint="eastAsia"/>
          <w:szCs w:val="21"/>
        </w:rPr>
        <w:t>在屏幕显示区域内，亮度异于周围显示的大于像素点的斑点。</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色斑  </w:t>
      </w:r>
      <w:r>
        <w:rPr>
          <w:rFonts w:ascii="黑体" w:eastAsia="黑体" w:hAnsi="黑体" w:cs="宋体"/>
          <w:szCs w:val="21"/>
        </w:rPr>
        <w:t>Discolorations</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在屏幕显示区域内，颜色和周围显示不同的斑点。</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黑点  </w:t>
      </w:r>
      <w:r>
        <w:rPr>
          <w:rFonts w:ascii="黑体" w:eastAsia="黑体" w:hAnsi="黑体" w:cs="宋体"/>
          <w:szCs w:val="21"/>
        </w:rPr>
        <w:t>Dark spots</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在屏幕显示区域内，只能显示黑色的像素点。</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坏点  </w:t>
      </w:r>
      <w:r>
        <w:rPr>
          <w:rFonts w:ascii="黑体" w:eastAsia="黑体" w:hAnsi="黑体" w:cs="宋体"/>
          <w:szCs w:val="21"/>
        </w:rPr>
        <w:t>Defect pixel</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在屏幕显示区域内，显示功能损坏的像素点。</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内液晶  </w:t>
      </w:r>
      <w:r>
        <w:rPr>
          <w:rFonts w:ascii="黑体" w:eastAsia="黑体" w:hAnsi="黑体" w:cs="宋体"/>
          <w:szCs w:val="21"/>
        </w:rPr>
        <w:t>Liquid crystal</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内屏中用于显示处于液晶态的一种物质。</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透图字  </w:t>
      </w:r>
      <w:r>
        <w:rPr>
          <w:rFonts w:ascii="黑体" w:eastAsia="黑体" w:hAnsi="黑体" w:cs="宋体"/>
          <w:szCs w:val="21"/>
        </w:rPr>
        <w:t>Perspective view</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在屏幕显示区域内，某些图和字呈现出印在内屏上无法抹去的现象。</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断层  </w:t>
      </w:r>
      <w:r>
        <w:rPr>
          <w:rFonts w:ascii="黑体" w:eastAsia="黑体" w:hAnsi="黑体" w:cs="宋体"/>
          <w:szCs w:val="21"/>
        </w:rPr>
        <w:t>Image segmentation</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显示屏在白色或其它浅色、纯色画面出现上下显示区域断层色差。</w:t>
      </w:r>
    </w:p>
    <w:p>
      <w:pPr>
        <w:pStyle w:val="a"/>
        <w:rPr>
          <w:rFonts w:asciiTheme="minorEastAsia" w:eastAsiaTheme="minorEastAsia" w:hAnsiTheme="minorEastAsia" w:cs="宋体"/>
          <w:szCs w:val="21"/>
        </w:rPr>
      </w:pP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屏生线  </w:t>
      </w:r>
      <w:r>
        <w:rPr>
          <w:rFonts w:ascii="黑体" w:eastAsia="黑体" w:hAnsi="黑体" w:cs="宋体"/>
          <w:szCs w:val="21"/>
        </w:rPr>
        <w:t>Horizontal line problem in screen</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在屏幕显示区域内，出现一条隔断显示屏幕的异色线。</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错乱  </w:t>
      </w:r>
      <w:r>
        <w:rPr>
          <w:rFonts w:ascii="黑体" w:eastAsia="黑体" w:hAnsi="黑体" w:cs="宋体"/>
          <w:szCs w:val="21"/>
        </w:rPr>
        <w:t>Pixelation occur</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在屏幕显示区域内，出现各种不规则的影响显示的纹路与图案。</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内屏受损  </w:t>
      </w:r>
      <w:r>
        <w:rPr>
          <w:rFonts w:ascii="黑体" w:eastAsia="黑体" w:hAnsi="黑体" w:cs="宋体"/>
          <w:szCs w:val="21"/>
        </w:rPr>
        <w:t>Broken internal screen</w:t>
      </w:r>
    </w:p>
    <w:p>
      <w:pPr>
        <w:pStyle w:val="a"/>
        <w:rPr>
          <w:rFonts w:asciiTheme="minorEastAsia" w:eastAsiaTheme="minorEastAsia" w:hAnsiTheme="minorEastAsia" w:cs="宋体"/>
          <w:szCs w:val="21"/>
        </w:rPr>
      </w:pPr>
      <w:r>
        <w:rPr>
          <w:rFonts w:asciiTheme="minorEastAsia" w:eastAsiaTheme="minorEastAsia" w:hAnsiTheme="minorEastAsia" w:cs="宋体" w:hint="eastAsia"/>
          <w:szCs w:val="21"/>
        </w:rPr>
        <w:t>在屏幕显示区域内，由内屏损伤导致的黑屏下会呈现蓝色斑点图案的现象</w:t>
      </w:r>
    </w:p>
    <w:p>
      <w:pPr>
        <w:pStyle w:val="a"/>
        <w:numPr>
          <w:ilvl w:val="0"/>
          <w:numId w:val="21"/>
        </w:numPr>
        <w:ind w:firstLineChars="0"/>
        <w:rPr>
          <w:rFonts w:asciiTheme="minorEastAsia" w:eastAsiaTheme="minorEastAsia" w:hAnsiTheme="minorEastAsia" w:cs="宋体"/>
          <w:szCs w:val="21"/>
        </w:rPr>
      </w:pPr>
    </w:p>
    <w:p>
      <w:pPr>
        <w:pStyle w:val="a"/>
        <w:spacing w:before="156" w:beforeLines="50" w:after="156" w:afterLines="50"/>
        <w:rPr>
          <w:rFonts w:ascii="黑体" w:eastAsia="黑体" w:hAnsi="黑体" w:cs="宋体"/>
          <w:szCs w:val="21"/>
        </w:rPr>
      </w:pPr>
      <w:r>
        <w:rPr>
          <w:rFonts w:ascii="黑体" w:eastAsia="黑体" w:hAnsi="黑体" w:cs="宋体" w:hint="eastAsia"/>
          <w:szCs w:val="21"/>
        </w:rPr>
        <w:t xml:space="preserve">物料  </w:t>
      </w:r>
      <w:r>
        <w:rPr>
          <w:rFonts w:ascii="黑体" w:eastAsia="黑体" w:hAnsi="黑体" w:cs="宋体"/>
          <w:szCs w:val="21"/>
        </w:rPr>
        <w:t>Material</w:t>
      </w:r>
    </w:p>
    <w:p>
      <w:pPr>
        <w:pStyle w:val="a"/>
        <w:rPr>
          <w:rFonts w:asciiTheme="minorEastAsia" w:eastAsiaTheme="minorEastAsia" w:hAnsiTheme="minorEastAsia" w:cs="宋体"/>
          <w:szCs w:val="21"/>
        </w:rPr>
        <w:sectPr>
          <w:headerReference w:type="even" r:id="rId20"/>
          <w:headerReference w:type="default" r:id="rId21"/>
          <w:footerReference w:type="even" r:id="rId22"/>
          <w:footerReference w:type="default" r:id="rId23"/>
          <w:headerReference w:type="first" r:id="rId24"/>
          <w:type w:val="nextPage"/>
          <w:pgSz w:w="11906" w:h="16838"/>
          <w:pgMar w:top="567" w:right="1134" w:bottom="1134" w:left="1417" w:header="1418" w:footer="1134" w:gutter="0"/>
          <w:pgNumType w:start="3"/>
          <w:cols w:num="1" w:space="425"/>
          <w:formProt w:val="0"/>
          <w:titlePg w:val="0"/>
          <w:docGrid w:type="lines" w:linePitch="312" w:charSpace="0"/>
        </w:sectPr>
      </w:pPr>
      <w:r>
        <w:rPr>
          <w:rFonts w:asciiTheme="minorEastAsia" w:eastAsiaTheme="minorEastAsia" w:hAnsiTheme="minorEastAsia" w:cs="宋体" w:hint="eastAsia"/>
          <w:szCs w:val="21"/>
        </w:rPr>
        <w:t>终端的零部件。</w:t>
      </w:r>
    </w:p>
    <w:bookmarkEnd w:id="9"/>
    <w:p>
      <w:pPr>
        <w:pStyle w:val="Heading1"/>
        <w:numPr>
          <w:ilvl w:val="0"/>
          <w:numId w:val="20"/>
        </w:numPr>
        <w:ind w:left="432" w:hanging="432"/>
        <w:rPr>
          <w:rFonts w:ascii="黑体" w:hAnsi="黑体" w:cs="宋体"/>
          <w:b w:val="0"/>
          <w:bCs w:val="0"/>
          <w:szCs w:val="21"/>
        </w:rPr>
      </w:pPr>
      <w:bookmarkStart w:id="10" w:name="_Toc134814804"/>
      <w:r>
        <w:rPr>
          <w:rFonts w:ascii="黑体" w:hAnsi="黑体" w:cs="宋体" w:hint="eastAsia"/>
          <w:b w:val="0"/>
          <w:bCs w:val="0"/>
          <w:szCs w:val="21"/>
        </w:rPr>
        <w:t>检测条件</w:t>
      </w:r>
      <w:bookmarkEnd w:id="10"/>
    </w:p>
    <w:p>
      <w:pPr>
        <w:spacing w:after="156" w:afterLines="50"/>
        <w:ind w:firstLine="424" w:firstLineChars="202"/>
        <w:rPr>
          <w:rFonts w:asciiTheme="minorEastAsia" w:eastAsiaTheme="minorEastAsia" w:hAnsiTheme="minorEastAsia" w:cs="宋体"/>
          <w:szCs w:val="21"/>
        </w:rPr>
      </w:pPr>
      <w:r>
        <w:rPr>
          <w:rFonts w:asciiTheme="minorEastAsia" w:eastAsiaTheme="minorEastAsia" w:hAnsiTheme="minorEastAsia" w:cs="宋体" w:hint="eastAsia"/>
          <w:szCs w:val="21"/>
        </w:rPr>
        <w:t>本文件中，质量检测须满足以下表1中检测条件。</w:t>
      </w:r>
    </w:p>
    <w:p>
      <w:pPr>
        <w:pStyle w:val="ListParagraph"/>
        <w:numPr>
          <w:ilvl w:val="1"/>
          <w:numId w:val="22"/>
        </w:numPr>
        <w:spacing w:after="156" w:afterLines="50"/>
        <w:ind w:left="141" w:firstLine="0" w:leftChars="67" w:firstLineChars="0"/>
        <w:jc w:val="center"/>
        <w:rPr>
          <w:rFonts w:ascii="黑体" w:eastAsia="黑体" w:hAnsi="黑体" w:cs="宋体"/>
          <w:szCs w:val="21"/>
        </w:rPr>
      </w:pPr>
      <w:r>
        <w:rPr>
          <w:rFonts w:ascii="黑体" w:eastAsia="黑体" w:hAnsi="黑体" w:cs="宋体" w:hint="eastAsia"/>
          <w:szCs w:val="21"/>
        </w:rPr>
        <w:t xml:space="preserve"> </w:t>
      </w:r>
      <w:r>
        <w:rPr>
          <w:rFonts w:ascii="黑体" w:eastAsia="黑体" w:hAnsi="黑体" w:cs="宋体"/>
          <w:szCs w:val="21"/>
        </w:rPr>
        <w:t>检测条件</w:t>
      </w:r>
    </w:p>
    <w:tbl>
      <w:tblPr>
        <w:tblStyle w:val="TableGrid0"/>
        <w:tblW w:w="932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Grid>
        <w:gridCol w:w="2542"/>
        <w:gridCol w:w="6783"/>
      </w:tblGrid>
      <w:tr>
        <w:tblPrEx>
          <w:tblW w:w="932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Ex>
        <w:trPr>
          <w:jc w:val="center"/>
        </w:trPr>
        <w:tc>
          <w:tcPr>
            <w:tcW w:w="2542" w:type="dxa"/>
          </w:tcPr>
          <w:p>
            <w:pPr>
              <w:ind w:firstLine="424" w:firstLineChars="202"/>
              <w:jc w:val="center"/>
              <w:rPr>
                <w:rFonts w:asciiTheme="minorEastAsia" w:eastAsiaTheme="minorEastAsia" w:hAnsiTheme="minorEastAsia" w:cs="宋体"/>
                <w:szCs w:val="18"/>
              </w:rPr>
            </w:pPr>
            <w:r>
              <w:rPr>
                <w:rFonts w:asciiTheme="minorEastAsia" w:eastAsiaTheme="minorEastAsia" w:hAnsiTheme="minorEastAsia" w:cs="宋体" w:hint="eastAsia"/>
                <w:szCs w:val="18"/>
              </w:rPr>
              <w:t>项目</w:t>
            </w:r>
          </w:p>
        </w:tc>
        <w:tc>
          <w:tcPr>
            <w:tcW w:w="6783" w:type="dxa"/>
          </w:tcPr>
          <w:p>
            <w:pPr>
              <w:ind w:firstLine="424" w:firstLineChars="202"/>
              <w:jc w:val="center"/>
              <w:rPr>
                <w:rFonts w:asciiTheme="minorEastAsia" w:eastAsiaTheme="minorEastAsia" w:hAnsiTheme="minorEastAsia" w:cs="宋体"/>
                <w:szCs w:val="18"/>
              </w:rPr>
            </w:pPr>
            <w:r>
              <w:rPr>
                <w:rFonts w:asciiTheme="minorEastAsia" w:eastAsiaTheme="minorEastAsia" w:hAnsiTheme="minorEastAsia" w:cs="宋体" w:hint="eastAsia"/>
                <w:szCs w:val="18"/>
              </w:rPr>
              <w:t>质检条件</w:t>
            </w:r>
          </w:p>
        </w:tc>
      </w:tr>
      <w:tr>
        <w:tblPrEx>
          <w:tblW w:w="9325" w:type="dxa"/>
          <w:jc w:val="center"/>
          <w:tblCellMar>
            <w:top w:w="0" w:type="dxa"/>
            <w:left w:w="108" w:type="dxa"/>
            <w:bottom w:w="0" w:type="dxa"/>
            <w:right w:w="108" w:type="dxa"/>
          </w:tblCellMar>
        </w:tblPrEx>
        <w:trPr>
          <w:jc w:val="center"/>
        </w:trPr>
        <w:tc>
          <w:tcPr>
            <w:tcW w:w="2542"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检测员视力</w:t>
            </w:r>
          </w:p>
        </w:tc>
        <w:tc>
          <w:tcPr>
            <w:tcW w:w="6783"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裸眼或矫正视力不低于0.8</w:t>
            </w:r>
          </w:p>
        </w:tc>
      </w:tr>
      <w:tr>
        <w:tblPrEx>
          <w:tblW w:w="9325" w:type="dxa"/>
          <w:jc w:val="center"/>
          <w:tblCellMar>
            <w:top w:w="0" w:type="dxa"/>
            <w:left w:w="108" w:type="dxa"/>
            <w:bottom w:w="0" w:type="dxa"/>
            <w:right w:w="108" w:type="dxa"/>
          </w:tblCellMar>
        </w:tblPrEx>
        <w:trPr>
          <w:jc w:val="center"/>
        </w:trPr>
        <w:tc>
          <w:tcPr>
            <w:tcW w:w="2542"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光照强度</w:t>
            </w:r>
          </w:p>
        </w:tc>
        <w:tc>
          <w:tcPr>
            <w:tcW w:w="6783"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400Lux-800Lux</w:t>
            </w:r>
          </w:p>
        </w:tc>
      </w:tr>
      <w:tr>
        <w:tblPrEx>
          <w:tblW w:w="9325" w:type="dxa"/>
          <w:jc w:val="center"/>
          <w:tblCellMar>
            <w:top w:w="0" w:type="dxa"/>
            <w:left w:w="108" w:type="dxa"/>
            <w:bottom w:w="0" w:type="dxa"/>
            <w:right w:w="108" w:type="dxa"/>
          </w:tblCellMar>
        </w:tblPrEx>
        <w:trPr>
          <w:jc w:val="center"/>
        </w:trPr>
        <w:tc>
          <w:tcPr>
            <w:tcW w:w="2542"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光源</w:t>
            </w:r>
          </w:p>
        </w:tc>
        <w:tc>
          <w:tcPr>
            <w:tcW w:w="6783"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D65-CIE标准光源，光源位置须在检测员正上方</w:t>
            </w:r>
          </w:p>
        </w:tc>
      </w:tr>
      <w:tr>
        <w:tblPrEx>
          <w:tblW w:w="9325" w:type="dxa"/>
          <w:jc w:val="center"/>
          <w:tblCellMar>
            <w:top w:w="0" w:type="dxa"/>
            <w:left w:w="108" w:type="dxa"/>
            <w:bottom w:w="0" w:type="dxa"/>
            <w:right w:w="108" w:type="dxa"/>
          </w:tblCellMar>
        </w:tblPrEx>
        <w:trPr>
          <w:jc w:val="center"/>
        </w:trPr>
        <w:tc>
          <w:tcPr>
            <w:tcW w:w="2542"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温度</w:t>
            </w:r>
          </w:p>
        </w:tc>
        <w:tc>
          <w:tcPr>
            <w:tcW w:w="6783"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20℃-30℃</w:t>
            </w:r>
          </w:p>
        </w:tc>
      </w:tr>
      <w:tr>
        <w:tblPrEx>
          <w:tblW w:w="9325" w:type="dxa"/>
          <w:jc w:val="center"/>
          <w:tblCellMar>
            <w:top w:w="0" w:type="dxa"/>
            <w:left w:w="108" w:type="dxa"/>
            <w:bottom w:w="0" w:type="dxa"/>
            <w:right w:w="108" w:type="dxa"/>
          </w:tblCellMar>
        </w:tblPrEx>
        <w:trPr>
          <w:jc w:val="center"/>
        </w:trPr>
        <w:tc>
          <w:tcPr>
            <w:tcW w:w="2542"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检视距离</w:t>
            </w:r>
          </w:p>
        </w:tc>
        <w:tc>
          <w:tcPr>
            <w:tcW w:w="6783"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人眼与被测终端表明距离为20cm-35cm</w:t>
            </w:r>
          </w:p>
        </w:tc>
      </w:tr>
      <w:tr>
        <w:tblPrEx>
          <w:tblW w:w="9325" w:type="dxa"/>
          <w:jc w:val="center"/>
          <w:tblCellMar>
            <w:top w:w="0" w:type="dxa"/>
            <w:left w:w="108" w:type="dxa"/>
            <w:bottom w:w="0" w:type="dxa"/>
            <w:right w:w="108" w:type="dxa"/>
          </w:tblCellMar>
        </w:tblPrEx>
        <w:trPr>
          <w:jc w:val="center"/>
        </w:trPr>
        <w:tc>
          <w:tcPr>
            <w:tcW w:w="2542"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检查角度</w:t>
            </w:r>
          </w:p>
        </w:tc>
        <w:tc>
          <w:tcPr>
            <w:tcW w:w="6783"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与桌面成45°，上下左右转动45°观察</w:t>
            </w:r>
          </w:p>
        </w:tc>
      </w:tr>
    </w:tbl>
    <w:p>
      <w:pPr>
        <w:ind w:firstLine="424" w:firstLineChars="202"/>
        <w:rPr>
          <w:rFonts w:asciiTheme="minorEastAsia" w:eastAsiaTheme="minorEastAsia" w:hAnsiTheme="minorEastAsia" w:cs="宋体"/>
          <w:szCs w:val="21"/>
        </w:rPr>
      </w:pPr>
    </w:p>
    <w:p>
      <w:pPr>
        <w:spacing w:before="156" w:beforeLines="50"/>
        <w:ind w:firstLine="424" w:firstLineChars="202"/>
        <w:rPr>
          <w:rFonts w:asciiTheme="minorEastAsia" w:eastAsiaTheme="minorEastAsia" w:hAnsiTheme="minorEastAsia" w:cs="宋体"/>
          <w:szCs w:val="21"/>
        </w:rPr>
      </w:pPr>
      <w:r>
        <w:rPr>
          <w:rFonts w:asciiTheme="minorEastAsia" w:eastAsiaTheme="minorEastAsia" w:hAnsiTheme="minorEastAsia" w:cs="宋体" w:hint="eastAsia"/>
          <w:szCs w:val="21"/>
        </w:rPr>
        <w:t>本文件采用菲林软尺测量长度与宽度，采用污点尺测量面积。</w:t>
      </w:r>
    </w:p>
    <w:p>
      <w:pPr>
        <w:pStyle w:val="Heading1"/>
        <w:numPr>
          <w:ilvl w:val="0"/>
          <w:numId w:val="20"/>
        </w:numPr>
        <w:spacing w:before="240"/>
        <w:ind w:left="431" w:hanging="431"/>
        <w:rPr>
          <w:rFonts w:ascii="黑体" w:hAnsi="黑体" w:cs="宋体"/>
          <w:b w:val="0"/>
          <w:bCs w:val="0"/>
          <w:szCs w:val="21"/>
        </w:rPr>
      </w:pPr>
      <w:bookmarkStart w:id="11" w:name="_Toc134814805"/>
      <w:r>
        <w:rPr>
          <w:rFonts w:ascii="黑体" w:hAnsi="黑体" w:cs="宋体" w:hint="eastAsia"/>
          <w:b w:val="0"/>
          <w:bCs w:val="0"/>
          <w:szCs w:val="21"/>
        </w:rPr>
        <w:t>循环回收移动通信终端质量检测方法</w:t>
      </w:r>
      <w:bookmarkEnd w:id="11"/>
    </w:p>
    <w:p>
      <w:pPr>
        <w:pStyle w:val="Heading2"/>
        <w:ind w:left="426"/>
        <w:rPr>
          <w:rFonts w:ascii="黑体" w:hAnsi="黑体" w:cs="宋体"/>
          <w:b w:val="0"/>
          <w:bCs w:val="0"/>
          <w:szCs w:val="21"/>
        </w:rPr>
      </w:pPr>
      <w:bookmarkStart w:id="12" w:name="_Toc134814806"/>
      <w:r>
        <w:rPr>
          <w:rFonts w:ascii="黑体" w:hAnsi="黑体" w:cs="宋体" w:hint="eastAsia"/>
          <w:b w:val="0"/>
          <w:bCs w:val="0"/>
          <w:szCs w:val="21"/>
        </w:rPr>
        <w:t>预质检</w:t>
      </w:r>
      <w:bookmarkEnd w:id="12"/>
    </w:p>
    <w:p>
      <w:pPr>
        <w:pStyle w:val="Heading3"/>
        <w:numPr>
          <w:ilvl w:val="2"/>
          <w:numId w:val="23"/>
        </w:numPr>
        <w:rPr>
          <w:rFonts w:ascii="黑体" w:eastAsia="黑体" w:hAnsi="黑体" w:cs="宋体"/>
          <w:b w:val="0"/>
          <w:bCs w:val="0"/>
          <w:sz w:val="21"/>
          <w:szCs w:val="21"/>
        </w:rPr>
      </w:pPr>
      <w:bookmarkStart w:id="13" w:name="_Toc134814807"/>
      <w:r>
        <w:rPr>
          <w:rFonts w:ascii="黑体" w:eastAsia="黑体" w:hAnsi="黑体" w:cs="宋体" w:hint="eastAsia"/>
          <w:b w:val="0"/>
          <w:bCs w:val="0"/>
          <w:sz w:val="21"/>
          <w:szCs w:val="21"/>
        </w:rPr>
        <w:t>循环回收移动通信终端产品合规性核验</w:t>
      </w:r>
      <w:bookmarkEnd w:id="13"/>
    </w:p>
    <w:p>
      <w:pPr>
        <w:pStyle w:val="ListParagraph"/>
        <w:rPr>
          <w:rFonts w:asciiTheme="minorEastAsia" w:eastAsiaTheme="minorEastAsia" w:hAnsiTheme="minorEastAsia" w:cs="宋体"/>
          <w:szCs w:val="21"/>
        </w:rPr>
      </w:pPr>
      <w:r>
        <w:rPr>
          <w:rFonts w:asciiTheme="minorEastAsia" w:eastAsiaTheme="minorEastAsia" w:hAnsiTheme="minorEastAsia" w:cs="宋体"/>
          <w:szCs w:val="21"/>
        </w:rPr>
        <w:t>产品合规性核验方法如下</w:t>
      </w:r>
      <w:r>
        <w:rPr>
          <w:rFonts w:asciiTheme="minorEastAsia" w:eastAsiaTheme="minorEastAsia" w:hAnsiTheme="minorEastAsia" w:cs="宋体" w:hint="eastAsia"/>
          <w:szCs w:val="21"/>
        </w:rPr>
        <w:t>：</w:t>
      </w:r>
    </w:p>
    <w:p>
      <w:pPr>
        <w:pStyle w:val="ListParagraph"/>
        <w:numPr>
          <w:ilvl w:val="0"/>
          <w:numId w:val="24"/>
        </w:numPr>
        <w:ind w:firstLineChars="0"/>
        <w:rPr>
          <w:rFonts w:asciiTheme="minorEastAsia" w:eastAsiaTheme="minorEastAsia" w:hAnsiTheme="minorEastAsia" w:cs="宋体"/>
          <w:szCs w:val="21"/>
        </w:rPr>
      </w:pPr>
      <w:r>
        <w:rPr>
          <w:rFonts w:asciiTheme="minorEastAsia" w:eastAsiaTheme="minorEastAsia" w:hAnsiTheme="minorEastAsia" w:cs="宋体" w:hint="eastAsia"/>
          <w:szCs w:val="21"/>
        </w:rPr>
        <w:t>循环回收移动通信终端须通过循环回收移动通信终端产品合规性核验技术要求中的必须核验项目；</w:t>
      </w:r>
    </w:p>
    <w:p>
      <w:pPr>
        <w:pStyle w:val="ListParagraph"/>
        <w:numPr>
          <w:ilvl w:val="0"/>
          <w:numId w:val="24"/>
        </w:numPr>
        <w:ind w:firstLineChars="0"/>
        <w:rPr>
          <w:rFonts w:asciiTheme="minorEastAsia" w:eastAsiaTheme="minorEastAsia" w:hAnsiTheme="minorEastAsia" w:cs="宋体"/>
          <w:szCs w:val="21"/>
        </w:rPr>
      </w:pPr>
      <w:r>
        <w:rPr>
          <w:rFonts w:asciiTheme="minorEastAsia" w:eastAsiaTheme="minorEastAsia" w:hAnsiTheme="minorEastAsia" w:cs="宋体" w:hint="eastAsia"/>
          <w:szCs w:val="21"/>
        </w:rPr>
        <w:t>IMEI查询方法为拨号键输入“*#06#”查询循环回收移动通信终端的IMEI码并记录；</w:t>
      </w:r>
    </w:p>
    <w:p>
      <w:pPr>
        <w:pStyle w:val="ListParagraph"/>
        <w:numPr>
          <w:ilvl w:val="0"/>
          <w:numId w:val="24"/>
        </w:numPr>
        <w:ind w:firstLineChars="0"/>
        <w:rPr>
          <w:rFonts w:asciiTheme="minorEastAsia" w:eastAsiaTheme="minorEastAsia" w:hAnsiTheme="minorEastAsia" w:cs="宋体"/>
          <w:szCs w:val="21"/>
        </w:rPr>
      </w:pPr>
      <w:r>
        <w:rPr>
          <w:rFonts w:asciiTheme="minorEastAsia" w:eastAsiaTheme="minorEastAsia" w:hAnsiTheme="minorEastAsia" w:cs="宋体" w:hint="eastAsia"/>
          <w:szCs w:val="21"/>
        </w:rPr>
        <w:t>具体核验方法参考循环回收移动通信终端产品合规性核验技术要求。</w:t>
      </w:r>
    </w:p>
    <w:p>
      <w:pPr>
        <w:pStyle w:val="Heading3"/>
        <w:numPr>
          <w:ilvl w:val="2"/>
          <w:numId w:val="23"/>
        </w:numPr>
        <w:rPr>
          <w:rFonts w:ascii="黑体" w:eastAsia="黑体" w:hAnsi="黑体" w:cs="宋体"/>
          <w:b w:val="0"/>
          <w:bCs w:val="0"/>
          <w:sz w:val="21"/>
          <w:szCs w:val="21"/>
        </w:rPr>
      </w:pPr>
      <w:bookmarkStart w:id="14" w:name="_Toc134814808"/>
      <w:r>
        <w:rPr>
          <w:rFonts w:ascii="黑体" w:eastAsia="黑体" w:hAnsi="黑体" w:cs="宋体" w:hint="eastAsia"/>
          <w:b w:val="0"/>
          <w:bCs w:val="0"/>
          <w:sz w:val="21"/>
          <w:szCs w:val="21"/>
        </w:rPr>
        <w:t>基础信息核验</w:t>
      </w:r>
      <w:bookmarkEnd w:id="14"/>
    </w:p>
    <w:p>
      <w:pPr>
        <w:spacing w:after="156" w:afterLines="50"/>
        <w:ind w:firstLine="420" w:firstLineChars="200"/>
        <w:rPr>
          <w:rFonts w:asciiTheme="minorEastAsia" w:eastAsiaTheme="minorEastAsia" w:hAnsiTheme="minorEastAsia" w:cs="宋体"/>
          <w:szCs w:val="21"/>
        </w:rPr>
      </w:pPr>
      <w:r>
        <w:rPr>
          <w:rFonts w:asciiTheme="minorEastAsia" w:eastAsiaTheme="minorEastAsia" w:hAnsiTheme="minorEastAsia" w:cs="宋体" w:hint="eastAsia"/>
          <w:szCs w:val="21"/>
        </w:rPr>
        <w:t xml:space="preserve">检查产品是否为以下表2四种情况，并记录结果。    </w:t>
      </w:r>
    </w:p>
    <w:p>
      <w:pPr>
        <w:pStyle w:val="ListParagraph"/>
        <w:numPr>
          <w:ilvl w:val="1"/>
          <w:numId w:val="22"/>
        </w:numPr>
        <w:spacing w:after="156" w:afterLines="50"/>
        <w:ind w:left="141" w:firstLine="0" w:leftChars="67" w:firstLineChars="0"/>
        <w:jc w:val="center"/>
        <w:rPr>
          <w:rFonts w:ascii="黑体" w:eastAsia="黑体" w:hAnsi="黑体" w:cs="宋体"/>
          <w:szCs w:val="21"/>
        </w:rPr>
      </w:pPr>
      <w:r>
        <w:rPr>
          <w:rFonts w:ascii="黑体" w:eastAsia="黑体" w:hAnsi="黑体" w:cs="宋体" w:hint="eastAsia"/>
          <w:szCs w:val="21"/>
        </w:rPr>
        <w:t xml:space="preserve"> </w:t>
      </w:r>
      <w:r>
        <w:rPr>
          <w:rFonts w:ascii="黑体" w:eastAsia="黑体" w:hAnsi="黑体" w:cs="宋体"/>
          <w:szCs w:val="21"/>
        </w:rPr>
        <w:t>基础信息分类</w:t>
      </w:r>
    </w:p>
    <w:tbl>
      <w:tblPr>
        <w:tblStyle w:val="TableNormal"/>
        <w:tblW w:w="960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15" w:type="dxa"/>
          <w:left w:w="15" w:type="dxa"/>
          <w:bottom w:w="15" w:type="dxa"/>
          <w:right w:w="15" w:type="dxa"/>
        </w:tblCellMar>
      </w:tblPr>
      <w:tblGrid>
        <w:gridCol w:w="1683"/>
        <w:gridCol w:w="7919"/>
      </w:tblGrid>
      <w:tr>
        <w:tblPrEx>
          <w:tblW w:w="960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15" w:type="dxa"/>
            <w:left w:w="15" w:type="dxa"/>
            <w:bottom w:w="15" w:type="dxa"/>
            <w:right w:w="15" w:type="dxa"/>
          </w:tblCellMar>
        </w:tblPrEx>
        <w:trPr>
          <w:trHeight w:val="20"/>
          <w:jc w:val="center"/>
        </w:trPr>
        <w:tc>
          <w:tcPr>
            <w:tcW w:w="1265" w:type="dxa"/>
            <w:shd w:val="clear" w:color="auto" w:fill="auto"/>
            <w:tcMar>
              <w:top w:w="80" w:type="dxa"/>
              <w:left w:w="80" w:type="dxa"/>
              <w:bottom w:w="60" w:type="dxa"/>
              <w:right w:w="80" w:type="dxa"/>
            </w:tcMar>
            <w:vAlign w:val="center"/>
          </w:tcPr>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政协定制机</w:t>
            </w:r>
          </w:p>
        </w:tc>
        <w:tc>
          <w:tcPr>
            <w:tcW w:w="5954" w:type="dxa"/>
            <w:shd w:val="clear" w:color="auto" w:fill="auto"/>
            <w:tcMar>
              <w:top w:w="80" w:type="dxa"/>
              <w:left w:w="80" w:type="dxa"/>
              <w:bottom w:w="60" w:type="dxa"/>
              <w:right w:w="80" w:type="dxa"/>
            </w:tcMar>
            <w:vAlign w:val="center"/>
          </w:tcPr>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启动后系统存在明确军、政手机系统出现关键词“安康综治；治理现代化，平安新安康”</w:t>
            </w:r>
          </w:p>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例如：关于本机有提示“新一代警务安全終端”，或者还原后激活有提示“此为过度版本，部分接口管制。”</w:t>
            </w:r>
          </w:p>
        </w:tc>
      </w:tr>
      <w:tr>
        <w:tblPrEx>
          <w:tblW w:w="9602" w:type="dxa"/>
          <w:jc w:val="center"/>
          <w:tblCellMar>
            <w:top w:w="15" w:type="dxa"/>
            <w:left w:w="15" w:type="dxa"/>
            <w:bottom w:w="15" w:type="dxa"/>
            <w:right w:w="15" w:type="dxa"/>
          </w:tblCellMar>
        </w:tblPrEx>
        <w:trPr>
          <w:trHeight w:val="20"/>
          <w:jc w:val="center"/>
        </w:trPr>
        <w:tc>
          <w:tcPr>
            <w:tcW w:w="1265" w:type="dxa"/>
            <w:shd w:val="clear" w:color="auto" w:fill="auto"/>
            <w:tcMar>
              <w:top w:w="80" w:type="dxa"/>
              <w:left w:w="80" w:type="dxa"/>
              <w:bottom w:w="60" w:type="dxa"/>
              <w:right w:w="80" w:type="dxa"/>
            </w:tcMar>
            <w:vAlign w:val="center"/>
          </w:tcPr>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监管锁</w:t>
            </w:r>
          </w:p>
        </w:tc>
        <w:tc>
          <w:tcPr>
            <w:tcW w:w="5954" w:type="dxa"/>
            <w:shd w:val="clear" w:color="auto" w:fill="auto"/>
            <w:tcMar>
              <w:top w:w="80" w:type="dxa"/>
              <w:left w:w="80" w:type="dxa"/>
              <w:bottom w:w="60" w:type="dxa"/>
              <w:right w:w="80" w:type="dxa"/>
            </w:tcMar>
            <w:vAlign w:val="center"/>
          </w:tcPr>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监管锁(激活过程中提示远程管理锁，系统设置界面提示“该设备已被xxxx公司监管”)</w:t>
            </w:r>
          </w:p>
        </w:tc>
      </w:tr>
      <w:tr>
        <w:tblPrEx>
          <w:tblW w:w="9602" w:type="dxa"/>
          <w:jc w:val="center"/>
          <w:tblCellMar>
            <w:top w:w="15" w:type="dxa"/>
            <w:left w:w="15" w:type="dxa"/>
            <w:bottom w:w="15" w:type="dxa"/>
            <w:right w:w="15" w:type="dxa"/>
          </w:tblCellMar>
        </w:tblPrEx>
        <w:trPr>
          <w:trHeight w:val="20"/>
          <w:jc w:val="center"/>
        </w:trPr>
        <w:tc>
          <w:tcPr>
            <w:tcW w:w="1265" w:type="dxa"/>
            <w:shd w:val="clear" w:color="auto" w:fill="auto"/>
            <w:tcMar>
              <w:top w:w="80" w:type="dxa"/>
              <w:left w:w="80" w:type="dxa"/>
              <w:bottom w:w="60" w:type="dxa"/>
              <w:right w:w="80" w:type="dxa"/>
            </w:tcMar>
            <w:vAlign w:val="center"/>
          </w:tcPr>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仿冒产品</w:t>
            </w:r>
          </w:p>
        </w:tc>
        <w:tc>
          <w:tcPr>
            <w:tcW w:w="5954" w:type="dxa"/>
            <w:shd w:val="clear" w:color="auto" w:fill="auto"/>
            <w:tcMar>
              <w:top w:w="80" w:type="dxa"/>
              <w:left w:w="80" w:type="dxa"/>
              <w:bottom w:w="60" w:type="dxa"/>
              <w:right w:w="80" w:type="dxa"/>
            </w:tcMar>
            <w:vAlign w:val="center"/>
          </w:tcPr>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 xml:space="preserve">销售企业未在工信部注册，设备外壳及系统内无品牌型号等信息 </w:t>
            </w:r>
          </w:p>
        </w:tc>
      </w:tr>
      <w:tr>
        <w:tblPrEx>
          <w:tblW w:w="9602" w:type="dxa"/>
          <w:jc w:val="center"/>
          <w:tblCellMar>
            <w:top w:w="15" w:type="dxa"/>
            <w:left w:w="15" w:type="dxa"/>
            <w:bottom w:w="15" w:type="dxa"/>
            <w:right w:w="15" w:type="dxa"/>
          </w:tblCellMar>
        </w:tblPrEx>
        <w:trPr>
          <w:trHeight w:val="20"/>
          <w:jc w:val="center"/>
        </w:trPr>
        <w:tc>
          <w:tcPr>
            <w:tcW w:w="1265" w:type="dxa"/>
            <w:shd w:val="clear" w:color="auto" w:fill="auto"/>
            <w:tcMar>
              <w:top w:w="80" w:type="dxa"/>
              <w:left w:w="80" w:type="dxa"/>
              <w:bottom w:w="60" w:type="dxa"/>
              <w:right w:w="80" w:type="dxa"/>
            </w:tcMar>
            <w:vAlign w:val="center"/>
          </w:tcPr>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存在ID的设备</w:t>
            </w:r>
          </w:p>
        </w:tc>
        <w:tc>
          <w:tcPr>
            <w:tcW w:w="5954" w:type="dxa"/>
            <w:shd w:val="clear" w:color="auto" w:fill="auto"/>
            <w:tcMar>
              <w:top w:w="80" w:type="dxa"/>
              <w:left w:w="80" w:type="dxa"/>
              <w:bottom w:w="60" w:type="dxa"/>
              <w:right w:w="80" w:type="dxa"/>
            </w:tcMar>
            <w:vAlign w:val="center"/>
          </w:tcPr>
          <w:p>
            <w:pP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存在密码或处于丢失模式</w:t>
            </w:r>
          </w:p>
        </w:tc>
      </w:tr>
    </w:tbl>
    <w:p>
      <w:pPr>
        <w:sectPr>
          <w:headerReference w:type="even" r:id="rId25"/>
          <w:headerReference w:type="default" r:id="rId26"/>
          <w:footerReference w:type="even" r:id="rId27"/>
          <w:footerReference w:type="default" r:id="rId28"/>
          <w:headerReference w:type="first" r:id="rId29"/>
          <w:type w:val="nextPage"/>
          <w:pgSz w:w="11906" w:h="16838"/>
          <w:pgMar w:top="567" w:right="1134" w:bottom="1134" w:left="1417" w:header="1418" w:footer="1134" w:gutter="0"/>
          <w:pgNumType w:start="4"/>
          <w:cols w:num="1" w:space="425"/>
          <w:formProt w:val="0"/>
          <w:titlePg w:val="0"/>
          <w:docGrid w:type="lines" w:linePitch="312" w:charSpace="0"/>
        </w:sectPr>
      </w:pPr>
    </w:p>
    <w:p>
      <w:pPr>
        <w:pStyle w:val="Heading2"/>
        <w:ind w:left="426"/>
        <w:rPr>
          <w:rFonts w:ascii="黑体" w:hAnsi="黑体" w:cs="宋体"/>
          <w:b w:val="0"/>
          <w:bCs w:val="0"/>
          <w:szCs w:val="21"/>
        </w:rPr>
      </w:pPr>
      <w:bookmarkStart w:id="15" w:name="_Toc134814809"/>
      <w:r>
        <w:rPr>
          <w:rFonts w:ascii="黑体" w:hAnsi="黑体" w:cs="宋体" w:hint="eastAsia"/>
          <w:b w:val="0"/>
          <w:bCs w:val="0"/>
          <w:szCs w:val="21"/>
        </w:rPr>
        <w:t>外观质检方法</w:t>
      </w:r>
      <w:bookmarkEnd w:id="15"/>
    </w:p>
    <w:p>
      <w:pPr>
        <w:pStyle w:val="Heading3"/>
        <w:numPr>
          <w:ilvl w:val="2"/>
          <w:numId w:val="25"/>
        </w:numPr>
        <w:tabs>
          <w:tab w:val="clear" w:pos="284"/>
          <w:tab w:val="left" w:pos="709"/>
        </w:tabs>
        <w:ind w:left="426"/>
        <w:rPr>
          <w:rFonts w:ascii="黑体" w:eastAsia="黑体" w:hAnsi="黑体" w:cs="宋体"/>
          <w:b w:val="0"/>
          <w:bCs w:val="0"/>
          <w:sz w:val="21"/>
          <w:szCs w:val="21"/>
        </w:rPr>
      </w:pPr>
      <w:bookmarkStart w:id="16" w:name="_Toc134814810"/>
      <w:r>
        <w:rPr>
          <w:rFonts w:ascii="黑体" w:eastAsia="黑体" w:hAnsi="黑体" w:cs="宋体" w:hint="eastAsia"/>
          <w:b w:val="0"/>
          <w:bCs w:val="0"/>
          <w:sz w:val="21"/>
          <w:szCs w:val="21"/>
        </w:rPr>
        <w:t>屏幕外观质检方法</w:t>
      </w:r>
      <w:bookmarkEnd w:id="16"/>
    </w:p>
    <w:p>
      <w:pPr>
        <w:pStyle w:val="Heading4"/>
        <w:numPr>
          <w:ilvl w:val="3"/>
          <w:numId w:val="26"/>
        </w:numPr>
        <w:rPr>
          <w:rFonts w:ascii="黑体" w:hAnsi="黑体" w:cs="宋体"/>
          <w:b w:val="0"/>
          <w:bCs w:val="0"/>
          <w:szCs w:val="21"/>
        </w:rPr>
      </w:pPr>
      <w:bookmarkStart w:id="17" w:name="_Toc134814811"/>
      <w:r>
        <w:rPr>
          <w:rFonts w:ascii="黑体" w:hAnsi="黑体" w:cs="宋体" w:hint="eastAsia"/>
          <w:b w:val="0"/>
          <w:bCs w:val="0"/>
          <w:szCs w:val="21"/>
        </w:rPr>
        <w:t>适用范围</w:t>
      </w:r>
      <w:bookmarkEnd w:id="17"/>
    </w:p>
    <w:p>
      <w:pPr>
        <w:ind w:firstLine="420" w:firstLineChars="200"/>
        <w:rPr>
          <w:rFonts w:asciiTheme="minorEastAsia" w:eastAsiaTheme="minorEastAsia" w:hAnsiTheme="minorEastAsia" w:cs="宋体"/>
          <w:szCs w:val="21"/>
        </w:rPr>
      </w:pPr>
      <w:r>
        <w:rPr>
          <w:rFonts w:asciiTheme="minorEastAsia" w:eastAsiaTheme="minorEastAsia" w:hAnsiTheme="minorEastAsia" w:cs="宋体" w:hint="eastAsia"/>
          <w:szCs w:val="21"/>
        </w:rPr>
        <w:t>屏幕外观质检方法适用于循环回收移动通信终端的屏幕的质检，循环回收移动通信终端的屏幕应满足消费者日常使用需求。</w:t>
      </w:r>
    </w:p>
    <w:p>
      <w:pPr>
        <w:pStyle w:val="Heading4"/>
        <w:numPr>
          <w:ilvl w:val="3"/>
          <w:numId w:val="26"/>
        </w:numPr>
        <w:rPr>
          <w:rFonts w:ascii="黑体" w:hAnsi="黑体" w:cs="宋体"/>
          <w:b w:val="0"/>
          <w:bCs w:val="0"/>
          <w:szCs w:val="21"/>
        </w:rPr>
      </w:pPr>
      <w:bookmarkStart w:id="18" w:name="_Toc134814812"/>
      <w:r>
        <w:rPr>
          <w:rFonts w:ascii="黑体" w:hAnsi="黑体" w:cs="宋体" w:hint="eastAsia"/>
          <w:b w:val="0"/>
          <w:bCs w:val="0"/>
          <w:szCs w:val="21"/>
        </w:rPr>
        <w:t>质检方法</w:t>
      </w:r>
      <w:bookmarkEnd w:id="18"/>
    </w:p>
    <w:p>
      <w:pPr>
        <w:ind w:firstLine="420" w:firstLineChars="200"/>
      </w:pPr>
      <w:r>
        <w:t>屏幕外观功能质检方法如下：</w:t>
      </w:r>
    </w:p>
    <w:p>
      <w:pPr>
        <w:pStyle w:val="a"/>
        <w:numPr>
          <w:ilvl w:val="0"/>
          <w:numId w:val="27"/>
        </w:numPr>
        <w:ind w:left="840" w:hanging="420" w:firstLineChars="0"/>
        <w:rPr>
          <w:bCs/>
        </w:rPr>
      </w:pPr>
      <w:r>
        <w:rPr>
          <w:bCs/>
        </w:rPr>
        <w:t>观察外屏，记录碎裂、缺角、脱胶数量及面积；</w:t>
      </w:r>
    </w:p>
    <w:p>
      <w:pPr>
        <w:pStyle w:val="a"/>
        <w:numPr>
          <w:ilvl w:val="0"/>
          <w:numId w:val="27"/>
        </w:numPr>
        <w:ind w:left="840" w:hanging="420" w:firstLineChars="0"/>
        <w:rPr>
          <w:bCs/>
        </w:rPr>
      </w:pPr>
      <w:r>
        <w:rPr>
          <w:bCs/>
        </w:rPr>
        <w:t>观察外屏划痕，记录并测量硬划痕数量以及长度；</w:t>
      </w:r>
    </w:p>
    <w:p>
      <w:pPr>
        <w:pStyle w:val="a"/>
        <w:numPr>
          <w:ilvl w:val="0"/>
          <w:numId w:val="27"/>
        </w:numPr>
        <w:ind w:left="840" w:hanging="420" w:firstLineChars="0"/>
        <w:rPr>
          <w:bCs/>
        </w:rPr>
      </w:pPr>
      <w:r>
        <w:rPr>
          <w:bCs/>
        </w:rPr>
        <w:t>观察内屏，记录内屏气泡、屏内漆情况；</w:t>
      </w:r>
    </w:p>
    <w:p>
      <w:pPr>
        <w:pStyle w:val="a"/>
        <w:numPr>
          <w:ilvl w:val="0"/>
          <w:numId w:val="27"/>
        </w:numPr>
        <w:ind w:left="840" w:hanging="420" w:firstLineChars="0"/>
        <w:rPr>
          <w:bCs/>
        </w:rPr>
      </w:pPr>
      <w:r>
        <w:rPr>
          <w:bCs/>
        </w:rPr>
        <w:t>观察内屏，记录的灰尘与异物情况；</w:t>
      </w:r>
    </w:p>
    <w:p>
      <w:pPr>
        <w:pStyle w:val="a"/>
        <w:numPr>
          <w:ilvl w:val="0"/>
          <w:numId w:val="27"/>
        </w:numPr>
        <w:ind w:left="840" w:hanging="420" w:firstLineChars="0"/>
        <w:rPr>
          <w:bCs/>
        </w:rPr>
      </w:pPr>
      <w:r>
        <w:rPr>
          <w:rFonts w:hint="eastAsia"/>
          <w:bCs/>
        </w:rPr>
        <w:t>观察外屏磨损，记录磨损情况。</w:t>
      </w:r>
    </w:p>
    <w:p>
      <w:pPr>
        <w:pStyle w:val="Heading3"/>
        <w:numPr>
          <w:ilvl w:val="2"/>
          <w:numId w:val="25"/>
        </w:numPr>
        <w:rPr>
          <w:rFonts w:ascii="黑体" w:eastAsia="黑体" w:hAnsi="黑体" w:cs="宋体"/>
          <w:b w:val="0"/>
          <w:bCs w:val="0"/>
          <w:sz w:val="21"/>
          <w:szCs w:val="21"/>
        </w:rPr>
      </w:pPr>
      <w:bookmarkStart w:id="19" w:name="_Toc134814813"/>
      <w:r>
        <w:rPr>
          <w:rFonts w:ascii="黑体" w:eastAsia="黑体" w:hAnsi="黑体" w:cs="宋体" w:hint="eastAsia"/>
          <w:b w:val="0"/>
          <w:bCs w:val="0"/>
          <w:sz w:val="21"/>
          <w:szCs w:val="21"/>
        </w:rPr>
        <w:t>边框背板机身外观质检方法</w:t>
      </w:r>
      <w:bookmarkEnd w:id="19"/>
    </w:p>
    <w:p>
      <w:pPr>
        <w:pStyle w:val="Heading4"/>
        <w:numPr>
          <w:ilvl w:val="3"/>
          <w:numId w:val="28"/>
        </w:numPr>
        <w:rPr>
          <w:rFonts w:ascii="黑体" w:hAnsi="黑体" w:cs="宋体"/>
          <w:b w:val="0"/>
          <w:bCs w:val="0"/>
          <w:szCs w:val="21"/>
        </w:rPr>
      </w:pPr>
      <w:bookmarkStart w:id="20" w:name="_Toc134814814"/>
      <w:r>
        <w:rPr>
          <w:rFonts w:ascii="黑体" w:hAnsi="黑体" w:cs="宋体" w:hint="eastAsia"/>
          <w:b w:val="0"/>
          <w:bCs w:val="0"/>
          <w:szCs w:val="21"/>
        </w:rPr>
        <w:t>适用范围</w:t>
      </w:r>
      <w:bookmarkEnd w:id="20"/>
    </w:p>
    <w:p>
      <w:pPr>
        <w:ind w:firstLine="420" w:firstLineChars="200"/>
        <w:rPr>
          <w:rFonts w:asciiTheme="minorEastAsia" w:eastAsiaTheme="minorEastAsia" w:hAnsiTheme="minorEastAsia" w:cs="宋体"/>
          <w:szCs w:val="21"/>
        </w:rPr>
      </w:pPr>
      <w:r>
        <w:rPr>
          <w:rFonts w:asciiTheme="minorEastAsia" w:eastAsiaTheme="minorEastAsia" w:hAnsiTheme="minorEastAsia" w:cs="宋体" w:hint="eastAsia"/>
          <w:szCs w:val="21"/>
        </w:rPr>
        <w:t>机身外观质检方法适用于循环回收移动通信终端边框背板外观质检。</w:t>
      </w:r>
    </w:p>
    <w:p>
      <w:pPr>
        <w:pStyle w:val="Heading4"/>
        <w:numPr>
          <w:ilvl w:val="3"/>
          <w:numId w:val="28"/>
        </w:numPr>
        <w:rPr>
          <w:rFonts w:ascii="黑体" w:hAnsi="黑体" w:cs="宋体"/>
          <w:b w:val="0"/>
          <w:bCs w:val="0"/>
          <w:szCs w:val="21"/>
        </w:rPr>
      </w:pPr>
      <w:bookmarkStart w:id="21" w:name="_Toc134814815"/>
      <w:r>
        <w:rPr>
          <w:rFonts w:ascii="黑体" w:hAnsi="黑体" w:cs="宋体" w:hint="eastAsia"/>
          <w:b w:val="0"/>
          <w:bCs w:val="0"/>
          <w:szCs w:val="21"/>
        </w:rPr>
        <w:t>质检方法</w:t>
      </w:r>
      <w:bookmarkEnd w:id="21"/>
    </w:p>
    <w:p>
      <w:pPr>
        <w:ind w:firstLine="420" w:firstLineChars="200"/>
      </w:pPr>
      <w:r>
        <w:t>边框背板机身外观质检方法如下</w:t>
      </w:r>
      <w:r>
        <w:rPr>
          <w:rFonts w:hint="eastAsia"/>
        </w:rPr>
        <w:t>：</w:t>
      </w:r>
    </w:p>
    <w:p>
      <w:pPr>
        <w:pStyle w:val="a"/>
        <w:numPr>
          <w:ilvl w:val="0"/>
          <w:numId w:val="29"/>
        </w:numPr>
        <w:ind w:left="840" w:hanging="420" w:firstLineChars="0"/>
        <w:rPr>
          <w:bCs/>
        </w:rPr>
      </w:pPr>
      <w:r>
        <w:rPr>
          <w:rFonts w:hint="eastAsia"/>
          <w:bCs/>
        </w:rPr>
        <w:t>观察边框背板机身，记录扭曲、变形、破损情况；</w:t>
      </w:r>
    </w:p>
    <w:p>
      <w:pPr>
        <w:pStyle w:val="a"/>
        <w:numPr>
          <w:ilvl w:val="0"/>
          <w:numId w:val="29"/>
        </w:numPr>
        <w:ind w:left="840" w:hanging="420" w:firstLineChars="0"/>
        <w:rPr>
          <w:bCs/>
        </w:rPr>
      </w:pPr>
      <w:r>
        <w:rPr>
          <w:rFonts w:hint="eastAsia"/>
          <w:bCs/>
        </w:rPr>
        <w:t>观察边框背板机身，记录密集麻点区域的情况；</w:t>
      </w:r>
    </w:p>
    <w:p>
      <w:pPr>
        <w:pStyle w:val="a"/>
        <w:numPr>
          <w:ilvl w:val="0"/>
          <w:numId w:val="29"/>
        </w:numPr>
        <w:ind w:left="840" w:hanging="420" w:firstLineChars="0"/>
        <w:rPr>
          <w:bCs/>
        </w:rPr>
      </w:pPr>
      <w:r>
        <w:rPr>
          <w:rFonts w:hint="eastAsia"/>
          <w:bCs/>
        </w:rPr>
        <w:t>观察边框背板机身，记录机身网罩缺少、破损情况；</w:t>
      </w:r>
    </w:p>
    <w:p>
      <w:pPr>
        <w:pStyle w:val="a"/>
        <w:numPr>
          <w:ilvl w:val="0"/>
          <w:numId w:val="29"/>
        </w:numPr>
        <w:ind w:left="840" w:hanging="420" w:firstLineChars="0"/>
        <w:rPr>
          <w:bCs/>
        </w:rPr>
      </w:pPr>
      <w:r>
        <w:rPr>
          <w:rFonts w:hint="eastAsia"/>
          <w:bCs/>
        </w:rPr>
        <w:t>观察边框背板机身，记录logo异常情况；</w:t>
      </w:r>
    </w:p>
    <w:p>
      <w:pPr>
        <w:pStyle w:val="a"/>
        <w:numPr>
          <w:ilvl w:val="0"/>
          <w:numId w:val="29"/>
        </w:numPr>
        <w:ind w:left="840" w:hanging="420" w:firstLineChars="0"/>
        <w:rPr>
          <w:bCs/>
        </w:rPr>
      </w:pPr>
      <w:r>
        <w:rPr>
          <w:rFonts w:hint="eastAsia"/>
          <w:bCs/>
        </w:rPr>
        <w:t>观察边框背板机身，记录机身异物情况；</w:t>
      </w:r>
    </w:p>
    <w:p>
      <w:pPr>
        <w:pStyle w:val="a"/>
        <w:numPr>
          <w:ilvl w:val="0"/>
          <w:numId w:val="29"/>
        </w:numPr>
        <w:ind w:left="840" w:hanging="420" w:firstLineChars="0"/>
        <w:rPr>
          <w:bCs/>
        </w:rPr>
      </w:pPr>
      <w:r>
        <w:rPr>
          <w:rFonts w:hint="eastAsia"/>
          <w:bCs/>
        </w:rPr>
        <w:t>观察边框背板机身，记录缺失、破损情况；</w:t>
      </w:r>
    </w:p>
    <w:p>
      <w:pPr>
        <w:pStyle w:val="a"/>
        <w:numPr>
          <w:ilvl w:val="0"/>
          <w:numId w:val="29"/>
        </w:numPr>
        <w:ind w:left="840" w:hanging="420" w:firstLineChars="0"/>
        <w:rPr>
          <w:bCs/>
        </w:rPr>
      </w:pPr>
      <w:r>
        <w:rPr>
          <w:rFonts w:hint="eastAsia"/>
          <w:bCs/>
        </w:rPr>
        <w:t>观察边框背板机身，记录并测量磕碰掉漆数量以掉漆区域面积；</w:t>
      </w:r>
    </w:p>
    <w:p>
      <w:pPr>
        <w:pStyle w:val="a"/>
        <w:numPr>
          <w:ilvl w:val="0"/>
          <w:numId w:val="29"/>
        </w:numPr>
        <w:ind w:left="840" w:hanging="420" w:firstLineChars="0"/>
        <w:rPr>
          <w:bCs/>
        </w:rPr>
      </w:pPr>
      <w:r>
        <w:rPr>
          <w:rFonts w:hint="eastAsia"/>
          <w:bCs/>
        </w:rPr>
        <w:t>按压机身，记录出现声音与形变情况；</w:t>
      </w:r>
    </w:p>
    <w:p>
      <w:pPr>
        <w:pStyle w:val="a"/>
        <w:numPr>
          <w:ilvl w:val="0"/>
          <w:numId w:val="29"/>
        </w:numPr>
        <w:ind w:left="840" w:hanging="420" w:firstLineChars="0"/>
        <w:rPr>
          <w:bCs/>
        </w:rPr>
        <w:sectPr>
          <w:headerReference w:type="even" r:id="rId30"/>
          <w:headerReference w:type="default" r:id="rId31"/>
          <w:footerReference w:type="even" r:id="rId32"/>
          <w:footerReference w:type="default" r:id="rId33"/>
          <w:headerReference w:type="first" r:id="rId34"/>
          <w:type w:val="nextPage"/>
          <w:pgSz w:w="11906" w:h="16838"/>
          <w:pgMar w:top="567" w:right="1134" w:bottom="1134" w:left="1417" w:header="1418" w:footer="1134" w:gutter="0"/>
          <w:pgNumType w:start="5"/>
          <w:cols w:num="1" w:space="425"/>
          <w:formProt w:val="0"/>
          <w:titlePg w:val="0"/>
          <w:docGrid w:type="lines" w:linePitch="312" w:charSpace="0"/>
        </w:sectPr>
      </w:pPr>
      <w:r>
        <w:rPr>
          <w:rFonts w:hint="eastAsia"/>
          <w:bCs/>
        </w:rPr>
        <w:t>观察边框背板磨损情况，记录磨损宽度、高度。</w:t>
      </w:r>
    </w:p>
    <w:p>
      <w:pPr>
        <w:pStyle w:val="Heading3"/>
        <w:numPr>
          <w:ilvl w:val="2"/>
          <w:numId w:val="25"/>
        </w:numPr>
        <w:rPr>
          <w:rFonts w:ascii="黑体" w:eastAsia="黑体" w:hAnsi="黑体" w:cs="宋体"/>
          <w:b w:val="0"/>
          <w:bCs w:val="0"/>
          <w:sz w:val="21"/>
          <w:szCs w:val="21"/>
        </w:rPr>
      </w:pPr>
      <w:bookmarkStart w:id="22" w:name="_Toc134814816"/>
      <w:r>
        <w:rPr>
          <w:rFonts w:ascii="黑体" w:eastAsia="黑体" w:hAnsi="黑体" w:cs="宋体" w:hint="eastAsia"/>
          <w:b w:val="0"/>
          <w:bCs w:val="0"/>
          <w:sz w:val="21"/>
          <w:szCs w:val="21"/>
        </w:rPr>
        <w:t>外设接口外观质检方法</w:t>
      </w:r>
      <w:bookmarkEnd w:id="22"/>
    </w:p>
    <w:p>
      <w:pPr>
        <w:pStyle w:val="Heading4"/>
        <w:numPr>
          <w:ilvl w:val="3"/>
          <w:numId w:val="30"/>
        </w:numPr>
        <w:rPr>
          <w:rFonts w:ascii="黑体" w:hAnsi="黑体" w:cs="宋体"/>
          <w:b w:val="0"/>
          <w:bCs w:val="0"/>
          <w:szCs w:val="21"/>
        </w:rPr>
      </w:pPr>
      <w:bookmarkStart w:id="23" w:name="_Toc134814817"/>
      <w:r>
        <w:rPr>
          <w:rFonts w:ascii="黑体" w:hAnsi="黑体" w:cs="宋体" w:hint="eastAsia"/>
          <w:b w:val="0"/>
          <w:bCs w:val="0"/>
          <w:szCs w:val="21"/>
        </w:rPr>
        <w:t>适用范围</w:t>
      </w:r>
      <w:bookmarkEnd w:id="23"/>
    </w:p>
    <w:p>
      <w:pPr>
        <w:ind w:firstLine="420" w:firstLineChars="200"/>
        <w:rPr>
          <w:rFonts w:asciiTheme="minorEastAsia" w:eastAsiaTheme="minorEastAsia" w:hAnsiTheme="minorEastAsia" w:cs="宋体"/>
          <w:szCs w:val="21"/>
        </w:rPr>
      </w:pPr>
      <w:r>
        <w:rPr>
          <w:rFonts w:asciiTheme="minorEastAsia" w:eastAsiaTheme="minorEastAsia" w:hAnsiTheme="minorEastAsia" w:cs="宋体" w:hint="eastAsia"/>
          <w:szCs w:val="21"/>
        </w:rPr>
        <w:t>外设接口外观质检方法适用于循环回收移动通信终端尾插及耳机孔外观质检。</w:t>
      </w:r>
    </w:p>
    <w:p>
      <w:pPr>
        <w:pStyle w:val="Heading4"/>
        <w:numPr>
          <w:ilvl w:val="3"/>
          <w:numId w:val="30"/>
        </w:numPr>
        <w:rPr>
          <w:rFonts w:ascii="黑体" w:hAnsi="黑体" w:cs="宋体"/>
          <w:b w:val="0"/>
          <w:bCs w:val="0"/>
          <w:szCs w:val="21"/>
        </w:rPr>
      </w:pPr>
      <w:bookmarkStart w:id="24" w:name="_Toc134814818"/>
      <w:r>
        <w:rPr>
          <w:rFonts w:ascii="黑体" w:hAnsi="黑体" w:cs="宋体" w:hint="eastAsia"/>
          <w:b w:val="0"/>
          <w:bCs w:val="0"/>
          <w:szCs w:val="21"/>
        </w:rPr>
        <w:t>质检方法</w:t>
      </w:r>
      <w:bookmarkEnd w:id="24"/>
    </w:p>
    <w:p>
      <w:pPr>
        <w:ind w:firstLine="420" w:firstLineChars="200"/>
      </w:pPr>
      <w:r>
        <w:t>外设接口外观质检方法如下</w:t>
      </w:r>
      <w:r>
        <w:rPr>
          <w:rFonts w:hint="eastAsia"/>
        </w:rPr>
        <w:t>：</w:t>
      </w:r>
    </w:p>
    <w:p>
      <w:pPr>
        <w:pStyle w:val="a"/>
        <w:numPr>
          <w:ilvl w:val="0"/>
          <w:numId w:val="31"/>
        </w:numPr>
        <w:ind w:left="840" w:hanging="420" w:firstLineChars="0"/>
        <w:rPr>
          <w:bCs/>
        </w:rPr>
      </w:pPr>
      <w:r>
        <w:rPr>
          <w:rFonts w:hint="eastAsia"/>
          <w:bCs/>
        </w:rPr>
        <w:t>观察尾插，记录的凸起或凹陷情况；</w:t>
      </w:r>
    </w:p>
    <w:p>
      <w:pPr>
        <w:pStyle w:val="a"/>
        <w:numPr>
          <w:ilvl w:val="0"/>
          <w:numId w:val="31"/>
        </w:numPr>
        <w:ind w:left="840" w:hanging="420" w:firstLineChars="0"/>
        <w:rPr>
          <w:bCs/>
        </w:rPr>
      </w:pPr>
      <w:r>
        <w:rPr>
          <w:rFonts w:hint="eastAsia"/>
          <w:bCs/>
        </w:rPr>
        <w:t>观察耳机孔，记录碎裂缺角、周围变形以及凸起或凹陷情况；</w:t>
      </w:r>
    </w:p>
    <w:p>
      <w:pPr>
        <w:pStyle w:val="a"/>
        <w:numPr>
          <w:ilvl w:val="0"/>
          <w:numId w:val="31"/>
        </w:numPr>
        <w:ind w:left="840" w:hanging="420" w:firstLineChars="0"/>
        <w:rPr>
          <w:bCs/>
        </w:rPr>
      </w:pPr>
      <w:r>
        <w:rPr>
          <w:rFonts w:hint="eastAsia"/>
          <w:bCs/>
        </w:rPr>
        <w:t>观察Home键、静音键、开关键、音量键以及其他按键外观是否有破损情况。</w:t>
      </w:r>
    </w:p>
    <w:p>
      <w:pPr>
        <w:pStyle w:val="Heading3"/>
        <w:numPr>
          <w:ilvl w:val="2"/>
          <w:numId w:val="25"/>
        </w:numPr>
        <w:rPr>
          <w:rFonts w:ascii="黑体" w:eastAsia="黑体" w:hAnsi="黑体" w:cs="宋体"/>
          <w:b w:val="0"/>
          <w:bCs w:val="0"/>
          <w:sz w:val="21"/>
          <w:szCs w:val="21"/>
        </w:rPr>
      </w:pPr>
      <w:bookmarkStart w:id="25" w:name="_Toc134814819"/>
      <w:r>
        <w:rPr>
          <w:rFonts w:ascii="黑体" w:eastAsia="黑体" w:hAnsi="黑体" w:cs="宋体" w:hint="eastAsia"/>
          <w:b w:val="0"/>
          <w:bCs w:val="0"/>
          <w:sz w:val="21"/>
          <w:szCs w:val="21"/>
        </w:rPr>
        <w:t>摄像头外观质检方法</w:t>
      </w:r>
      <w:bookmarkEnd w:id="25"/>
    </w:p>
    <w:p>
      <w:pPr>
        <w:pStyle w:val="Heading4"/>
        <w:numPr>
          <w:ilvl w:val="3"/>
          <w:numId w:val="32"/>
        </w:numPr>
        <w:rPr>
          <w:rFonts w:ascii="黑体" w:hAnsi="黑体" w:cs="宋体"/>
          <w:b w:val="0"/>
          <w:bCs w:val="0"/>
          <w:szCs w:val="21"/>
        </w:rPr>
      </w:pPr>
      <w:bookmarkStart w:id="26" w:name="_Toc134814820"/>
      <w:r>
        <w:rPr>
          <w:rFonts w:ascii="黑体" w:hAnsi="黑体" w:cs="宋体" w:hint="eastAsia"/>
          <w:b w:val="0"/>
          <w:bCs w:val="0"/>
          <w:szCs w:val="21"/>
        </w:rPr>
        <w:t>适用范围</w:t>
      </w:r>
      <w:bookmarkEnd w:id="26"/>
    </w:p>
    <w:p>
      <w:pPr>
        <w:ind w:firstLine="420" w:firstLineChars="200"/>
        <w:rPr>
          <w:rFonts w:asciiTheme="minorEastAsia" w:eastAsiaTheme="minorEastAsia" w:hAnsiTheme="minorEastAsia" w:cs="宋体"/>
          <w:szCs w:val="21"/>
        </w:rPr>
      </w:pPr>
      <w:r>
        <w:rPr>
          <w:rFonts w:asciiTheme="minorEastAsia" w:eastAsiaTheme="minorEastAsia" w:hAnsiTheme="minorEastAsia" w:cs="宋体" w:hint="eastAsia"/>
          <w:szCs w:val="21"/>
        </w:rPr>
        <w:t>摄像头外观质检方法适用于循环移动终端摄像头外观质检。</w:t>
      </w:r>
    </w:p>
    <w:p>
      <w:pPr>
        <w:pStyle w:val="Heading4"/>
        <w:numPr>
          <w:ilvl w:val="3"/>
          <w:numId w:val="32"/>
        </w:numPr>
        <w:rPr>
          <w:rFonts w:ascii="黑体" w:hAnsi="黑体" w:cs="宋体"/>
          <w:b w:val="0"/>
          <w:bCs w:val="0"/>
          <w:szCs w:val="21"/>
        </w:rPr>
      </w:pPr>
      <w:bookmarkStart w:id="27" w:name="_Toc134814821"/>
      <w:r>
        <w:rPr>
          <w:rFonts w:ascii="黑体" w:hAnsi="黑体" w:cs="宋体" w:hint="eastAsia"/>
          <w:b w:val="0"/>
          <w:bCs w:val="0"/>
          <w:szCs w:val="21"/>
        </w:rPr>
        <w:t>质检方法</w:t>
      </w:r>
      <w:bookmarkEnd w:id="27"/>
    </w:p>
    <w:p>
      <w:pPr>
        <w:ind w:firstLine="420" w:firstLineChars="200"/>
      </w:pPr>
      <w:r>
        <w:t>摄像头外观质检方法如下</w:t>
      </w:r>
      <w:r>
        <w:rPr>
          <w:rFonts w:hint="eastAsia"/>
        </w:rPr>
        <w:t>：</w:t>
      </w:r>
    </w:p>
    <w:p>
      <w:pPr>
        <w:pStyle w:val="a"/>
        <w:numPr>
          <w:ilvl w:val="0"/>
          <w:numId w:val="33"/>
        </w:numPr>
        <w:ind w:left="840" w:hanging="420" w:firstLineChars="0"/>
        <w:rPr>
          <w:bCs/>
        </w:rPr>
      </w:pPr>
      <w:r>
        <w:rPr>
          <w:rFonts w:hint="eastAsia"/>
          <w:bCs/>
        </w:rPr>
        <w:t>观察摄像头，记录灰尘颗及异物情况；</w:t>
      </w:r>
    </w:p>
    <w:p>
      <w:pPr>
        <w:pStyle w:val="a"/>
        <w:numPr>
          <w:ilvl w:val="0"/>
          <w:numId w:val="33"/>
        </w:numPr>
        <w:ind w:left="840" w:hanging="420" w:firstLineChars="0"/>
        <w:rPr>
          <w:bCs/>
        </w:rPr>
      </w:pPr>
      <w:r>
        <w:rPr>
          <w:rFonts w:hint="eastAsia"/>
          <w:bCs/>
        </w:rPr>
        <w:t>观察摄像头镜头，记录镜头破损情况。</w:t>
      </w:r>
    </w:p>
    <w:p>
      <w:pPr>
        <w:pStyle w:val="Heading3"/>
        <w:numPr>
          <w:ilvl w:val="2"/>
          <w:numId w:val="25"/>
        </w:numPr>
        <w:rPr>
          <w:rFonts w:ascii="黑体" w:eastAsia="黑体" w:hAnsi="黑体" w:cs="宋体"/>
          <w:b w:val="0"/>
          <w:bCs w:val="0"/>
          <w:sz w:val="21"/>
          <w:szCs w:val="21"/>
        </w:rPr>
      </w:pPr>
      <w:bookmarkStart w:id="28" w:name="_Toc134814822"/>
      <w:r>
        <w:rPr>
          <w:rFonts w:ascii="黑体" w:eastAsia="黑体" w:hAnsi="黑体" w:cs="宋体" w:hint="eastAsia"/>
          <w:b w:val="0"/>
          <w:bCs w:val="0"/>
          <w:sz w:val="21"/>
          <w:szCs w:val="21"/>
        </w:rPr>
        <w:t>按键外观质检方法</w:t>
      </w:r>
      <w:bookmarkEnd w:id="28"/>
    </w:p>
    <w:p>
      <w:pPr>
        <w:pStyle w:val="Heading4"/>
        <w:numPr>
          <w:ilvl w:val="3"/>
          <w:numId w:val="34"/>
        </w:numPr>
        <w:rPr>
          <w:rFonts w:ascii="黑体" w:hAnsi="黑体" w:cs="宋体"/>
          <w:b w:val="0"/>
          <w:bCs w:val="0"/>
          <w:szCs w:val="21"/>
        </w:rPr>
      </w:pPr>
      <w:bookmarkStart w:id="29" w:name="_Toc134814823"/>
      <w:r>
        <w:rPr>
          <w:rFonts w:ascii="黑体" w:hAnsi="黑体" w:cs="宋体" w:hint="eastAsia"/>
          <w:b w:val="0"/>
          <w:bCs w:val="0"/>
          <w:szCs w:val="21"/>
        </w:rPr>
        <w:t>适用范围</w:t>
      </w:r>
      <w:bookmarkEnd w:id="29"/>
    </w:p>
    <w:p>
      <w:pPr>
        <w:ind w:firstLine="420" w:firstLineChars="200"/>
        <w:rPr>
          <w:rFonts w:asciiTheme="minorEastAsia" w:eastAsiaTheme="minorEastAsia" w:hAnsiTheme="minorEastAsia" w:cs="宋体"/>
          <w:szCs w:val="21"/>
        </w:rPr>
      </w:pPr>
      <w:r>
        <w:rPr>
          <w:rFonts w:asciiTheme="minorEastAsia" w:eastAsiaTheme="minorEastAsia" w:hAnsiTheme="minorEastAsia" w:cs="宋体" w:hint="eastAsia"/>
          <w:szCs w:val="21"/>
        </w:rPr>
        <w:t>按键外观质检方法适用于循环移动终端物理按键外观质检。</w:t>
      </w:r>
    </w:p>
    <w:p>
      <w:pPr>
        <w:pStyle w:val="Heading4"/>
        <w:numPr>
          <w:ilvl w:val="3"/>
          <w:numId w:val="34"/>
        </w:numPr>
        <w:rPr>
          <w:rFonts w:ascii="黑体" w:hAnsi="黑体" w:cs="宋体"/>
          <w:b w:val="0"/>
          <w:bCs w:val="0"/>
          <w:szCs w:val="21"/>
        </w:rPr>
      </w:pPr>
      <w:bookmarkStart w:id="30" w:name="_Toc134814824"/>
      <w:r>
        <w:rPr>
          <w:rFonts w:ascii="黑体" w:hAnsi="黑体" w:cs="宋体" w:hint="eastAsia"/>
          <w:b w:val="0"/>
          <w:bCs w:val="0"/>
          <w:szCs w:val="21"/>
        </w:rPr>
        <w:t>质检方法</w:t>
      </w:r>
      <w:bookmarkEnd w:id="30"/>
    </w:p>
    <w:p>
      <w:pPr>
        <w:ind w:firstLine="420" w:firstLineChars="200"/>
      </w:pPr>
      <w:r>
        <w:rPr>
          <w:rFonts w:hint="eastAsia"/>
        </w:rPr>
        <w:t>按键</w:t>
      </w:r>
      <w:r>
        <w:t>外观质检方法如下</w:t>
      </w:r>
      <w:r>
        <w:rPr>
          <w:rFonts w:hint="eastAsia"/>
        </w:rPr>
        <w:t>：</w:t>
      </w:r>
    </w:p>
    <w:p>
      <w:pPr>
        <w:pStyle w:val="a"/>
        <w:numPr>
          <w:ilvl w:val="0"/>
          <w:numId w:val="35"/>
        </w:numPr>
        <w:ind w:left="840" w:hanging="420" w:firstLineChars="0"/>
        <w:rPr>
          <w:bCs/>
        </w:rPr>
      </w:pPr>
      <w:r>
        <w:rPr>
          <w:rFonts w:hint="eastAsia"/>
          <w:bCs/>
        </w:rPr>
        <w:t>观察机身，记录物理按键缺失情况；</w:t>
      </w:r>
    </w:p>
    <w:p>
      <w:pPr>
        <w:pStyle w:val="a"/>
        <w:numPr>
          <w:ilvl w:val="0"/>
          <w:numId w:val="35"/>
        </w:numPr>
        <w:ind w:left="840" w:hanging="420" w:firstLineChars="0"/>
        <w:rPr>
          <w:bCs/>
        </w:rPr>
      </w:pPr>
      <w:r>
        <w:rPr>
          <w:rFonts w:hint="eastAsia"/>
          <w:bCs/>
        </w:rPr>
        <w:t>观察每个物理按键外观，记录是否存在明显凹凸现象；</w:t>
      </w:r>
    </w:p>
    <w:p>
      <w:pPr>
        <w:pStyle w:val="a"/>
        <w:numPr>
          <w:ilvl w:val="0"/>
          <w:numId w:val="35"/>
        </w:numPr>
        <w:ind w:left="840" w:hanging="420" w:firstLineChars="0"/>
        <w:rPr>
          <w:bCs/>
        </w:rPr>
        <w:sectPr>
          <w:headerReference w:type="even" r:id="rId35"/>
          <w:headerReference w:type="default" r:id="rId36"/>
          <w:footerReference w:type="even" r:id="rId37"/>
          <w:footerReference w:type="default" r:id="rId38"/>
          <w:headerReference w:type="first" r:id="rId39"/>
          <w:type w:val="nextPage"/>
          <w:pgSz w:w="11906" w:h="16838"/>
          <w:pgMar w:top="567" w:right="1134" w:bottom="1134" w:left="1417" w:header="1418" w:footer="1134" w:gutter="0"/>
          <w:pgNumType w:start="6"/>
          <w:cols w:num="1" w:space="425"/>
          <w:formProt w:val="0"/>
          <w:titlePg w:val="0"/>
          <w:docGrid w:type="lines" w:linePitch="312" w:charSpace="0"/>
        </w:sectPr>
      </w:pPr>
      <w:r>
        <w:rPr>
          <w:rFonts w:hint="eastAsia"/>
          <w:bCs/>
        </w:rPr>
        <w:t>按压或拨动按键，记录是否存在按键松动、无弹性情况。</w:t>
      </w:r>
    </w:p>
    <w:p>
      <w:pPr>
        <w:pStyle w:val="Heading2"/>
        <w:rPr>
          <w:rFonts w:ascii="黑体" w:hAnsi="黑体" w:cs="宋体"/>
          <w:b w:val="0"/>
          <w:bCs w:val="0"/>
          <w:szCs w:val="21"/>
        </w:rPr>
      </w:pPr>
      <w:bookmarkStart w:id="31" w:name="_Toc134814825"/>
      <w:r>
        <w:rPr>
          <w:rFonts w:ascii="黑体" w:hAnsi="黑体" w:cs="宋体" w:hint="eastAsia"/>
          <w:b w:val="0"/>
          <w:bCs w:val="0"/>
          <w:szCs w:val="21"/>
        </w:rPr>
        <w:t>功能质检方法</w:t>
      </w:r>
      <w:bookmarkEnd w:id="31"/>
    </w:p>
    <w:p>
      <w:pPr>
        <w:pStyle w:val="Heading3"/>
        <w:numPr>
          <w:ilvl w:val="2"/>
          <w:numId w:val="36"/>
        </w:numPr>
        <w:rPr>
          <w:rFonts w:ascii="黑体" w:eastAsia="黑体" w:hAnsi="黑体" w:cs="宋体"/>
          <w:b w:val="0"/>
          <w:bCs w:val="0"/>
          <w:sz w:val="21"/>
          <w:szCs w:val="21"/>
        </w:rPr>
      </w:pPr>
      <w:bookmarkStart w:id="32" w:name="_Toc134814826"/>
      <w:r>
        <w:rPr>
          <w:rFonts w:ascii="黑体" w:eastAsia="黑体" w:hAnsi="黑体" w:cs="宋体" w:hint="eastAsia"/>
          <w:b w:val="0"/>
          <w:bCs w:val="0"/>
          <w:sz w:val="21"/>
          <w:szCs w:val="21"/>
        </w:rPr>
        <w:t>屏幕功能质检方法</w:t>
      </w:r>
      <w:bookmarkEnd w:id="32"/>
    </w:p>
    <w:p>
      <w:pPr>
        <w:pStyle w:val="Heading4"/>
        <w:numPr>
          <w:ilvl w:val="3"/>
          <w:numId w:val="37"/>
        </w:numPr>
        <w:rPr>
          <w:rFonts w:ascii="黑体" w:hAnsi="黑体" w:cs="宋体"/>
          <w:b w:val="0"/>
          <w:bCs w:val="0"/>
          <w:szCs w:val="21"/>
        </w:rPr>
      </w:pPr>
      <w:bookmarkStart w:id="33" w:name="_Toc134814827"/>
      <w:r>
        <w:rPr>
          <w:rFonts w:ascii="黑体" w:hAnsi="黑体" w:cs="宋体" w:hint="eastAsia"/>
          <w:b w:val="0"/>
          <w:bCs w:val="0"/>
          <w:szCs w:val="21"/>
        </w:rPr>
        <w:t>适用范围</w:t>
      </w:r>
      <w:bookmarkEnd w:id="33"/>
    </w:p>
    <w:p>
      <w:pPr>
        <w:ind w:firstLine="420" w:firstLineChars="200"/>
        <w:rPr>
          <w:rFonts w:asciiTheme="minorEastAsia" w:eastAsiaTheme="minorEastAsia" w:hAnsiTheme="minorEastAsia" w:cs="宋体"/>
          <w:szCs w:val="21"/>
        </w:rPr>
      </w:pPr>
      <w:r>
        <w:rPr>
          <w:rFonts w:asciiTheme="minorEastAsia" w:eastAsiaTheme="minorEastAsia" w:hAnsiTheme="minorEastAsia" w:cs="宋体" w:hint="eastAsia"/>
          <w:szCs w:val="21"/>
        </w:rPr>
        <w:t>屏幕质检方法适用于循环回收移动通信终端屏幕功能质检。</w:t>
      </w:r>
    </w:p>
    <w:p>
      <w:pPr>
        <w:pStyle w:val="Heading4"/>
        <w:numPr>
          <w:ilvl w:val="3"/>
          <w:numId w:val="37"/>
        </w:numPr>
        <w:rPr>
          <w:rFonts w:ascii="黑体" w:hAnsi="黑体" w:cs="宋体"/>
          <w:b w:val="0"/>
          <w:bCs w:val="0"/>
          <w:szCs w:val="21"/>
        </w:rPr>
      </w:pPr>
      <w:bookmarkStart w:id="34" w:name="_Toc134814828"/>
      <w:r>
        <w:rPr>
          <w:rFonts w:ascii="黑体" w:hAnsi="黑体" w:cs="宋体" w:hint="eastAsia"/>
          <w:b w:val="0"/>
          <w:bCs w:val="0"/>
          <w:szCs w:val="21"/>
        </w:rPr>
        <w:t>质检方法</w:t>
      </w:r>
      <w:bookmarkEnd w:id="34"/>
    </w:p>
    <w:p>
      <w:pPr>
        <w:ind w:firstLine="420" w:firstLineChars="200"/>
      </w:pPr>
      <w:r>
        <w:t>屏幕功能质检方法如下</w:t>
      </w:r>
      <w:r>
        <w:rPr>
          <w:rFonts w:hint="eastAsia"/>
        </w:rPr>
        <w:t>：</w:t>
      </w:r>
    </w:p>
    <w:p>
      <w:pPr>
        <w:pStyle w:val="a"/>
        <w:numPr>
          <w:ilvl w:val="0"/>
          <w:numId w:val="38"/>
        </w:numPr>
        <w:ind w:left="840" w:hanging="420" w:firstLineChars="0"/>
        <w:rPr>
          <w:bCs/>
        </w:rPr>
      </w:pPr>
      <w:r>
        <w:rPr>
          <w:rFonts w:hint="eastAsia"/>
          <w:bCs/>
        </w:rPr>
        <w:t>使用循环回收移动通信终端相册功能，预览测试白色图片；</w:t>
      </w:r>
    </w:p>
    <w:p>
      <w:pPr>
        <w:pStyle w:val="a"/>
        <w:numPr>
          <w:ilvl w:val="0"/>
          <w:numId w:val="38"/>
        </w:numPr>
        <w:ind w:left="840" w:hanging="420" w:firstLineChars="0"/>
        <w:rPr>
          <w:bCs/>
        </w:rPr>
      </w:pPr>
      <w:r>
        <w:rPr>
          <w:rFonts w:hint="eastAsia"/>
          <w:bCs/>
        </w:rPr>
        <w:t>观察并记录屏幕显示区域内是否存在以下表3显示功能异常情况；</w:t>
      </w:r>
    </w:p>
    <w:p>
      <w:pPr>
        <w:pStyle w:val="ListParagraph"/>
        <w:numPr>
          <w:ilvl w:val="1"/>
          <w:numId w:val="22"/>
        </w:numPr>
        <w:spacing w:before="240" w:after="156" w:afterLines="50"/>
        <w:ind w:left="141" w:firstLine="0" w:leftChars="67" w:firstLineChars="0"/>
        <w:jc w:val="center"/>
        <w:rPr>
          <w:rFonts w:ascii="黑体" w:eastAsia="黑体" w:hAnsi="黑体" w:cs="宋体"/>
          <w:szCs w:val="21"/>
        </w:rPr>
      </w:pPr>
      <w:r>
        <w:rPr>
          <w:rFonts w:ascii="黑体" w:eastAsia="黑体" w:hAnsi="黑体" w:cs="宋体" w:hint="eastAsia"/>
          <w:szCs w:val="21"/>
        </w:rPr>
        <w:t xml:space="preserve"> 屏幕显示功能质检情况记录</w:t>
      </w:r>
    </w:p>
    <w:tbl>
      <w:tblPr>
        <w:tblStyle w:val="TableGrid1"/>
        <w:tblW w:w="890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Grid>
        <w:gridCol w:w="4454"/>
        <w:gridCol w:w="4451"/>
      </w:tblGrid>
      <w:tr>
        <w:tblPrEx>
          <w:tblW w:w="890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Ex>
        <w:trPr>
          <w:jc w:val="center"/>
        </w:trPr>
        <w:tc>
          <w:tcPr>
            <w:tcW w:w="4454" w:type="dxa"/>
            <w:tcBorders>
              <w:top w:val="single" w:sz="12" w:space="0" w:color="000000"/>
              <w:bottom w:val="single" w:sz="12" w:space="0" w:color="000000"/>
              <w:right w:val="single" w:sz="12" w:space="0" w:color="000000"/>
            </w:tcBorders>
          </w:tcPr>
          <w:p>
            <w:pPr>
              <w:pStyle w:val="ListParagraph"/>
              <w:ind w:firstLine="0" w:firstLineChars="0"/>
              <w:jc w:val="center"/>
              <w:rPr>
                <w:rFonts w:asciiTheme="minorEastAsia" w:eastAsiaTheme="minorEastAsia" w:hAnsiTheme="minorEastAsia" w:cs="宋体"/>
                <w:szCs w:val="18"/>
              </w:rPr>
            </w:pPr>
            <w:r>
              <w:rPr>
                <w:rFonts w:asciiTheme="minorEastAsia" w:eastAsiaTheme="minorEastAsia" w:hAnsiTheme="minorEastAsia" w:cs="宋体" w:hint="eastAsia"/>
                <w:szCs w:val="18"/>
              </w:rPr>
              <w:t>测试现象</w:t>
            </w:r>
          </w:p>
        </w:tc>
        <w:tc>
          <w:tcPr>
            <w:tcW w:w="4451" w:type="dxa"/>
            <w:tcBorders>
              <w:top w:val="single" w:sz="12" w:space="0" w:color="000000"/>
              <w:left w:val="single" w:sz="12" w:space="0" w:color="000000"/>
              <w:bottom w:val="single" w:sz="12" w:space="0" w:color="000000"/>
            </w:tcBorders>
          </w:tcPr>
          <w:p>
            <w:pPr>
              <w:pStyle w:val="ListParagraph"/>
              <w:ind w:firstLine="0" w:firstLineChars="0"/>
              <w:jc w:val="center"/>
              <w:rPr>
                <w:rFonts w:asciiTheme="minorEastAsia" w:eastAsiaTheme="minorEastAsia" w:hAnsiTheme="minorEastAsia" w:cs="宋体"/>
                <w:szCs w:val="18"/>
              </w:rPr>
            </w:pPr>
            <w:r>
              <w:rPr>
                <w:rFonts w:asciiTheme="minorEastAsia" w:eastAsiaTheme="minorEastAsia" w:hAnsiTheme="minorEastAsia" w:cs="宋体" w:hint="eastAsia"/>
                <w:szCs w:val="18"/>
              </w:rPr>
              <w:t>质检情况</w:t>
            </w:r>
          </w:p>
        </w:tc>
      </w:tr>
      <w:tr>
        <w:tblPrEx>
          <w:tblW w:w="8905" w:type="dxa"/>
          <w:jc w:val="center"/>
          <w:tblCellMar>
            <w:top w:w="0" w:type="dxa"/>
            <w:left w:w="108" w:type="dxa"/>
            <w:bottom w:w="0" w:type="dxa"/>
            <w:right w:w="108" w:type="dxa"/>
          </w:tblCellMar>
        </w:tblPrEx>
        <w:trPr>
          <w:jc w:val="center"/>
        </w:trPr>
        <w:tc>
          <w:tcPr>
            <w:tcW w:w="4454" w:type="dxa"/>
            <w:tcBorders>
              <w:top w:val="single" w:sz="12" w:space="0" w:color="000000"/>
            </w:tcBorders>
          </w:tcPr>
          <w:p>
            <w:pPr>
              <w:rPr>
                <w:rFonts w:asciiTheme="minorEastAsia" w:eastAsiaTheme="minorEastAsia" w:hAnsiTheme="minorEastAsia" w:cs="宋体"/>
                <w:szCs w:val="18"/>
              </w:rPr>
            </w:pPr>
            <w:r>
              <w:rPr>
                <w:rFonts w:asciiTheme="minorEastAsia" w:eastAsiaTheme="minorEastAsia" w:hAnsiTheme="minorEastAsia" w:cs="宋体" w:hint="eastAsia"/>
                <w:szCs w:val="18"/>
              </w:rPr>
              <w:t>抖屏</w:t>
            </w:r>
          </w:p>
        </w:tc>
        <w:tc>
          <w:tcPr>
            <w:tcW w:w="4451" w:type="dxa"/>
            <w:vMerge w:val="restart"/>
            <w:tcBorders>
              <w:top w:val="single" w:sz="12" w:space="0" w:color="000000"/>
            </w:tcBorders>
          </w:tcPr>
          <w:p>
            <w:pPr>
              <w:rPr>
                <w:rFonts w:asciiTheme="minorEastAsia" w:eastAsiaTheme="minorEastAsia" w:hAnsiTheme="minorEastAsia" w:cs="宋体"/>
                <w:szCs w:val="18"/>
              </w:rPr>
            </w:pPr>
            <w:r>
              <w:rPr>
                <w:rFonts w:asciiTheme="minorEastAsia" w:eastAsiaTheme="minorEastAsia" w:hAnsiTheme="minorEastAsia" w:cs="宋体" w:hint="eastAsia"/>
                <w:szCs w:val="18"/>
              </w:rPr>
              <w:t>显示异常</w:t>
            </w:r>
          </w:p>
        </w:tc>
      </w:tr>
      <w:tr>
        <w:tblPrEx>
          <w:tblW w:w="8905" w:type="dxa"/>
          <w:jc w:val="center"/>
          <w:tblCellMar>
            <w:top w:w="0" w:type="dxa"/>
            <w:left w:w="108" w:type="dxa"/>
            <w:bottom w:w="0" w:type="dxa"/>
            <w:right w:w="108" w:type="dxa"/>
          </w:tblCellMar>
        </w:tblPrEx>
        <w:trPr>
          <w:jc w:val="center"/>
        </w:trPr>
        <w:tc>
          <w:tcPr>
            <w:tcW w:w="4454"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红屏</w:t>
            </w:r>
          </w:p>
        </w:tc>
        <w:tc>
          <w:tcPr>
            <w:tcW w:w="4451" w:type="dxa"/>
            <w:vMerge/>
          </w:tcPr>
          <w:p>
            <w:pPr>
              <w:rPr>
                <w:rFonts w:asciiTheme="minorEastAsia" w:eastAsiaTheme="minorEastAsia" w:hAnsiTheme="minorEastAsia" w:cs="宋体"/>
                <w:szCs w:val="18"/>
              </w:rPr>
            </w:pPr>
          </w:p>
        </w:tc>
      </w:tr>
      <w:tr>
        <w:tblPrEx>
          <w:tblW w:w="8905" w:type="dxa"/>
          <w:jc w:val="center"/>
          <w:tblCellMar>
            <w:top w:w="0" w:type="dxa"/>
            <w:left w:w="108" w:type="dxa"/>
            <w:bottom w:w="0" w:type="dxa"/>
            <w:right w:w="108" w:type="dxa"/>
          </w:tblCellMar>
        </w:tblPrEx>
        <w:trPr>
          <w:jc w:val="center"/>
        </w:trPr>
        <w:tc>
          <w:tcPr>
            <w:tcW w:w="4454"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断层</w:t>
            </w:r>
          </w:p>
        </w:tc>
        <w:tc>
          <w:tcPr>
            <w:tcW w:w="4451" w:type="dxa"/>
            <w:vMerge/>
          </w:tcPr>
          <w:p>
            <w:pPr>
              <w:rPr>
                <w:rFonts w:asciiTheme="minorEastAsia" w:eastAsiaTheme="minorEastAsia" w:hAnsiTheme="minorEastAsia" w:cs="宋体"/>
                <w:szCs w:val="18"/>
              </w:rPr>
            </w:pPr>
          </w:p>
        </w:tc>
      </w:tr>
      <w:tr>
        <w:tblPrEx>
          <w:tblW w:w="8905" w:type="dxa"/>
          <w:jc w:val="center"/>
          <w:tblCellMar>
            <w:top w:w="0" w:type="dxa"/>
            <w:left w:w="108" w:type="dxa"/>
            <w:bottom w:w="0" w:type="dxa"/>
            <w:right w:w="108" w:type="dxa"/>
          </w:tblCellMar>
        </w:tblPrEx>
        <w:trPr>
          <w:jc w:val="center"/>
        </w:trPr>
        <w:tc>
          <w:tcPr>
            <w:tcW w:w="4454"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透图字</w:t>
            </w:r>
          </w:p>
        </w:tc>
        <w:tc>
          <w:tcPr>
            <w:tcW w:w="4451" w:type="dxa"/>
            <w:vMerge/>
          </w:tcPr>
          <w:p>
            <w:pPr>
              <w:rPr>
                <w:rFonts w:asciiTheme="minorEastAsia" w:eastAsiaTheme="minorEastAsia" w:hAnsiTheme="minorEastAsia" w:cs="宋体"/>
                <w:szCs w:val="18"/>
              </w:rPr>
            </w:pPr>
          </w:p>
        </w:tc>
      </w:tr>
      <w:tr>
        <w:tblPrEx>
          <w:tblW w:w="8905" w:type="dxa"/>
          <w:jc w:val="center"/>
          <w:tblCellMar>
            <w:top w:w="0" w:type="dxa"/>
            <w:left w:w="108" w:type="dxa"/>
            <w:bottom w:w="0" w:type="dxa"/>
            <w:right w:w="108" w:type="dxa"/>
          </w:tblCellMar>
        </w:tblPrEx>
        <w:trPr>
          <w:jc w:val="center"/>
        </w:trPr>
        <w:tc>
          <w:tcPr>
            <w:tcW w:w="4454"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屏生线</w:t>
            </w:r>
          </w:p>
        </w:tc>
        <w:tc>
          <w:tcPr>
            <w:tcW w:w="4451" w:type="dxa"/>
            <w:vMerge/>
          </w:tcPr>
          <w:p>
            <w:pPr>
              <w:rPr>
                <w:rFonts w:asciiTheme="minorEastAsia" w:eastAsiaTheme="minorEastAsia" w:hAnsiTheme="minorEastAsia" w:cs="宋体"/>
                <w:szCs w:val="18"/>
              </w:rPr>
            </w:pPr>
          </w:p>
        </w:tc>
      </w:tr>
      <w:tr>
        <w:tblPrEx>
          <w:tblW w:w="8905" w:type="dxa"/>
          <w:jc w:val="center"/>
          <w:tblCellMar>
            <w:top w:w="0" w:type="dxa"/>
            <w:left w:w="108" w:type="dxa"/>
            <w:bottom w:w="0" w:type="dxa"/>
            <w:right w:w="108" w:type="dxa"/>
          </w:tblCellMar>
        </w:tblPrEx>
        <w:trPr>
          <w:jc w:val="center"/>
        </w:trPr>
        <w:tc>
          <w:tcPr>
            <w:tcW w:w="4454"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错乱</w:t>
            </w:r>
          </w:p>
        </w:tc>
        <w:tc>
          <w:tcPr>
            <w:tcW w:w="4451" w:type="dxa"/>
            <w:vMerge/>
          </w:tcPr>
          <w:p>
            <w:pPr>
              <w:rPr>
                <w:rFonts w:asciiTheme="minorEastAsia" w:eastAsiaTheme="minorEastAsia" w:hAnsiTheme="minorEastAsia" w:cs="宋体"/>
                <w:szCs w:val="18"/>
              </w:rPr>
            </w:pPr>
          </w:p>
        </w:tc>
      </w:tr>
      <w:tr>
        <w:tblPrEx>
          <w:tblW w:w="8905" w:type="dxa"/>
          <w:jc w:val="center"/>
          <w:tblCellMar>
            <w:top w:w="0" w:type="dxa"/>
            <w:left w:w="108" w:type="dxa"/>
            <w:bottom w:w="0" w:type="dxa"/>
            <w:right w:w="108" w:type="dxa"/>
          </w:tblCellMar>
        </w:tblPrEx>
        <w:trPr>
          <w:jc w:val="center"/>
        </w:trPr>
        <w:tc>
          <w:tcPr>
            <w:tcW w:w="4454"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亮斑</w:t>
            </w:r>
          </w:p>
        </w:tc>
        <w:tc>
          <w:tcPr>
            <w:tcW w:w="4451" w:type="dxa"/>
            <w:vMerge/>
          </w:tcPr>
          <w:p>
            <w:pPr>
              <w:rPr>
                <w:rFonts w:asciiTheme="minorEastAsia" w:eastAsiaTheme="minorEastAsia" w:hAnsiTheme="minorEastAsia" w:cs="宋体"/>
                <w:szCs w:val="18"/>
              </w:rPr>
            </w:pPr>
          </w:p>
        </w:tc>
      </w:tr>
      <w:tr>
        <w:tblPrEx>
          <w:tblW w:w="8905" w:type="dxa"/>
          <w:jc w:val="center"/>
          <w:tblCellMar>
            <w:top w:w="0" w:type="dxa"/>
            <w:left w:w="108" w:type="dxa"/>
            <w:bottom w:w="0" w:type="dxa"/>
            <w:right w:w="108" w:type="dxa"/>
          </w:tblCellMar>
        </w:tblPrEx>
        <w:trPr>
          <w:jc w:val="center"/>
        </w:trPr>
        <w:tc>
          <w:tcPr>
            <w:tcW w:w="4454"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色斑</w:t>
            </w:r>
          </w:p>
        </w:tc>
        <w:tc>
          <w:tcPr>
            <w:tcW w:w="4451" w:type="dxa"/>
            <w:vMerge/>
          </w:tcPr>
          <w:p>
            <w:pPr>
              <w:rPr>
                <w:rFonts w:asciiTheme="minorEastAsia" w:eastAsiaTheme="minorEastAsia" w:hAnsiTheme="minorEastAsia" w:cs="宋体"/>
                <w:szCs w:val="18"/>
              </w:rPr>
            </w:pPr>
          </w:p>
        </w:tc>
      </w:tr>
      <w:tr>
        <w:tblPrEx>
          <w:tblW w:w="8905" w:type="dxa"/>
          <w:jc w:val="center"/>
          <w:tblCellMar>
            <w:top w:w="0" w:type="dxa"/>
            <w:left w:w="108" w:type="dxa"/>
            <w:bottom w:w="0" w:type="dxa"/>
            <w:right w:w="108" w:type="dxa"/>
          </w:tblCellMar>
        </w:tblPrEx>
        <w:trPr>
          <w:jc w:val="center"/>
        </w:trPr>
        <w:tc>
          <w:tcPr>
            <w:tcW w:w="4454"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坏点</w:t>
            </w:r>
          </w:p>
        </w:tc>
        <w:tc>
          <w:tcPr>
            <w:tcW w:w="4451" w:type="dxa"/>
          </w:tcPr>
          <w:p>
            <w:pPr>
              <w:rPr>
                <w:rFonts w:asciiTheme="minorEastAsia" w:eastAsiaTheme="minorEastAsia" w:hAnsiTheme="minorEastAsia" w:cs="宋体"/>
                <w:szCs w:val="18"/>
              </w:rPr>
            </w:pPr>
            <w:r>
              <w:rPr>
                <w:rFonts w:asciiTheme="minorEastAsia" w:eastAsiaTheme="minorEastAsia" w:hAnsiTheme="minorEastAsia" w:cs="宋体" w:hint="eastAsia"/>
                <w:szCs w:val="18"/>
              </w:rPr>
              <w:t>显示异常</w:t>
            </w:r>
          </w:p>
        </w:tc>
      </w:tr>
    </w:tbl>
    <w:p>
      <w:pPr>
        <w:pStyle w:val="a"/>
        <w:numPr>
          <w:ilvl w:val="0"/>
          <w:numId w:val="38"/>
        </w:numPr>
        <w:spacing w:before="240"/>
        <w:ind w:left="840" w:hanging="420" w:firstLineChars="0"/>
        <w:rPr>
          <w:bCs/>
        </w:rPr>
      </w:pPr>
      <w:r>
        <w:rPr>
          <w:rFonts w:hint="eastAsia"/>
          <w:bCs/>
        </w:rPr>
        <w:t>观察并记录屏幕显示区域内是否存在受损情况；</w:t>
      </w:r>
    </w:p>
    <w:p>
      <w:pPr>
        <w:pStyle w:val="a"/>
        <w:numPr>
          <w:ilvl w:val="0"/>
          <w:numId w:val="38"/>
        </w:numPr>
        <w:ind w:left="840" w:hanging="420" w:firstLineChars="0"/>
        <w:rPr>
          <w:bCs/>
        </w:rPr>
      </w:pPr>
      <w:r>
        <w:rPr>
          <w:rFonts w:hint="eastAsia"/>
          <w:bCs/>
        </w:rPr>
        <w:t>观察并记录屏幕显示区域内是否发生漏液。</w:t>
      </w:r>
    </w:p>
    <w:p>
      <w:pPr>
        <w:pStyle w:val="Heading3"/>
        <w:numPr>
          <w:ilvl w:val="2"/>
          <w:numId w:val="36"/>
        </w:numPr>
        <w:rPr>
          <w:rFonts w:ascii="黑体" w:eastAsia="黑体" w:hAnsi="黑体" w:cs="宋体"/>
          <w:b w:val="0"/>
          <w:bCs w:val="0"/>
          <w:sz w:val="21"/>
          <w:szCs w:val="21"/>
        </w:rPr>
      </w:pPr>
      <w:bookmarkStart w:id="35" w:name="_Toc134814829"/>
      <w:r>
        <w:rPr>
          <w:rFonts w:ascii="黑体" w:eastAsia="黑体" w:hAnsi="黑体" w:cs="宋体" w:hint="eastAsia"/>
          <w:b w:val="0"/>
          <w:bCs w:val="0"/>
          <w:sz w:val="21"/>
          <w:szCs w:val="21"/>
        </w:rPr>
        <w:t>触控功能质检方法</w:t>
      </w:r>
      <w:bookmarkEnd w:id="35"/>
    </w:p>
    <w:p>
      <w:pPr>
        <w:pStyle w:val="Heading4"/>
        <w:numPr>
          <w:ilvl w:val="3"/>
          <w:numId w:val="39"/>
        </w:numPr>
        <w:rPr>
          <w:rFonts w:ascii="黑体" w:hAnsi="黑体" w:cs="宋体"/>
          <w:b w:val="0"/>
          <w:bCs w:val="0"/>
          <w:szCs w:val="21"/>
        </w:rPr>
      </w:pPr>
      <w:bookmarkStart w:id="36" w:name="_Toc134814830"/>
      <w:r>
        <w:rPr>
          <w:rFonts w:ascii="黑体" w:hAnsi="黑体" w:cs="宋体" w:hint="eastAsia"/>
          <w:b w:val="0"/>
          <w:bCs w:val="0"/>
          <w:szCs w:val="21"/>
        </w:rPr>
        <w:t>适用范围</w:t>
      </w:r>
      <w:bookmarkEnd w:id="36"/>
    </w:p>
    <w:p>
      <w:pPr>
        <w:ind w:firstLine="420" w:firstLineChars="200"/>
        <w:rPr>
          <w:rFonts w:asciiTheme="minorEastAsia" w:eastAsiaTheme="minorEastAsia" w:hAnsiTheme="minorEastAsia" w:cs="宋体"/>
          <w:szCs w:val="21"/>
        </w:rPr>
      </w:pPr>
      <w:r>
        <w:rPr>
          <w:rFonts w:asciiTheme="minorEastAsia" w:eastAsiaTheme="minorEastAsia" w:hAnsiTheme="minorEastAsia" w:cs="宋体" w:hint="eastAsia"/>
          <w:szCs w:val="21"/>
        </w:rPr>
        <w:t>触控质检方法适用于循环回收移动通信终端触控功能质检。</w:t>
      </w:r>
    </w:p>
    <w:p>
      <w:pPr>
        <w:pStyle w:val="Heading4"/>
        <w:numPr>
          <w:ilvl w:val="3"/>
          <w:numId w:val="39"/>
        </w:numPr>
        <w:rPr>
          <w:rFonts w:ascii="黑体" w:hAnsi="黑体" w:cs="宋体"/>
          <w:b w:val="0"/>
          <w:bCs w:val="0"/>
          <w:szCs w:val="21"/>
        </w:rPr>
      </w:pPr>
      <w:bookmarkStart w:id="37" w:name="_Toc134814831"/>
      <w:r>
        <w:rPr>
          <w:rFonts w:ascii="黑体" w:hAnsi="黑体" w:cs="宋体" w:hint="eastAsia"/>
          <w:b w:val="0"/>
          <w:bCs w:val="0"/>
          <w:szCs w:val="21"/>
        </w:rPr>
        <w:t>质检方法</w:t>
      </w:r>
      <w:bookmarkEnd w:id="37"/>
    </w:p>
    <w:p>
      <w:pPr>
        <w:ind w:firstLine="420" w:firstLineChars="200"/>
        <w:rPr>
          <w:rFonts w:asciiTheme="minorEastAsia" w:eastAsiaTheme="minorEastAsia" w:hAnsiTheme="minorEastAsia" w:cs="宋体"/>
          <w:szCs w:val="21"/>
        </w:rPr>
      </w:pPr>
      <w:r>
        <w:rPr>
          <w:rFonts w:asciiTheme="minorEastAsia" w:eastAsiaTheme="minorEastAsia" w:hAnsiTheme="minorEastAsia" w:cs="宋体"/>
          <w:szCs w:val="21"/>
        </w:rPr>
        <w:t>触控功能质检方法如下</w:t>
      </w:r>
      <w:r>
        <w:rPr>
          <w:rFonts w:asciiTheme="minorEastAsia" w:eastAsiaTheme="minorEastAsia" w:hAnsiTheme="minorEastAsia" w:cs="宋体" w:hint="eastAsia"/>
          <w:szCs w:val="21"/>
        </w:rPr>
        <w:t>：</w:t>
      </w:r>
      <w:r>
        <w:rPr>
          <w:rFonts w:asciiTheme="minorEastAsia" w:eastAsiaTheme="minorEastAsia" w:hAnsiTheme="minorEastAsia" w:cs="宋体"/>
          <w:szCs w:val="21"/>
        </w:rPr>
        <w:br/>
      </w:r>
      <w:r>
        <w:rPr>
          <w:rFonts w:asciiTheme="minorEastAsia" w:eastAsiaTheme="minorEastAsia" w:hAnsiTheme="minorEastAsia" w:cs="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https://d.book118.com/767016105063006026</w:t>
        </w:r>
      </w:hyperlink>
    </w:p>
    <w:p>
      <w:pPr>
        <w:ind w:firstLine="420" w:firstLineChars="200"/>
        <w:rPr>
          <w:rFonts w:asciiTheme="minorEastAsia" w:eastAsiaTheme="minorEastAsia" w:hAnsiTheme="minorEastAsia" w:cs="宋体"/>
          <w:szCs w:val="21"/>
        </w:rPr>
      </w:pPr>
    </w:p>
    <w:sectPr>
      <w:headerReference w:type="even" r:id="rId41"/>
      <w:headerReference w:type="default" r:id="rId42"/>
      <w:footerReference w:type="even" r:id="rId43"/>
      <w:footerReference w:type="default" r:id="rId44"/>
      <w:headerReference w:type="first" r:id="rId45"/>
      <w:type w:val="nextPage"/>
      <w:pgSz w:w="11906" w:h="16838"/>
      <w:pgMar w:top="567" w:right="1134" w:bottom="1134" w:left="1417" w:header="1418" w:footer="1134" w:gutter="0"/>
      <w:pgNumType w:start="7"/>
      <w:cols w:num="1" w:space="425"/>
      <w:formProt w:val="0"/>
      <w:titlePg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5"/>
    </w:pPr>
    <w:r>
      <w:fldChar w:fldCharType="begin"/>
    </w:r>
    <w:r>
      <w:instrText xml:space="preserve"> PAGE  \* MERGEFORMAT </w:instrText>
    </w:r>
    <w:r>
      <w:fldChar w:fldCharType="separate"/>
    </w:r>
    <w:r>
      <w:t>16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5"/>
    </w:pPr>
    <w:r>
      <w:fldChar w:fldCharType="begin"/>
    </w:r>
    <w:r>
      <w:instrText xml:space="preserve"> PAGE  \* MERGEFORMAT </w:instrText>
    </w:r>
    <w:r>
      <w:fldChar w:fldCharType="separate"/>
    </w:r>
    <w:r>
      <w:t>16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5"/>
    </w:pPr>
    <w:r>
      <w:fldChar w:fldCharType="begin"/>
    </w:r>
    <w:r>
      <w:instrText xml:space="preserve"> PAGE  \* MERGEFORMAT </w:instrText>
    </w:r>
    <w:r>
      <w:fldChar w:fldCharType="separate"/>
    </w:r>
    <w:r>
      <w:t>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17</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5"/>
    </w:pPr>
    <w:r>
      <w:fldChar w:fldCharType="begin"/>
    </w:r>
    <w:r>
      <w:instrText xml:space="preserve"> PAGE  \* MERGEFORMAT </w:instrText>
    </w:r>
    <w:r>
      <w:fldChar w:fldCharType="separate"/>
    </w:r>
    <w:r>
      <w:t>16</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5"/>
    </w:pPr>
    <w:r>
      <w:fldChar w:fldCharType="begin"/>
    </w:r>
    <w:r>
      <w:instrText xml:space="preserve"> PAGE  \* MERGEFORMAT </w:instrText>
    </w:r>
    <w:r>
      <w:fldChar w:fldCharType="separate"/>
    </w:r>
    <w:r>
      <w:t>4</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17</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5"/>
    </w:pPr>
    <w:r>
      <w:fldChar w:fldCharType="begin"/>
    </w:r>
    <w:r>
      <w:instrText xml:space="preserve"> PAGE  \* MERGEFORMAT </w:instrText>
    </w:r>
    <w:r>
      <w:fldChar w:fldCharType="separate"/>
    </w:r>
    <w:r>
      <w:t>16</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5</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5"/>
    </w:pPr>
    <w:r>
      <w:fldChar w:fldCharType="begin"/>
    </w:r>
    <w:r>
      <w:instrText xml:space="preserve"> PAGE  \* MERGEFORMAT </w:instrText>
    </w:r>
    <w:r>
      <w:fldChar w:fldCharType="separate"/>
    </w:r>
    <w:r>
      <w:t>6</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17</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5"/>
    </w:pPr>
    <w:r>
      <w:fldChar w:fldCharType="begin"/>
    </w:r>
    <w:r>
      <w:instrText xml:space="preserve"> PAGE  \* MERGEFORMAT </w:instrText>
    </w:r>
    <w:r>
      <w:fldChar w:fldCharType="separate"/>
    </w:r>
    <w:r>
      <w:t>16</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7</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6"/>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2" o:spid="_x0000_s2051" type="#_x0000_t75" style="width:467.25pt;height:330.3pt;margin-top:0;margin-left:0;mso-height-relative:page;mso-position-horizontal:center;mso-position-horizontal-relative:margin;mso-position-vertical:center;mso-position-vertical-relative:margin;mso-width-relative:page;position:absolute;z-index:-251657216" coordsize="21600,21600" o:allowincell="f" o:preferrelative="t" filled="f" stroked="f">
          <v:stroke joinstyle="miter"/>
          <v:imagedata r:id="rId1" o:title="TAF LOGO" gain="19661f" blacklevel="22938f"/>
          <o:lock v:ext="edit" aspectratio="t"/>
          <w10:wrap anchorx="margin" anchory="margin"/>
        </v:shape>
      </w:pict>
    </w:r>
    <w:r>
      <w:t>TAF-WG4 AS0001-V1.0.0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3" o:spid="_x0000_s2050" type="#_x0000_t75" style="width:467.25pt;height:330.3pt;margin-top:0;margin-left:0;mso-height-relative:page;mso-position-horizontal:center;mso-position-horizontal-relative:margin;mso-position-vertical:center;mso-position-vertical-relative:margin;mso-width-relative:page;position:absolute;z-index:-251656192" coordsize="21600,21600" o:allowincell="f" o:preferrelative="t" filled="f" stroked="f">
          <v:stroke joinstyle="miter"/>
          <v:imagedata r:id="rId1" o:title="TAF LOGO" gain="19661f" blacklevel="22938f"/>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1" o:spid="_x0000_s2049" type="#_x0000_t75" style="width:467.25pt;height:330.3pt;margin-top:0;margin-left:0;mso-height-relative:page;mso-position-horizontal:center;mso-position-horizontal-relative:margin;mso-position-vertical:center;mso-position-vertical-relative:margin;mso-width-relative:page;position:absolute;z-index:-251658240" coordsize="21600,21600" o:allowincell="f" o:preferrelative="t" filled="f" stroked="f">
          <v:stroke joinstyle="miter"/>
          <v:imagedata r:id="rId1" o:title="TAF LOGO" gain="19661f" blacklevel="22938f"/>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156" w:afterLines="50"/>
      <w:rPr>
        <w:rFonts w:ascii="黑体" w:eastAsia="黑体" w:hAnsi="黑体"/>
        <w:sz w:val="21"/>
        <w:szCs w:val="21"/>
      </w:rPr>
    </w:pPr>
    <w:r>
      <w:rPr>
        <w:rFonts w:ascii="黑体" w:eastAsia="黑体" w:hAnsi="黑体" w:hint="eastAsia"/>
        <w:sz w:val="21"/>
        <w:szCs w:val="21"/>
      </w:rPr>
      <w:t xml:space="preserve">T/TAF </w:t>
    </w:r>
    <w:r>
      <w:rPr>
        <w:rFonts w:ascii="黑体" w:eastAsia="黑体" w:hAnsi="黑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5" o:spid="_x0000_s2053" type="#_x0000_t75" style="width:467.25pt;height:330.3pt;margin-top:0;margin-left:0;mso-height-relative:page;mso-position-horizontal:center;mso-position-horizontal-relative:margin;mso-position-vertical:center;mso-position-vertical-relative:margin;mso-width-relative:page;position:absolute;z-index:-251654144" coordsize="21600,21600" o:allowincell="f" o:preferrelative="t" filled="f" stroked="f">
          <v:stroke joinstyle="miter"/>
          <v:imagedata r:id="rId1" o:title="TAF LOGO" gain="19661f" blacklevel="22938f"/>
          <o:lock v:ext="edit" aspectratio="t"/>
          <w10:wrap anchorx="margin" anchory="margin"/>
        </v:shape>
      </w:pict>
    </w:r>
    <w:r>
      <w:rPr>
        <w:rFonts w:ascii="黑体" w:eastAsia="黑体" w:hAnsi="黑体" w:hint="eastAsia"/>
        <w:sz w:val="21"/>
        <w:szCs w:val="21"/>
      </w:rPr>
      <w:t>XXX—XXXX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Fonts w:hAnsi="黑体"/>
      </w:rPr>
    </w:pPr>
    <w:r>
      <w:rPr>
        <w:rFonts w:hAnsi="黑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6" o:spid="_x0000_s2052" type="#_x0000_t75" style="width:467.25pt;height:330.3pt;margin-top:0;margin-left:0;mso-height-relative:page;mso-position-horizontal:center;mso-position-horizontal-relative:margin;mso-position-vertical:center;mso-position-vertical-relative:margin;mso-width-relative:page;position:absolute;z-index:-251653120" coordsize="21600,21600" o:allowincell="f" o:preferrelative="t" filled="f" stroked="f">
          <v:stroke joinstyle="miter"/>
          <v:imagedata r:id="rId1" o:title="TAF LOGO" gain="19661f" blacklevel="22938f"/>
          <o:lock v:ext="edit" aspectratio="t"/>
          <w10:wrap anchorx="margin" anchory="margin"/>
        </v:shape>
      </w:pict>
    </w:r>
    <w:r>
      <w:rPr>
        <w:rFonts w:hAnsi="黑体" w:hint="eastAsia"/>
      </w:rPr>
      <w:t xml:space="preserve"> T/TAF 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1" o:spid="_x0000_s2054" type="#_x0000_t75" style="width:467.25pt;height:330.3pt;margin-top:0;margin-left:0;mso-height-relative:page;mso-position-horizontal:center;mso-position-horizontal-relative:margin;mso-position-vertical:center;mso-position-vertical-relative:margin;mso-width-relative:page;position:absolute;z-index:-251655168" coordsize="21600,21600" o:allowincell="f" o:preferrelative="t" filled="f" stroked="f">
          <v:stroke joinstyle="miter"/>
          <v:imagedata r:id="rId1" o:title="TAF LOGO" gain="19661f" blacklevel="22938f"/>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156" w:afterLines="50"/>
      <w:rPr>
        <w:rFonts w:ascii="黑体" w:eastAsia="黑体" w:hAnsi="黑体"/>
        <w:sz w:val="21"/>
        <w:szCs w:val="21"/>
      </w:rPr>
    </w:pPr>
    <w:r>
      <w:rPr>
        <w:rFonts w:ascii="黑体" w:eastAsia="黑体" w:hAnsi="黑体" w:hint="eastAsia"/>
        <w:sz w:val="21"/>
        <w:szCs w:val="21"/>
      </w:rPr>
      <w:t xml:space="preserve">T/TAF </w:t>
    </w:r>
    <w:r>
      <w:rPr>
        <w:rFonts w:ascii="黑体" w:eastAsia="黑体" w:hAnsi="黑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5" o:spid="_x0000_s2056" type="#_x0000_t75" style="width:467.25pt;height:330.3pt;margin-top:0;margin-left:0;mso-height-relative:page;mso-position-horizontal:center;mso-position-horizontal-relative:margin;mso-position-vertical:center;mso-position-vertical-relative:margin;mso-width-relative:page;position:absolute;z-index:-251651072" coordsize="21600,21600" o:allowincell="f" o:preferrelative="t" filled="f" stroked="f">
          <v:stroke joinstyle="miter"/>
          <v:imagedata r:id="rId1" o:title="TAF LOGO" gain="19661f" blacklevel="22938f"/>
          <o:lock v:ext="edit" aspectratio="t"/>
          <w10:wrap anchorx="margin" anchory="margin"/>
        </v:shape>
      </w:pict>
    </w:r>
    <w:r>
      <w:rPr>
        <w:rFonts w:ascii="黑体" w:eastAsia="黑体" w:hAnsi="黑体" w:hint="eastAsia"/>
        <w:sz w:val="21"/>
        <w:szCs w:val="21"/>
      </w:rPr>
      <w:t>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Fonts w:hAnsi="黑体"/>
      </w:rPr>
    </w:pPr>
    <w:r>
      <w:rPr>
        <w:rFonts w:hAnsi="黑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6" o:spid="_x0000_s2055" type="#_x0000_t75" style="width:467.25pt;height:330.3pt;margin-top:0;margin-left:0;mso-height-relative:page;mso-position-horizontal:center;mso-position-horizontal-relative:margin;mso-position-vertical:center;mso-position-vertical-relative:margin;mso-width-relative:page;position:absolute;z-index:-251650048" coordsize="21600,21600" o:allowincell="f" o:preferrelative="t" filled="f" stroked="f">
          <v:stroke joinstyle="miter"/>
          <v:imagedata r:id="rId1" o:title="TAF LOGO" gain="19661f" blacklevel="22938f"/>
          <o:lock v:ext="edit" aspectratio="t"/>
          <w10:wrap anchorx="margin" anchory="margin"/>
        </v:shape>
      </w:pict>
    </w:r>
    <w:r>
      <w:rPr>
        <w:rFonts w:hAnsi="黑体" w:hint="eastAsia"/>
      </w:rPr>
      <w:t xml:space="preserve"> T/TAF XXX—XXXX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1" o:spid="_x0000_s2057" type="#_x0000_t75" style="width:467.25pt;height:330.3pt;margin-top:0;margin-left:0;mso-height-relative:page;mso-position-horizontal:center;mso-position-horizontal-relative:margin;mso-position-vertical:center;mso-position-vertical-relative:margin;mso-width-relative:page;position:absolute;z-index:-251652096" coordsize="21600,21600" o:allowincell="f" o:preferrelative="t" filled="f" stroked="f">
          <v:stroke joinstyle="miter"/>
          <v:imagedata r:id="rId1" o:title="TAF LOGO" gain="19661f" blacklevel="22938f"/>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156" w:afterLines="50"/>
      <w:rPr>
        <w:rFonts w:ascii="黑体" w:eastAsia="黑体" w:hAnsi="黑体"/>
        <w:sz w:val="21"/>
        <w:szCs w:val="21"/>
      </w:rPr>
    </w:pPr>
    <w:r>
      <w:rPr>
        <w:rFonts w:ascii="黑体" w:eastAsia="黑体" w:hAnsi="黑体" w:hint="eastAsia"/>
        <w:sz w:val="21"/>
        <w:szCs w:val="21"/>
      </w:rPr>
      <w:t xml:space="preserve">T/TAF </w:t>
    </w:r>
    <w:r>
      <w:rPr>
        <w:rFonts w:ascii="黑体" w:eastAsia="黑体" w:hAnsi="黑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5" o:spid="_x0000_s2059" type="#_x0000_t75" style="width:467.25pt;height:330.3pt;margin-top:0;margin-left:0;mso-height-relative:page;mso-position-horizontal:center;mso-position-horizontal-relative:margin;mso-position-vertical:center;mso-position-vertical-relative:margin;mso-width-relative:page;position:absolute;z-index:-251648000" coordsize="21600,21600" o:allowincell="f" o:preferrelative="t" filled="f" stroked="f">
          <v:stroke joinstyle="miter"/>
          <v:imagedata r:id="rId1" o:title="TAF LOGO" gain="19661f" blacklevel="22938f"/>
          <o:lock v:ext="edit" aspectratio="t"/>
          <w10:wrap anchorx="margin" anchory="margin"/>
        </v:shape>
      </w:pict>
    </w:r>
    <w:r>
      <w:rPr>
        <w:rFonts w:ascii="黑体" w:eastAsia="黑体" w:hAnsi="黑体" w:hint="eastAsia"/>
        <w:sz w:val="21"/>
        <w:szCs w:val="21"/>
      </w:rPr>
      <w:t>XXX—XXXX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Fonts w:hAnsi="黑体"/>
      </w:rPr>
    </w:pPr>
    <w:r>
      <w:rPr>
        <w:rFonts w:hAnsi="黑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6" o:spid="_x0000_s2058" type="#_x0000_t75" style="width:467.25pt;height:330.3pt;margin-top:0;margin-left:0;mso-height-relative:page;mso-position-horizontal:center;mso-position-horizontal-relative:margin;mso-position-vertical:center;mso-position-vertical-relative:margin;mso-width-relative:page;position:absolute;z-index:-251646976" coordsize="21600,21600" o:allowincell="f" o:preferrelative="t" filled="f" stroked="f">
          <v:stroke joinstyle="miter"/>
          <v:imagedata r:id="rId1" o:title="TAF LOGO" gain="19661f" blacklevel="22938f"/>
          <o:lock v:ext="edit" aspectratio="t"/>
          <w10:wrap anchorx="margin" anchory="margin"/>
        </v:shape>
      </w:pict>
    </w:r>
    <w:r>
      <w:rPr>
        <w:rFonts w:hAnsi="黑体" w:hint="eastAsia"/>
      </w:rPr>
      <w:t xml:space="preserve"> T/TAF XXX—XXXX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1" o:spid="_x0000_s2060" type="#_x0000_t75" style="width:467.25pt;height:330.3pt;margin-top:0;margin-left:0;mso-height-relative:page;mso-position-horizontal:center;mso-position-horizontal-relative:margin;mso-position-vertical:center;mso-position-vertical-relative:margin;mso-width-relative:page;position:absolute;z-index:-251649024" coordsize="21600,21600" o:allowincell="f" o:preferrelative="t" filled="f" stroked="f">
          <v:stroke joinstyle="miter"/>
          <v:imagedata r:id="rId1" o:title="TAF LOGO" gain="19661f" blacklevel="22938f"/>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156" w:afterLines="50"/>
      <w:rPr>
        <w:rFonts w:ascii="黑体" w:eastAsia="黑体" w:hAnsi="黑体"/>
        <w:sz w:val="21"/>
        <w:szCs w:val="21"/>
      </w:rPr>
    </w:pPr>
    <w:r>
      <w:rPr>
        <w:rFonts w:ascii="黑体" w:eastAsia="黑体" w:hAnsi="黑体" w:hint="eastAsia"/>
        <w:sz w:val="21"/>
        <w:szCs w:val="21"/>
      </w:rPr>
      <w:t xml:space="preserve">T/TAF </w:t>
    </w:r>
    <w:r>
      <w:rPr>
        <w:rFonts w:ascii="黑体" w:eastAsia="黑体" w:hAnsi="黑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5" o:spid="_x0000_s2062" type="#_x0000_t75" style="width:467.25pt;height:330.3pt;margin-top:0;margin-left:0;mso-height-relative:page;mso-position-horizontal:center;mso-position-horizontal-relative:margin;mso-position-vertical:center;mso-position-vertical-relative:margin;mso-width-relative:page;position:absolute;z-index:-251644928" coordsize="21600,21600" o:allowincell="f" o:preferrelative="t" filled="f" stroked="f">
          <v:stroke joinstyle="miter"/>
          <v:imagedata r:id="rId1" o:title="TAF LOGO" gain="19661f" blacklevel="22938f"/>
          <o:lock v:ext="edit" aspectratio="t"/>
          <w10:wrap anchorx="margin" anchory="margin"/>
        </v:shape>
      </w:pict>
    </w:r>
    <w:r>
      <w:rPr>
        <w:rFonts w:ascii="黑体" w:eastAsia="黑体" w:hAnsi="黑体" w:hint="eastAsia"/>
        <w:sz w:val="21"/>
        <w:szCs w:val="21"/>
      </w:rPr>
      <w:t>XXX—XXXX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Fonts w:hAnsi="黑体"/>
      </w:rPr>
    </w:pPr>
    <w:r>
      <w:rPr>
        <w:rFonts w:hAnsi="黑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6" o:spid="_x0000_s2061" type="#_x0000_t75" style="width:467.25pt;height:330.3pt;margin-top:0;margin-left:0;mso-height-relative:page;mso-position-horizontal:center;mso-position-horizontal-relative:margin;mso-position-vertical:center;mso-position-vertical-relative:margin;mso-width-relative:page;position:absolute;z-index:-251643904" coordsize="21600,21600" o:allowincell="f" o:preferrelative="t" filled="f" stroked="f">
          <v:stroke joinstyle="miter"/>
          <v:imagedata r:id="rId1" o:title="TAF LOGO" gain="19661f" blacklevel="22938f"/>
          <o:lock v:ext="edit" aspectratio="t"/>
          <w10:wrap anchorx="margin" anchory="margin"/>
        </v:shape>
      </w:pict>
    </w:r>
    <w:r>
      <w:rPr>
        <w:rFonts w:hAnsi="黑体" w:hint="eastAsia"/>
      </w:rPr>
      <w:t xml:space="preserve"> T/TAF XXX—XXXX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1" o:spid="_x0000_s2063" type="#_x0000_t75" style="width:467.25pt;height:330.3pt;margin-top:0;margin-left:0;mso-height-relative:page;mso-position-horizontal:center;mso-position-horizontal-relative:margin;mso-position-vertical:center;mso-position-vertical-relative:margin;mso-width-relative:page;position:absolute;z-index:-251645952" coordsize="21600,21600" o:allowincell="f" o:preferrelative="t" filled="f" stroked="f">
          <v:stroke joinstyle="miter"/>
          <v:imagedata r:id="rId1" o:title="TAF LOGO" gain="19661f" blacklevel="22938f"/>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156" w:afterLines="50"/>
      <w:rPr>
        <w:rFonts w:ascii="黑体" w:eastAsia="黑体" w:hAnsi="黑体"/>
        <w:sz w:val="21"/>
        <w:szCs w:val="21"/>
      </w:rPr>
    </w:pPr>
    <w:r>
      <w:rPr>
        <w:rFonts w:ascii="黑体" w:eastAsia="黑体" w:hAnsi="黑体" w:hint="eastAsia"/>
        <w:sz w:val="21"/>
        <w:szCs w:val="21"/>
      </w:rPr>
      <w:t xml:space="preserve">T/TAF </w:t>
    </w:r>
    <w:r>
      <w:rPr>
        <w:rFonts w:ascii="黑体" w:eastAsia="黑体" w:hAnsi="黑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5" o:spid="_x0000_s2065" type="#_x0000_t75" style="width:467.25pt;height:330.3pt;margin-top:0;margin-left:0;mso-height-relative:page;mso-position-horizontal:center;mso-position-horizontal-relative:margin;mso-position-vertical:center;mso-position-vertical-relative:margin;mso-width-relative:page;position:absolute;z-index:-251641856" coordsize="21600,21600" o:allowincell="f" o:preferrelative="t" filled="f" stroked="f">
          <v:stroke joinstyle="miter"/>
          <v:imagedata r:id="rId1" o:title="TAF LOGO" gain="19661f" blacklevel="22938f"/>
          <o:lock v:ext="edit" aspectratio="t"/>
          <w10:wrap anchorx="margin" anchory="margin"/>
        </v:shape>
      </w:pict>
    </w:r>
    <w:r>
      <w:rPr>
        <w:rFonts w:ascii="黑体" w:eastAsia="黑体" w:hAnsi="黑体" w:hint="eastAsia"/>
        <w:sz w:val="21"/>
        <w:szCs w:val="21"/>
      </w:rPr>
      <w:t>XXX—XXXX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Fonts w:hAnsi="黑体"/>
      </w:rPr>
    </w:pPr>
    <w:r>
      <w:rPr>
        <w:rFonts w:hAnsi="黑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6" o:spid="_x0000_s2064" type="#_x0000_t75" style="width:467.25pt;height:330.3pt;margin-top:0;margin-left:0;mso-height-relative:page;mso-position-horizontal:center;mso-position-horizontal-relative:margin;mso-position-vertical:center;mso-position-vertical-relative:margin;mso-width-relative:page;position:absolute;z-index:-251640832" coordsize="21600,21600" o:allowincell="f" o:preferrelative="t" filled="f" stroked="f">
          <v:stroke joinstyle="miter"/>
          <v:imagedata r:id="rId1" o:title="TAF LOGO" gain="19661f" blacklevel="22938f"/>
          <o:lock v:ext="edit" aspectratio="t"/>
          <w10:wrap anchorx="margin" anchory="margin"/>
        </v:shape>
      </w:pict>
    </w:r>
    <w:r>
      <w:rPr>
        <w:rFonts w:hAnsi="黑体" w:hint="eastAsia"/>
      </w:rPr>
      <w:t xml:space="preserve"> T/TAF XXX—XXXX</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1" o:spid="_x0000_s2066" type="#_x0000_t75" style="width:467.25pt;height:330.3pt;margin-top:0;margin-left:0;mso-height-relative:page;mso-position-horizontal:center;mso-position-horizontal-relative:margin;mso-position-vertical:center;mso-position-vertical-relative:margin;mso-width-relative:page;position:absolute;z-index:-251642880" coordsize="21600,21600" o:allowincell="f" o:preferrelative="t" filled="f" stroked="f">
          <v:stroke joinstyle="miter"/>
          <v:imagedata r:id="rId1" o:title="TAF LOGO" gain="19661f" blacklevel="22938f"/>
          <o:lock v:ext="edit" aspectratio="t"/>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156" w:afterLines="50"/>
      <w:rPr>
        <w:rFonts w:ascii="黑体" w:eastAsia="黑体" w:hAnsi="黑体"/>
        <w:sz w:val="21"/>
        <w:szCs w:val="21"/>
      </w:rPr>
    </w:pPr>
    <w:r>
      <w:rPr>
        <w:rFonts w:ascii="黑体" w:eastAsia="黑体" w:hAnsi="黑体" w:hint="eastAsia"/>
        <w:sz w:val="21"/>
        <w:szCs w:val="21"/>
      </w:rPr>
      <w:t xml:space="preserve">T/TAF </w:t>
    </w:r>
    <w:r>
      <w:rPr>
        <w:rFonts w:ascii="黑体" w:eastAsia="黑体" w:hAnsi="黑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5" o:spid="_x0000_s2068" type="#_x0000_t75" style="width:467.25pt;height:330.3pt;margin-top:0;margin-left:0;mso-height-relative:page;mso-position-horizontal:center;mso-position-horizontal-relative:margin;mso-position-vertical:center;mso-position-vertical-relative:margin;mso-width-relative:page;position:absolute;z-index:-251638784" coordsize="21600,21600" o:allowincell="f" o:preferrelative="t" filled="f" stroked="f">
          <v:stroke joinstyle="miter"/>
          <v:imagedata r:id="rId1" o:title="TAF LOGO" gain="19661f" blacklevel="22938f"/>
          <o:lock v:ext="edit" aspectratio="t"/>
          <w10:wrap anchorx="margin" anchory="margin"/>
        </v:shape>
      </w:pict>
    </w:r>
    <w:r>
      <w:rPr>
        <w:rFonts w:ascii="黑体" w:eastAsia="黑体" w:hAnsi="黑体" w:hint="eastAsia"/>
        <w:sz w:val="21"/>
        <w:szCs w:val="21"/>
      </w:rPr>
      <w:t>XXX—XXXX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Fonts w:hAnsi="黑体"/>
      </w:rPr>
    </w:pPr>
    <w:r>
      <w:rPr>
        <w:rFonts w:hAnsi="黑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6" o:spid="_x0000_s2067" type="#_x0000_t75" style="width:467.25pt;height:330.3pt;margin-top:0;margin-left:0;mso-height-relative:page;mso-position-horizontal:center;mso-position-horizontal-relative:margin;mso-position-vertical:center;mso-position-vertical-relative:margin;mso-width-relative:page;position:absolute;z-index:-251637760" coordsize="21600,21600" o:allowincell="f" o:preferrelative="t" filled="f" stroked="f">
          <v:stroke joinstyle="miter"/>
          <v:imagedata r:id="rId1" o:title="TAF LOGO" gain="19661f" blacklevel="22938f"/>
          <o:lock v:ext="edit" aspectratio="t"/>
          <w10:wrap anchorx="margin" anchory="margin"/>
        </v:shape>
      </w:pict>
    </w:r>
    <w:r>
      <w:rPr>
        <w:rFonts w:hAnsi="黑体" w:hint="eastAsia"/>
      </w:rPr>
      <w:t xml:space="preserve"> T/TAF XXX—XXXX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1" o:spid="_x0000_s2069" type="#_x0000_t75" style="width:467.25pt;height:330.3pt;margin-top:0;margin-left:0;mso-height-relative:page;mso-position-horizontal:center;mso-position-horizontal-relative:margin;mso-position-vertical:center;mso-position-vertical-relative:margin;mso-width-relative:page;position:absolute;z-index:-251639808" coordsize="21600,21600" o:allowincell="f" o:preferrelative="t" filled="f" stroked="f">
          <v:stroke joinstyle="miter"/>
          <v:imagedata r:id="rId1" o:title="TAF LOGO" gain="19661f" blacklevel="22938f"/>
          <o:lock v:ext="edit" aspectratio="t"/>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156" w:afterLines="50"/>
      <w:rPr>
        <w:rFonts w:ascii="黑体" w:eastAsia="黑体" w:hAnsi="黑体"/>
        <w:sz w:val="21"/>
        <w:szCs w:val="21"/>
      </w:rPr>
    </w:pPr>
    <w:r>
      <w:rPr>
        <w:rFonts w:ascii="黑体" w:eastAsia="黑体" w:hAnsi="黑体" w:hint="eastAsia"/>
        <w:sz w:val="21"/>
        <w:szCs w:val="21"/>
      </w:rPr>
      <w:t xml:space="preserve">T/TAF </w:t>
    </w:r>
    <w:r>
      <w:rPr>
        <w:rFonts w:ascii="黑体" w:eastAsia="黑体" w:hAnsi="黑体"/>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5" o:spid="_x0000_s2071" type="#_x0000_t75" style="width:467.25pt;height:330.3pt;margin-top:0;margin-left:0;mso-height-relative:page;mso-position-horizontal:center;mso-position-horizontal-relative:margin;mso-position-vertical:center;mso-position-vertical-relative:margin;mso-width-relative:page;position:absolute;z-index:-251635712" coordsize="21600,21600" o:allowincell="f" o:preferrelative="t" filled="f" stroked="f">
          <v:stroke joinstyle="miter"/>
          <v:imagedata r:id="rId1" o:title="TAF LOGO" gain="19661f" blacklevel="22938f"/>
          <o:lock v:ext="edit" aspectratio="t"/>
          <w10:wrap anchorx="margin" anchory="margin"/>
        </v:shape>
      </w:pict>
    </w:r>
    <w:r>
      <w:rPr>
        <w:rFonts w:ascii="黑体" w:eastAsia="黑体" w:hAnsi="黑体" w:hint="eastAsia"/>
        <w:sz w:val="21"/>
        <w:szCs w:val="21"/>
      </w:rPr>
      <w:t>XXX—XXXX</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rPr>
        <w:rFonts w:hAnsi="黑体"/>
      </w:rPr>
    </w:pPr>
    <w:r>
      <w:rPr>
        <w:rFonts w:hAnsi="黑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6" o:spid="_x0000_s2070" type="#_x0000_t75" style="width:467.25pt;height:330.3pt;margin-top:0;margin-left:0;mso-height-relative:page;mso-position-horizontal:center;mso-position-horizontal-relative:margin;mso-position-vertical:center;mso-position-vertical-relative:margin;mso-width-relative:page;position:absolute;z-index:-251634688" coordsize="21600,21600" o:allowincell="f" o:preferrelative="t" filled="f" stroked="f">
          <v:stroke joinstyle="miter"/>
          <v:imagedata r:id="rId1" o:title="TAF LOGO" gain="19661f" blacklevel="22938f"/>
          <o:lock v:ext="edit" aspectratio="t"/>
          <w10:wrap anchorx="margin" anchory="margin"/>
        </v:shape>
      </w:pict>
    </w:r>
    <w:r>
      <w:rPr>
        <w:rFonts w:hAnsi="黑体" w:hint="eastAsia"/>
      </w:rPr>
      <w:t xml:space="preserve"> T/TAF XXX—XXXX</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0857271" o:spid="_x0000_s2072" type="#_x0000_t75" style="width:467.25pt;height:330.3pt;margin-top:0;margin-left:0;mso-height-relative:page;mso-position-horizontal:center;mso-position-horizontal-relative:margin;mso-position-vertical:center;mso-position-vertical-relative:margin;mso-width-relative:page;position:absolute;z-index:-251636736" coordsize="21600,21600" o:allowincell="f" o:preferrelative="t" filled="f" stroked="f">
          <v:stroke joinstyle="miter"/>
          <v:imagedata r:id="rId1" o:title="TAF LOGO" gain="19661f" blacklevel="22938f"/>
          <o:lock v:ext="edit" aspectratio="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9102AD"/>
    <w:multiLevelType w:val="multilevel"/>
    <w:tmpl w:val="079102AD"/>
    <w:lvl w:ilvl="0">
      <w:start w:val="1"/>
      <w:numFmt w:val="decimal"/>
      <w:pStyle w:val="a15"/>
      <w:suff w:val="nothing"/>
      <w:lvlText w:val="注%1："/>
      <w:lvlJc w:val="left"/>
      <w:pPr>
        <w:ind w:left="1803" w:hanging="448"/>
      </w:pPr>
      <w:rPr>
        <w:rFonts w:ascii="黑体" w:eastAsia="黑体" w:hint="eastAsia"/>
        <w:b w:val="0"/>
        <w:i w:val="0"/>
        <w:sz w:val="18"/>
        <w:lang w:val="en-US"/>
      </w:rPr>
    </w:lvl>
    <w:lvl w:ilvl="1">
      <w:start w:val="1"/>
      <w:numFmt w:val="lowerLetter"/>
      <w:lvlText w:val="%2)"/>
      <w:lvlJc w:val="left"/>
      <w:pPr>
        <w:tabs>
          <w:tab w:val="left" w:pos="992"/>
        </w:tabs>
        <w:ind w:left="1984" w:hanging="629"/>
      </w:pPr>
      <w:rPr>
        <w:rFonts w:hint="eastAsia"/>
      </w:rPr>
    </w:lvl>
    <w:lvl w:ilvl="2">
      <w:start w:val="1"/>
      <w:numFmt w:val="lowerRoman"/>
      <w:lvlText w:val="%3."/>
      <w:lvlJc w:val="right"/>
      <w:pPr>
        <w:tabs>
          <w:tab w:val="left" w:pos="992"/>
        </w:tabs>
        <w:ind w:left="1984" w:hanging="629"/>
      </w:pPr>
      <w:rPr>
        <w:rFonts w:hint="eastAsia"/>
      </w:rPr>
    </w:lvl>
    <w:lvl w:ilvl="3">
      <w:start w:val="1"/>
      <w:numFmt w:val="decimal"/>
      <w:lvlText w:val="%4."/>
      <w:lvlJc w:val="left"/>
      <w:pPr>
        <w:tabs>
          <w:tab w:val="left" w:pos="992"/>
        </w:tabs>
        <w:ind w:left="1984" w:hanging="629"/>
      </w:pPr>
      <w:rPr>
        <w:rFonts w:hint="eastAsia"/>
      </w:rPr>
    </w:lvl>
    <w:lvl w:ilvl="4">
      <w:start w:val="1"/>
      <w:numFmt w:val="lowerLetter"/>
      <w:lvlText w:val="%5)"/>
      <w:lvlJc w:val="left"/>
      <w:pPr>
        <w:tabs>
          <w:tab w:val="left" w:pos="992"/>
        </w:tabs>
        <w:ind w:left="1984" w:hanging="629"/>
      </w:pPr>
      <w:rPr>
        <w:rFonts w:hint="eastAsia"/>
      </w:rPr>
    </w:lvl>
    <w:lvl w:ilvl="5">
      <w:start w:val="1"/>
      <w:numFmt w:val="lowerRoman"/>
      <w:lvlText w:val="%6."/>
      <w:lvlJc w:val="right"/>
      <w:pPr>
        <w:tabs>
          <w:tab w:val="left" w:pos="992"/>
        </w:tabs>
        <w:ind w:left="1984" w:hanging="629"/>
      </w:pPr>
      <w:rPr>
        <w:rFonts w:hint="eastAsia"/>
      </w:rPr>
    </w:lvl>
    <w:lvl w:ilvl="6">
      <w:start w:val="1"/>
      <w:numFmt w:val="decimal"/>
      <w:lvlText w:val="%7."/>
      <w:lvlJc w:val="left"/>
      <w:pPr>
        <w:tabs>
          <w:tab w:val="left" w:pos="992"/>
        </w:tabs>
        <w:ind w:left="1984" w:hanging="629"/>
      </w:pPr>
      <w:rPr>
        <w:rFonts w:hint="eastAsia"/>
      </w:rPr>
    </w:lvl>
    <w:lvl w:ilvl="7">
      <w:start w:val="1"/>
      <w:numFmt w:val="lowerLetter"/>
      <w:lvlText w:val="%8)"/>
      <w:lvlJc w:val="left"/>
      <w:pPr>
        <w:tabs>
          <w:tab w:val="left" w:pos="992"/>
        </w:tabs>
        <w:ind w:left="1984" w:hanging="629"/>
      </w:pPr>
      <w:rPr>
        <w:rFonts w:hint="eastAsia"/>
      </w:rPr>
    </w:lvl>
    <w:lvl w:ilvl="8">
      <w:start w:val="1"/>
      <w:numFmt w:val="lowerRoman"/>
      <w:lvlText w:val="%9."/>
      <w:lvlJc w:val="right"/>
      <w:pPr>
        <w:tabs>
          <w:tab w:val="left" w:pos="992"/>
        </w:tabs>
        <w:ind w:left="1984" w:hanging="629"/>
      </w:pPr>
      <w:rPr>
        <w:rFonts w:hint="eastAsia"/>
      </w:rPr>
    </w:lvl>
  </w:abstractNum>
  <w:abstractNum w:abstractNumId="1">
    <w:nsid w:val="093C6778"/>
    <w:multiLevelType w:val="multilevel"/>
    <w:tmpl w:val="093C6778"/>
    <w:lvl w:ilvl="0">
      <w:start w:val="1"/>
      <w:numFmt w:val="decimal"/>
      <w:pStyle w:val="a71"/>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0AE367E9"/>
    <w:lvl w:ilvl="0">
      <w:start w:val="1"/>
      <w:numFmt w:val="none"/>
      <w:pStyle w:val="a9"/>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nsid w:val="0C195D27"/>
    <w:multiLevelType w:val="multilevel"/>
    <w:tmpl w:val="0C195D27"/>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0D5516DD"/>
    <w:multiLevelType w:val="multilevel"/>
    <w:tmpl w:val="0D5516DD"/>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5.5.%3"/>
      <w:lvlJc w:val="left"/>
      <w:pPr>
        <w:ind w:left="440" w:hanging="440"/>
      </w:pPr>
      <w:rPr>
        <w:rFonts w:hint="eastAsia"/>
        <w:sz w:val="21"/>
        <w:szCs w:val="21"/>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nsid w:val="0D983844"/>
    <w:multiLevelType w:val="multilevel"/>
    <w:tmpl w:val="0D983844"/>
    <w:lvl w:ilvl="0">
      <w:start w:val="1"/>
      <w:numFmt w:val="decimal"/>
      <w:pStyle w:val="a8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nsid w:val="0DDE2B46"/>
    <w:multiLevelType w:val="multilevel"/>
    <w:tmpl w:val="0DDE2B46"/>
    <w:lvl w:ilvl="0">
      <w:start w:val="1"/>
      <w:numFmt w:val="lowerLetter"/>
      <w:pStyle w:val="a75"/>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7">
    <w:nsid w:val="10733621"/>
    <w:multiLevelType w:val="multilevel"/>
    <w:tmpl w:val="10733621"/>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nsid w:val="14C7544A"/>
    <w:multiLevelType w:val="multilevel"/>
    <w:tmpl w:val="14C7544A"/>
    <w:lvl w:ilvl="0">
      <w:start w:val="1"/>
      <w:numFmt w:val="decimal"/>
      <w:lvlText w:val="%1"/>
      <w:lvlJc w:val="left"/>
      <w:pPr>
        <w:ind w:left="432" w:hanging="432"/>
      </w:pPr>
      <w:rPr>
        <w:rFonts w:hint="eastAsia"/>
      </w:rPr>
    </w:lvl>
    <w:lvl w:ilvl="1">
      <w:start w:val="1"/>
      <w:numFmt w:val="decimal"/>
      <w:lvlText w:val="5.%2"/>
      <w:lvlJc w:val="left"/>
      <w:pPr>
        <w:ind w:left="440" w:hanging="440"/>
      </w:pPr>
      <w:rPr>
        <w:rFonts w:hint="eastAsia"/>
      </w:rPr>
    </w:lvl>
    <w:lvl w:ilvl="2">
      <w:start w:val="1"/>
      <w:numFmt w:val="decimal"/>
      <w:lvlText w:val="%1.%2.%3"/>
      <w:lvlJc w:val="left"/>
      <w:pPr>
        <w:ind w:left="720" w:hanging="720"/>
      </w:pPr>
      <w:rPr>
        <w:rFonts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1.%4"/>
      <w:lvlJc w:val="left"/>
      <w:pPr>
        <w:tabs>
          <w:tab w:val="left" w:pos="425"/>
        </w:tabs>
        <w:ind w:left="425" w:hanging="425"/>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9">
    <w:nsid w:val="16AF79BB"/>
    <w:multiLevelType w:val="multilevel"/>
    <w:tmpl w:val="16AF79BB"/>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3.%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nsid w:val="176E1574"/>
    <w:multiLevelType w:val="multilevel"/>
    <w:tmpl w:val="176E1574"/>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nsid w:val="1DBF583A"/>
    <w:multiLevelType w:val="multilevel"/>
    <w:tmpl w:val="1DBF583A"/>
    <w:lvl w:ilvl="0">
      <w:start w:val="1"/>
      <w:numFmt w:val="decimal"/>
      <w:pStyle w:val="a22"/>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2">
    <w:nsid w:val="1DE872E9"/>
    <w:multiLevelType w:val="multilevel"/>
    <w:tmpl w:val="1DE872E9"/>
    <w:lvl w:ilvl="0">
      <w:start w:val="1"/>
      <w:numFmt w:val="decimal"/>
      <w:lvlText w:val="%1"/>
      <w:lvlJc w:val="left"/>
      <w:pPr>
        <w:ind w:left="432" w:hanging="432"/>
      </w:pPr>
      <w:rPr>
        <w:rFonts w:hint="eastAsia"/>
      </w:rPr>
    </w:lvl>
    <w:lvl w:ilvl="1">
      <w:start w:val="1"/>
      <w:numFmt w:val="decimal"/>
      <w:lvlText w:val="5.%2"/>
      <w:lvlJc w:val="left"/>
      <w:pPr>
        <w:ind w:left="440" w:hanging="440"/>
      </w:pPr>
      <w:rPr>
        <w:rFonts w:hint="eastAsia"/>
      </w:rPr>
    </w:lvl>
    <w:lvl w:ilvl="2">
      <w:start w:val="1"/>
      <w:numFmt w:val="decimal"/>
      <w:lvlText w:val="%1.%2.%3"/>
      <w:lvlJc w:val="left"/>
      <w:pPr>
        <w:ind w:left="720" w:hanging="720"/>
      </w:pPr>
      <w:rPr>
        <w:rFonts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2.1.%4"/>
      <w:lvlJc w:val="left"/>
      <w:pPr>
        <w:tabs>
          <w:tab w:val="left" w:pos="425"/>
        </w:tabs>
        <w:ind w:left="425" w:hanging="425"/>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3">
    <w:nsid w:val="1E3B0331"/>
    <w:multiLevelType w:val="multilevel"/>
    <w:tmpl w:val="1E3B0331"/>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6.%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nsid w:val="1E9159F6"/>
    <w:multiLevelType w:val="multilevel"/>
    <w:tmpl w:val="1E9159F6"/>
    <w:lvl w:ilvl="0">
      <w:start w:val="1"/>
      <w:numFmt w:val="decimal"/>
      <w:lvlText w:val="%1"/>
      <w:lvlJc w:val="left"/>
      <w:pPr>
        <w:ind w:left="432" w:hanging="432"/>
      </w:pPr>
      <w:rPr>
        <w:rFonts w:hint="eastAsia"/>
      </w:rPr>
    </w:lvl>
    <w:lvl w:ilvl="1">
      <w:start w:val="1"/>
      <w:numFmt w:val="decimal"/>
      <w:lvlText w:val="5.%2"/>
      <w:lvlJc w:val="left"/>
      <w:pPr>
        <w:ind w:left="440" w:hanging="440"/>
      </w:pPr>
      <w:rPr>
        <w:rFonts w:hint="eastAsia"/>
      </w:rPr>
    </w:lvl>
    <w:lvl w:ilvl="2">
      <w:start w:val="1"/>
      <w:numFmt w:val="decimal"/>
      <w:lvlText w:val="5.3.%3"/>
      <w:lvlJc w:val="left"/>
      <w:pPr>
        <w:tabs>
          <w:tab w:val="left" w:pos="425"/>
        </w:tabs>
        <w:ind w:left="425" w:hanging="425"/>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5">
    <w:nsid w:val="1FC91163"/>
    <w:multiLevelType w:val="multilevel"/>
    <w:tmpl w:val="1FC91163"/>
    <w:lvl w:ilvl="0">
      <w:start w:val="1"/>
      <w:numFmt w:val="decimal"/>
      <w:pStyle w:val="a3"/>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2"/>
      <w:suff w:val="nothing"/>
      <w:lvlText w:val="%1.%2.%3.%4.%5　"/>
      <w:lvlJc w:val="left"/>
      <w:pPr>
        <w:ind w:left="0" w:firstLine="0"/>
      </w:pPr>
      <w:rPr>
        <w:rFonts w:ascii="黑体" w:eastAsia="黑体" w:hAnsi="Times New Roman" w:hint="eastAsia"/>
        <w:b w:val="0"/>
        <w:i w:val="0"/>
        <w:sz w:val="21"/>
      </w:rPr>
    </w:lvl>
    <w:lvl w:ilvl="5">
      <w:start w:val="1"/>
      <w:numFmt w:val="decimal"/>
      <w:pStyle w:val="a13"/>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6">
    <w:nsid w:val="21B14DC5"/>
    <w:multiLevelType w:val="multilevel"/>
    <w:tmpl w:val="21B14DC5"/>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7">
    <w:nsid w:val="22827D5B"/>
    <w:multiLevelType w:val="multilevel"/>
    <w:tmpl w:val="22827D5B"/>
    <w:lvl w:ilvl="0">
      <w:start w:val="1"/>
      <w:numFmt w:val="none"/>
      <w:pStyle w:val="a21"/>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8">
    <w:nsid w:val="241448D6"/>
    <w:multiLevelType w:val="multilevel"/>
    <w:tmpl w:val="241448D6"/>
    <w:lvl w:ilvl="0">
      <w:start w:val="1"/>
      <w:numFmt w:val="decimal"/>
      <w:pStyle w:val="Heading1"/>
      <w:lvlText w:val="%1"/>
      <w:lvlJc w:val="left"/>
      <w:pPr>
        <w:ind w:left="432" w:hanging="432"/>
      </w:pPr>
      <w:rPr>
        <w:rFonts w:hint="eastAsia"/>
      </w:rPr>
    </w:lvl>
    <w:lvl w:ilvl="1">
      <w:start w:val="1"/>
      <w:numFmt w:val="decimal"/>
      <w:pStyle w:val="Heading2"/>
      <w:lvlText w:val="5.%2"/>
      <w:lvlJc w:val="left"/>
      <w:pPr>
        <w:tabs>
          <w:tab w:val="left" w:pos="425"/>
        </w:tabs>
        <w:ind w:left="425" w:hanging="425"/>
      </w:pPr>
      <w:rPr>
        <w:rFonts w:hint="eastAsia"/>
      </w:rPr>
    </w:lvl>
    <w:lvl w:ilvl="2">
      <w:start w:val="1"/>
      <w:numFmt w:val="decimal"/>
      <w:pStyle w:val="Heading3"/>
      <w:lvlText w:val="%1.%2.%3"/>
      <w:lvlJc w:val="left"/>
      <w:pPr>
        <w:ind w:left="720" w:hanging="720"/>
      </w:pPr>
      <w:rPr>
        <w:rFonts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pStyle w:val="Heading4"/>
      <w:lvlText w:val="%1.%2.%3.%4"/>
      <w:lvlJc w:val="left"/>
      <w:pPr>
        <w:ind w:left="864" w:hanging="864"/>
      </w:pPr>
      <w:rPr>
        <w:rFonts w:hint="eastAsia"/>
      </w:rPr>
    </w:lvl>
    <w:lvl w:ilvl="4">
      <w:start w:val="1"/>
      <w:numFmt w:val="decimal"/>
      <w:pStyle w:val="Heading5"/>
      <w:lvlText w:val="%1.%2.%3.%4.%5"/>
      <w:lvlJc w:val="left"/>
      <w:pPr>
        <w:ind w:left="1008" w:hanging="1008"/>
      </w:pPr>
      <w:rPr>
        <w:rFonts w:hint="eastAsia"/>
      </w:rPr>
    </w:lvl>
    <w:lvl w:ilvl="5">
      <w:start w:val="1"/>
      <w:numFmt w:val="decimal"/>
      <w:pStyle w:val="Heading6"/>
      <w:lvlText w:val="%1.%2.%3.%4.%5.%6"/>
      <w:lvlJc w:val="left"/>
      <w:pPr>
        <w:ind w:left="1152" w:hanging="1152"/>
      </w:pPr>
      <w:rPr>
        <w:rFonts w:hint="eastAsia"/>
      </w:rPr>
    </w:lvl>
    <w:lvl w:ilvl="6">
      <w:start w:val="1"/>
      <w:numFmt w:val="decimal"/>
      <w:pStyle w:val="Heading7"/>
      <w:lvlText w:val="%1.%2.%3.%4.%5.%6.%7"/>
      <w:lvlJc w:val="left"/>
      <w:pPr>
        <w:ind w:left="1296" w:hanging="1296"/>
      </w:pPr>
      <w:rPr>
        <w:rFonts w:hint="eastAsia"/>
      </w:rPr>
    </w:lvl>
    <w:lvl w:ilvl="7">
      <w:start w:val="1"/>
      <w:numFmt w:val="decimal"/>
      <w:pStyle w:val="Heading8"/>
      <w:lvlText w:val="%1.%2.%3.%4.%5.%6.%7.%8"/>
      <w:lvlJc w:val="left"/>
      <w:pPr>
        <w:ind w:left="1440" w:hanging="1440"/>
      </w:pPr>
      <w:rPr>
        <w:rFonts w:hint="eastAsia"/>
      </w:rPr>
    </w:lvl>
    <w:lvl w:ilvl="8">
      <w:start w:val="1"/>
      <w:numFmt w:val="decimal"/>
      <w:pStyle w:val="Heading9"/>
      <w:lvlText w:val="%1.%2.%3.%4.%5.%6.%7.%8.%9"/>
      <w:lvlJc w:val="left"/>
      <w:pPr>
        <w:ind w:left="1584" w:hanging="1584"/>
      </w:pPr>
      <w:rPr>
        <w:rFonts w:hint="eastAsia"/>
      </w:rPr>
    </w:lvl>
  </w:abstractNum>
  <w:abstractNum w:abstractNumId="19">
    <w:nsid w:val="260D7612"/>
    <w:multiLevelType w:val="multilevel"/>
    <w:tmpl w:val="260D7612"/>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nsid w:val="2A663B9F"/>
    <w:multiLevelType w:val="multilevel"/>
    <w:tmpl w:val="2A663B9F"/>
    <w:lvl w:ilvl="0">
      <w:start w:val="1"/>
      <w:numFmt w:val="decimal"/>
      <w:lvlText w:val="%1"/>
      <w:lvlJc w:val="left"/>
      <w:pPr>
        <w:ind w:left="432" w:hanging="432"/>
      </w:pPr>
      <w:rPr>
        <w:rFonts w:hint="eastAsia"/>
      </w:rPr>
    </w:lvl>
    <w:lvl w:ilvl="1">
      <w:start w:val="1"/>
      <w:numFmt w:val="decimal"/>
      <w:lvlText w:val="5.%2"/>
      <w:lvlJc w:val="left"/>
      <w:pPr>
        <w:ind w:left="440" w:hanging="440"/>
      </w:pPr>
      <w:rPr>
        <w:rFonts w:hint="eastAsia"/>
      </w:rPr>
    </w:lvl>
    <w:lvl w:ilvl="2">
      <w:start w:val="1"/>
      <w:numFmt w:val="decimal"/>
      <w:lvlText w:val="%1.%2.%3"/>
      <w:lvlJc w:val="left"/>
      <w:pPr>
        <w:ind w:left="720" w:hanging="720"/>
      </w:pPr>
      <w:rPr>
        <w:rFonts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5.%4"/>
      <w:lvlJc w:val="left"/>
      <w:pPr>
        <w:ind w:left="907" w:hanging="907"/>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1">
    <w:nsid w:val="2A8F7113"/>
    <w:multiLevelType w:val="multilevel"/>
    <w:tmpl w:val="2A8F7113"/>
    <w:lvl w:ilvl="0">
      <w:start w:val="1"/>
      <w:numFmt w:val="upperLetter"/>
      <w:pStyle w:val="a53"/>
      <w:suff w:val="space"/>
      <w:lvlText w:val="%1"/>
      <w:lvlJc w:val="left"/>
      <w:pPr>
        <w:ind w:left="623" w:hanging="425"/>
      </w:pPr>
      <w:rPr>
        <w:rFonts w:hint="eastAsia"/>
      </w:rPr>
    </w:lvl>
    <w:lvl w:ilvl="1">
      <w:start w:val="1"/>
      <w:numFmt w:val="decimal"/>
      <w:pStyle w:val="a54"/>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22">
    <w:nsid w:val="2C5917C3"/>
    <w:multiLevelType w:val="multilevel"/>
    <w:tmpl w:val="2C5917C3"/>
    <w:lvl w:ilvl="0">
      <w:start w:val="1"/>
      <w:numFmt w:val="none"/>
      <w:pStyle w:val="a5"/>
      <w:suff w:val="nothing"/>
      <w:lvlText w:val="%1——"/>
      <w:lvlJc w:val="left"/>
      <w:pPr>
        <w:ind w:left="833" w:hanging="408"/>
      </w:pPr>
      <w:rPr>
        <w:rFonts w:hint="eastAsia"/>
      </w:rPr>
    </w:lvl>
    <w:lvl w:ilvl="1">
      <w:start w:val="1"/>
      <w:numFmt w:val="bullet"/>
      <w:pStyle w:val="a6"/>
      <w:lvlText w:val=""/>
      <w:lvlJc w:val="left"/>
      <w:pPr>
        <w:tabs>
          <w:tab w:val="left" w:pos="760"/>
        </w:tabs>
        <w:ind w:left="1264" w:hanging="413"/>
      </w:pPr>
      <w:rPr>
        <w:rFonts w:ascii="Symbol" w:hAnsi="Symbol" w:hint="default"/>
        <w:color w:val="auto"/>
      </w:rPr>
    </w:lvl>
    <w:lvl w:ilvl="2">
      <w:start w:val="1"/>
      <w:numFmt w:val="bullet"/>
      <w:pStyle w:val="a17"/>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3">
    <w:nsid w:val="2C916538"/>
    <w:multiLevelType w:val="multilevel"/>
    <w:tmpl w:val="2C916538"/>
    <w:lvl w:ilvl="0">
      <w:start w:val="1"/>
      <w:numFmt w:val="decimal"/>
      <w:lvlText w:val="%1"/>
      <w:lvlJc w:val="left"/>
      <w:pPr>
        <w:ind w:left="432" w:hanging="432"/>
      </w:pPr>
      <w:rPr>
        <w:rFonts w:hint="eastAsia"/>
      </w:rPr>
    </w:lvl>
    <w:lvl w:ilvl="1">
      <w:start w:val="1"/>
      <w:numFmt w:val="decimal"/>
      <w:lvlText w:val="5.%2"/>
      <w:lvlJc w:val="left"/>
      <w:pPr>
        <w:ind w:left="440" w:hanging="440"/>
      </w:pPr>
      <w:rPr>
        <w:rFonts w:hint="eastAsia"/>
      </w:rPr>
    </w:lvl>
    <w:lvl w:ilvl="2">
      <w:start w:val="1"/>
      <w:numFmt w:val="decimal"/>
      <w:lvlText w:val="%1.%2.%3"/>
      <w:lvlJc w:val="left"/>
      <w:pPr>
        <w:ind w:left="720" w:hanging="720"/>
      </w:pPr>
      <w:rPr>
        <w:rFonts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9.%4"/>
      <w:lvlJc w:val="left"/>
      <w:pPr>
        <w:ind w:left="440" w:hanging="440"/>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4">
    <w:nsid w:val="2D123BAE"/>
    <w:multiLevelType w:val="multilevel"/>
    <w:tmpl w:val="2D123BAE"/>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8.%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nsid w:val="2EA938CE"/>
    <w:multiLevelType w:val="multilevel"/>
    <w:tmpl w:val="2EA938CE"/>
    <w:lvl w:ilvl="0">
      <w:start w:val="1"/>
      <w:numFmt w:val="decimal"/>
      <w:lvlText w:val="3.%1"/>
      <w:lvlJc w:val="left"/>
      <w:pPr>
        <w:ind w:left="420" w:hanging="420"/>
      </w:pPr>
      <w:rPr>
        <w:rFonts w:ascii="黑体" w:eastAsia="黑体" w:hAnsi="黑体"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0FC7AF6"/>
    <w:multiLevelType w:val="multilevel"/>
    <w:tmpl w:val="30FC7AF6"/>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nsid w:val="325B7BCD"/>
    <w:multiLevelType w:val="multilevel"/>
    <w:tmpl w:val="325B7BCD"/>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8">
    <w:nsid w:val="35106530"/>
    <w:multiLevelType w:val="multilevel"/>
    <w:tmpl w:val="35106530"/>
    <w:lvl w:ilvl="0">
      <w:start w:val="1"/>
      <w:numFmt w:val="decimal"/>
      <w:lvlText w:val="%1"/>
      <w:lvlJc w:val="left"/>
      <w:pPr>
        <w:ind w:left="432" w:hanging="432"/>
      </w:pPr>
      <w:rPr>
        <w:rFonts w:hint="eastAsia"/>
      </w:rPr>
    </w:lvl>
    <w:lvl w:ilvl="1">
      <w:start w:val="1"/>
      <w:numFmt w:val="decimal"/>
      <w:lvlText w:val="5.%2"/>
      <w:lvlJc w:val="left"/>
      <w:pPr>
        <w:ind w:left="440" w:hanging="440"/>
      </w:pPr>
      <w:rPr>
        <w:rFonts w:hint="eastAsia"/>
      </w:rPr>
    </w:lvl>
    <w:lvl w:ilvl="2">
      <w:start w:val="1"/>
      <w:numFmt w:val="decimal"/>
      <w:lvlText w:val="5.1.%3"/>
      <w:lvlJc w:val="left"/>
      <w:pPr>
        <w:ind w:left="425" w:hanging="425"/>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9">
    <w:nsid w:val="36B460AB"/>
    <w:multiLevelType w:val="multilevel"/>
    <w:tmpl w:val="36B460AB"/>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2.2.%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nsid w:val="3C6953CA"/>
    <w:multiLevelType w:val="multilevel"/>
    <w:tmpl w:val="3C6953CA"/>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nsid w:val="3D733618"/>
    <w:multiLevelType w:val="multilevel"/>
    <w:tmpl w:val="3D733618"/>
    <w:lvl w:ilvl="0">
      <w:start w:val="1"/>
      <w:numFmt w:val="decimal"/>
      <w:pStyle w:val="FootnoteText"/>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32">
    <w:nsid w:val="40053B42"/>
    <w:multiLevelType w:val="multilevel"/>
    <w:tmpl w:val="40053B42"/>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3">
    <w:nsid w:val="422D0262"/>
    <w:multiLevelType w:val="multilevel"/>
    <w:tmpl w:val="422D0262"/>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7.%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4">
    <w:nsid w:val="42627D57"/>
    <w:multiLevelType w:val="multilevel"/>
    <w:tmpl w:val="42627D57"/>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5.4.%3"/>
      <w:lvlJc w:val="left"/>
      <w:pPr>
        <w:ind w:left="440" w:hanging="440"/>
      </w:pPr>
      <w:rPr>
        <w:rFonts w:hint="eastAsia"/>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5">
    <w:nsid w:val="44C50F90"/>
    <w:multiLevelType w:val="multilevel"/>
    <w:tmpl w:val="44C50F90"/>
    <w:lvl w:ilvl="0">
      <w:start w:val="1"/>
      <w:numFmt w:val="lowerLetter"/>
      <w:pStyle w:val="a16"/>
      <w:lvlText w:val="%1)"/>
      <w:lvlJc w:val="left"/>
      <w:pPr>
        <w:tabs>
          <w:tab w:val="left" w:pos="840"/>
        </w:tabs>
        <w:ind w:left="839" w:hanging="419"/>
      </w:pPr>
      <w:rPr>
        <w:rFonts w:ascii="宋体" w:eastAsia="宋体" w:hint="eastAsia"/>
        <w:b w:val="0"/>
        <w:i w:val="0"/>
        <w:sz w:val="21"/>
        <w:szCs w:val="21"/>
      </w:rPr>
    </w:lvl>
    <w:lvl w:ilvl="1">
      <w:start w:val="1"/>
      <w:numFmt w:val="decimal"/>
      <w:pStyle w:val="a11"/>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36">
    <w:nsid w:val="46A15F3B"/>
    <w:multiLevelType w:val="multilevel"/>
    <w:tmpl w:val="46A15F3B"/>
    <w:lvl w:ilvl="0">
      <w:start w:val="1"/>
      <w:numFmt w:val="lowerLetter"/>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A7957D0"/>
    <w:multiLevelType w:val="multilevel"/>
    <w:tmpl w:val="4A7957D0"/>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2.%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8">
    <w:nsid w:val="4B733A5F"/>
    <w:multiLevelType w:val="multilevel"/>
    <w:tmpl w:val="4B733A5F"/>
    <w:lvl w:ilvl="0">
      <w:start w:val="1"/>
      <w:numFmt w:val="decimal"/>
      <w:pStyle w:val="a19"/>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39">
    <w:nsid w:val="4B8F7B31"/>
    <w:multiLevelType w:val="multilevel"/>
    <w:tmpl w:val="4B8F7B31"/>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10.%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0">
    <w:nsid w:val="4EEF6DA8"/>
    <w:multiLevelType w:val="multilevel"/>
    <w:tmpl w:val="4EEF6DA8"/>
    <w:lvl w:ilvl="0">
      <w:start w:val="8"/>
      <w:numFmt w:val="decimal"/>
      <w:lvlText w:val="表%1"/>
      <w:lvlJc w:val="center"/>
      <w:pPr>
        <w:ind w:left="907" w:hanging="487"/>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53C14856"/>
    <w:multiLevelType w:val="multilevel"/>
    <w:tmpl w:val="53C14856"/>
    <w:lvl w:ilvl="0">
      <w:start w:val="1"/>
      <w:numFmt w:val="decimal"/>
      <w:lvlText w:val="%1"/>
      <w:lvlJc w:val="left"/>
      <w:pPr>
        <w:ind w:left="432" w:hanging="432"/>
      </w:pPr>
      <w:rPr>
        <w:rFonts w:hint="eastAsia"/>
      </w:rPr>
    </w:lvl>
    <w:lvl w:ilvl="1">
      <w:start w:val="1"/>
      <w:numFmt w:val="decimal"/>
      <w:lvlText w:val="5.%2"/>
      <w:lvlJc w:val="left"/>
      <w:pPr>
        <w:ind w:left="440" w:hanging="440"/>
      </w:pPr>
      <w:rPr>
        <w:rFonts w:hint="eastAsia"/>
      </w:rPr>
    </w:lvl>
    <w:lvl w:ilvl="2">
      <w:start w:val="1"/>
      <w:numFmt w:val="decimal"/>
      <w:lvlText w:val="5.2.%3"/>
      <w:lvlJc w:val="left"/>
      <w:pPr>
        <w:tabs>
          <w:tab w:val="left" w:pos="284"/>
        </w:tabs>
        <w:ind w:left="440" w:hanging="44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42">
    <w:nsid w:val="54687364"/>
    <w:multiLevelType w:val="multilevel"/>
    <w:tmpl w:val="54687364"/>
    <w:lvl w:ilvl="0">
      <w:start w:val="1"/>
      <w:numFmt w:val="decimal"/>
      <w:lvlText w:val="表%1"/>
      <w:lvlJc w:val="left"/>
      <w:pPr>
        <w:ind w:left="844" w:hanging="420"/>
      </w:pPr>
      <w:rPr>
        <w:rFonts w:hint="eastAsia"/>
      </w:rPr>
    </w:lvl>
    <w:lvl w:ilvl="1">
      <w:start w:val="1"/>
      <w:numFmt w:val="decimal"/>
      <w:lvlText w:val="表%2"/>
      <w:lvlJc w:val="center"/>
      <w:pPr>
        <w:ind w:left="907" w:hanging="487"/>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5B0509E4"/>
    <w:multiLevelType w:val="multilevel"/>
    <w:tmpl w:val="5B0509E4"/>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4">
    <w:nsid w:val="5FE7670C"/>
    <w:multiLevelType w:val="multilevel"/>
    <w:tmpl w:val="5FE7670C"/>
    <w:lvl w:ilvl="0">
      <w:start w:val="19"/>
      <w:numFmt w:val="decimal"/>
      <w:lvlText w:val="表%1"/>
      <w:lvlJc w:val="center"/>
      <w:pPr>
        <w:ind w:left="907" w:hanging="487"/>
      </w:pPr>
      <w:rPr>
        <w:rFonts w:ascii="黑体" w:eastAsia="黑体" w:hAnsi="黑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60B55DC2"/>
    <w:multiLevelType w:val="multilevel"/>
    <w:tmpl w:val="60B55DC2"/>
    <w:lvl w:ilvl="0">
      <w:start w:val="1"/>
      <w:numFmt w:val="upperLetter"/>
      <w:pStyle w:val="a42"/>
      <w:lvlText w:val="%1"/>
      <w:lvlJc w:val="left"/>
      <w:pPr>
        <w:tabs>
          <w:tab w:val="left" w:pos="0"/>
        </w:tabs>
        <w:ind w:left="0" w:hanging="425"/>
      </w:pPr>
      <w:rPr>
        <w:rFonts w:hint="eastAsia"/>
      </w:rPr>
    </w:lvl>
    <w:lvl w:ilvl="1">
      <w:start w:val="1"/>
      <w:numFmt w:val="decimal"/>
      <w:pStyle w:val="a43"/>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46">
    <w:nsid w:val="646260FA"/>
    <w:multiLevelType w:val="multilevel"/>
    <w:tmpl w:val="646260FA"/>
    <w:lvl w:ilvl="0">
      <w:start w:val="1"/>
      <w:numFmt w:val="decimal"/>
      <w:pStyle w:val="a80"/>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7">
    <w:nsid w:val="657D3FBC"/>
    <w:multiLevelType w:val="multilevel"/>
    <w:tmpl w:val="657D3FBC"/>
    <w:lvl w:ilvl="0">
      <w:start w:val="1"/>
      <w:numFmt w:val="upperLetter"/>
      <w:pStyle w:val="a40"/>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5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58"/>
      <w:suff w:val="nothing"/>
      <w:lvlText w:val="%1.%2.%3　"/>
      <w:lvlJc w:val="left"/>
      <w:pPr>
        <w:ind w:left="0" w:firstLine="0"/>
      </w:pPr>
      <w:rPr>
        <w:rFonts w:ascii="黑体" w:eastAsia="黑体" w:hAnsi="Times New Roman" w:hint="eastAsia"/>
        <w:b w:val="0"/>
        <w:i w:val="0"/>
        <w:sz w:val="21"/>
      </w:rPr>
    </w:lvl>
    <w:lvl w:ilvl="3">
      <w:start w:val="1"/>
      <w:numFmt w:val="decimal"/>
      <w:pStyle w:val="a44"/>
      <w:suff w:val="nothing"/>
      <w:lvlText w:val="%1.%2.%3.%4　"/>
      <w:lvlJc w:val="left"/>
      <w:pPr>
        <w:ind w:left="0" w:firstLine="0"/>
      </w:pPr>
      <w:rPr>
        <w:rFonts w:ascii="黑体" w:eastAsia="黑体" w:hAnsi="Times New Roman" w:hint="eastAsia"/>
        <w:b w:val="0"/>
        <w:i w:val="0"/>
        <w:sz w:val="21"/>
      </w:rPr>
    </w:lvl>
    <w:lvl w:ilvl="4">
      <w:start w:val="1"/>
      <w:numFmt w:val="decimal"/>
      <w:pStyle w:val="a48"/>
      <w:suff w:val="nothing"/>
      <w:lvlText w:val="%1.%2.%3.%4.%5　"/>
      <w:lvlJc w:val="left"/>
      <w:pPr>
        <w:ind w:left="0" w:firstLine="0"/>
      </w:pPr>
      <w:rPr>
        <w:rFonts w:ascii="黑体" w:eastAsia="黑体" w:hAnsi="Times New Roman" w:hint="eastAsia"/>
        <w:b w:val="0"/>
        <w:i w:val="0"/>
        <w:sz w:val="21"/>
      </w:rPr>
    </w:lvl>
    <w:lvl w:ilvl="5">
      <w:start w:val="1"/>
      <w:numFmt w:val="decimal"/>
      <w:pStyle w:val="a51"/>
      <w:suff w:val="nothing"/>
      <w:lvlText w:val="%1.%2.%3.%4.%5.%6　"/>
      <w:lvlJc w:val="left"/>
      <w:pPr>
        <w:ind w:left="0" w:firstLine="0"/>
      </w:pPr>
      <w:rPr>
        <w:rFonts w:ascii="黑体" w:eastAsia="黑体" w:hAnsi="Times New Roman" w:hint="eastAsia"/>
        <w:b w:val="0"/>
        <w:i w:val="0"/>
        <w:sz w:val="21"/>
      </w:rPr>
    </w:lvl>
    <w:lvl w:ilvl="6">
      <w:start w:val="1"/>
      <w:numFmt w:val="decimal"/>
      <w:pStyle w:val="a5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8">
    <w:nsid w:val="67E32BF0"/>
    <w:multiLevelType w:val="multilevel"/>
    <w:tmpl w:val="67E32BF0"/>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2.4.%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9">
    <w:nsid w:val="6B915C5D"/>
    <w:multiLevelType w:val="multilevel"/>
    <w:tmpl w:val="6B915C5D"/>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0">
    <w:nsid w:val="6D6C07CD"/>
    <w:multiLevelType w:val="multilevel"/>
    <w:tmpl w:val="6D6C07CD"/>
    <w:lvl w:ilvl="0">
      <w:start w:val="1"/>
      <w:numFmt w:val="lowerLetter"/>
      <w:pStyle w:val="a60"/>
      <w:lvlText w:val="%1)"/>
      <w:lvlJc w:val="left"/>
      <w:pPr>
        <w:tabs>
          <w:tab w:val="left" w:pos="839"/>
        </w:tabs>
        <w:ind w:left="839" w:hanging="419"/>
      </w:pPr>
      <w:rPr>
        <w:rFonts w:ascii="宋体" w:eastAsia="宋体" w:hint="eastAsia"/>
        <w:b w:val="0"/>
        <w:i w:val="0"/>
        <w:sz w:val="21"/>
      </w:rPr>
    </w:lvl>
    <w:lvl w:ilvl="1">
      <w:start w:val="1"/>
      <w:numFmt w:val="decimal"/>
      <w:pStyle w:val="a50"/>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51">
    <w:nsid w:val="6DBF04F4"/>
    <w:multiLevelType w:val="multilevel"/>
    <w:tmpl w:val="6DBF04F4"/>
    <w:lvl w:ilvl="0">
      <w:start w:val="1"/>
      <w:numFmt w:val="none"/>
      <w:pStyle w:val="a14"/>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52">
    <w:nsid w:val="775F384E"/>
    <w:multiLevelType w:val="multilevel"/>
    <w:tmpl w:val="775F384E"/>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4.%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3">
    <w:nsid w:val="7AF42CF4"/>
    <w:multiLevelType w:val="multilevel"/>
    <w:tmpl w:val="7AF42CF4"/>
    <w:lvl w:ilvl="0">
      <w:start w:val="1"/>
      <w:numFmt w:val="decimal"/>
      <w:lvlText w:val="%1"/>
      <w:lvlJc w:val="left"/>
      <w:pPr>
        <w:ind w:left="432" w:hanging="432"/>
      </w:pPr>
    </w:lvl>
    <w:lvl w:ilvl="1">
      <w:start w:val="1"/>
      <w:numFmt w:val="decimal"/>
      <w:lvlText w:val="5.%2"/>
      <w:lvlJc w:val="left"/>
      <w:pPr>
        <w:ind w:left="440" w:hanging="440"/>
      </w:pPr>
      <w:rPr>
        <w:rFonts w:hint="eastAsia"/>
      </w:rPr>
    </w:lvl>
    <w:lvl w:ilvl="2">
      <w:start w:val="1"/>
      <w:numFmt w:val="decimal"/>
      <w:lvlText w:val="%1.%2.%3"/>
      <w:lvlJc w:val="left"/>
      <w:pPr>
        <w:ind w:left="720" w:hanging="720"/>
      </w:pPr>
      <w:rPr>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3.5.%4"/>
      <w:lvlJc w:val="left"/>
      <w:pPr>
        <w:ind w:left="440" w:hanging="440"/>
      </w:pPr>
      <w:rPr>
        <w:rFonts w:hint="eastAsia"/>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4">
    <w:nsid w:val="7B2F7AD8"/>
    <w:multiLevelType w:val="multilevel"/>
    <w:tmpl w:val="7B2F7AD8"/>
    <w:lvl w:ilvl="0">
      <w:start w:val="1"/>
      <w:numFmt w:val="decimal"/>
      <w:lvlText w:val="%1"/>
      <w:lvlJc w:val="left"/>
      <w:pPr>
        <w:ind w:left="432" w:hanging="432"/>
      </w:pPr>
      <w:rPr>
        <w:rFonts w:hint="eastAsia"/>
      </w:rPr>
    </w:lvl>
    <w:lvl w:ilvl="1">
      <w:start w:val="1"/>
      <w:numFmt w:val="decimal"/>
      <w:lvlText w:val="5.%2"/>
      <w:lvlJc w:val="left"/>
      <w:pPr>
        <w:ind w:left="440" w:hanging="440"/>
      </w:pPr>
      <w:rPr>
        <w:rFonts w:hint="eastAsia"/>
      </w:rPr>
    </w:lvl>
    <w:lvl w:ilvl="2">
      <w:start w:val="1"/>
      <w:numFmt w:val="decimal"/>
      <w:lvlText w:val="%1.%2.%3"/>
      <w:lvlJc w:val="left"/>
      <w:pPr>
        <w:ind w:left="720" w:hanging="720"/>
      </w:pPr>
      <w:rPr>
        <w:rFonts w:hint="eastAsia"/>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rPr>
    </w:lvl>
    <w:lvl w:ilvl="3">
      <w:start w:val="1"/>
      <w:numFmt w:val="decimal"/>
      <w:lvlText w:val="5.2.3.%4"/>
      <w:lvlJc w:val="left"/>
      <w:pPr>
        <w:tabs>
          <w:tab w:val="left" w:pos="425"/>
        </w:tabs>
        <w:ind w:left="425" w:hanging="425"/>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55">
    <w:nsid w:val="7CA63FD3"/>
    <w:multiLevelType w:val="multilevel"/>
    <w:tmpl w:val="7CA63FD3"/>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6">
    <w:nsid w:val="7D713EBD"/>
    <w:multiLevelType w:val="multilevel"/>
    <w:tmpl w:val="7D713EBD"/>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7">
    <w:nsid w:val="7D8765FF"/>
    <w:multiLevelType w:val="multilevel"/>
    <w:tmpl w:val="7D8765FF"/>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8">
    <w:nsid w:val="7ED0586B"/>
    <w:multiLevelType w:val="multilevel"/>
    <w:tmpl w:val="7ED0586B"/>
    <w:lvl w:ilvl="0">
      <w:start w:val="1"/>
      <w:numFmt w:val="lowerLetter"/>
      <w:lvlText w:val="%1)"/>
      <w:lvlJc w:val="left"/>
      <w:pPr>
        <w:ind w:left="420" w:firstLine="147"/>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18"/>
  </w:num>
  <w:num w:numId="2">
    <w:abstractNumId w:val="31"/>
  </w:num>
  <w:num w:numId="3">
    <w:abstractNumId w:val="15"/>
  </w:num>
  <w:num w:numId="4">
    <w:abstractNumId w:val="22"/>
  </w:num>
  <w:num w:numId="5">
    <w:abstractNumId w:val="2"/>
  </w:num>
  <w:num w:numId="6">
    <w:abstractNumId w:val="35"/>
  </w:num>
  <w:num w:numId="7">
    <w:abstractNumId w:val="51"/>
  </w:num>
  <w:num w:numId="8">
    <w:abstractNumId w:val="0"/>
  </w:num>
  <w:num w:numId="9">
    <w:abstractNumId w:val="38"/>
  </w:num>
  <w:num w:numId="10">
    <w:abstractNumId w:val="17"/>
  </w:num>
  <w:num w:numId="11">
    <w:abstractNumId w:val="11"/>
  </w:num>
  <w:num w:numId="12">
    <w:abstractNumId w:val="47"/>
  </w:num>
  <w:num w:numId="13">
    <w:abstractNumId w:val="45"/>
  </w:num>
  <w:num w:numId="14">
    <w:abstractNumId w:val="50"/>
  </w:num>
  <w:num w:numId="15">
    <w:abstractNumId w:val="21"/>
  </w:num>
  <w:num w:numId="16">
    <w:abstractNumId w:val="1"/>
  </w:num>
  <w:num w:numId="17">
    <w:abstractNumId w:val="6"/>
  </w:num>
  <w:num w:numId="18">
    <w:abstractNumId w:val="46"/>
  </w:num>
  <w:num w:numId="19">
    <w:abstractNumId w:val="5"/>
  </w:num>
  <w:num w:numId="20">
    <w:abstractNumId w:val="16"/>
  </w:num>
  <w:num w:numId="21">
    <w:abstractNumId w:val="25"/>
  </w:num>
  <w:num w:numId="22">
    <w:abstractNumId w:val="42"/>
  </w:num>
  <w:num w:numId="23">
    <w:abstractNumId w:val="28"/>
  </w:num>
  <w:num w:numId="24">
    <w:abstractNumId w:val="36"/>
  </w:num>
  <w:num w:numId="25">
    <w:abstractNumId w:val="41"/>
  </w:num>
  <w:num w:numId="26">
    <w:abstractNumId w:val="12"/>
  </w:num>
  <w:num w:numId="27">
    <w:abstractNumId w:val="27"/>
  </w:num>
  <w:num w:numId="28">
    <w:abstractNumId w:val="29"/>
  </w:num>
  <w:num w:numId="29">
    <w:abstractNumId w:val="56"/>
  </w:num>
  <w:num w:numId="30">
    <w:abstractNumId w:val="54"/>
  </w:num>
  <w:num w:numId="31">
    <w:abstractNumId w:val="30"/>
  </w:num>
  <w:num w:numId="32">
    <w:abstractNumId w:val="48"/>
  </w:num>
  <w:num w:numId="33">
    <w:abstractNumId w:val="7"/>
  </w:num>
  <w:num w:numId="34">
    <w:abstractNumId w:val="20"/>
  </w:num>
  <w:num w:numId="35">
    <w:abstractNumId w:val="43"/>
  </w:num>
  <w:num w:numId="36">
    <w:abstractNumId w:val="14"/>
  </w:num>
  <w:num w:numId="37">
    <w:abstractNumId w:val="8"/>
  </w:num>
  <w:num w:numId="38">
    <w:abstractNumId w:val="58"/>
  </w:num>
  <w:num w:numId="39">
    <w:abstractNumId w:val="37"/>
  </w:num>
  <w:num w:numId="40">
    <w:abstractNumId w:val="49"/>
  </w:num>
  <w:num w:numId="41">
    <w:abstractNumId w:val="9"/>
  </w:num>
  <w:num w:numId="42">
    <w:abstractNumId w:val="3"/>
  </w:num>
  <w:num w:numId="43">
    <w:abstractNumId w:val="52"/>
  </w:num>
  <w:num w:numId="44">
    <w:abstractNumId w:val="19"/>
  </w:num>
  <w:num w:numId="45">
    <w:abstractNumId w:val="40"/>
  </w:num>
  <w:num w:numId="46">
    <w:abstractNumId w:val="53"/>
  </w:num>
  <w:num w:numId="47">
    <w:abstractNumId w:val="32"/>
  </w:num>
  <w:num w:numId="48">
    <w:abstractNumId w:val="13"/>
  </w:num>
  <w:num w:numId="49">
    <w:abstractNumId w:val="33"/>
  </w:num>
  <w:num w:numId="50">
    <w:abstractNumId w:val="55"/>
  </w:num>
  <w:num w:numId="51">
    <w:abstractNumId w:val="24"/>
  </w:num>
  <w:num w:numId="52">
    <w:abstractNumId w:val="57"/>
  </w:num>
  <w:num w:numId="53">
    <w:abstractNumId w:val="23"/>
  </w:num>
  <w:num w:numId="54">
    <w:abstractNumId w:val="26"/>
  </w:num>
  <w:num w:numId="55">
    <w:abstractNumId w:val="39"/>
  </w:num>
  <w:num w:numId="56">
    <w:abstractNumId w:val="10"/>
  </w:num>
  <w:num w:numId="57">
    <w:abstractNumId w:val="44"/>
  </w:num>
  <w:num w:numId="58">
    <w:abstractNumId w:val="34"/>
  </w:num>
  <w:num w:numId="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103"/>
    <w:rsid w:val="00000244"/>
    <w:rsid w:val="0000185F"/>
    <w:rsid w:val="00002369"/>
    <w:rsid w:val="00004843"/>
    <w:rsid w:val="0000563E"/>
    <w:rsid w:val="0000586F"/>
    <w:rsid w:val="00006C72"/>
    <w:rsid w:val="00013D86"/>
    <w:rsid w:val="00013E02"/>
    <w:rsid w:val="00017E53"/>
    <w:rsid w:val="0002143C"/>
    <w:rsid w:val="00021866"/>
    <w:rsid w:val="0002269C"/>
    <w:rsid w:val="00024C51"/>
    <w:rsid w:val="00025A65"/>
    <w:rsid w:val="00026C31"/>
    <w:rsid w:val="00027280"/>
    <w:rsid w:val="000278ED"/>
    <w:rsid w:val="00030995"/>
    <w:rsid w:val="000320A7"/>
    <w:rsid w:val="00033403"/>
    <w:rsid w:val="0003354F"/>
    <w:rsid w:val="000356F5"/>
    <w:rsid w:val="00035925"/>
    <w:rsid w:val="00052337"/>
    <w:rsid w:val="00057B7F"/>
    <w:rsid w:val="000628B8"/>
    <w:rsid w:val="000657D6"/>
    <w:rsid w:val="00067CDF"/>
    <w:rsid w:val="000727C4"/>
    <w:rsid w:val="00072BDD"/>
    <w:rsid w:val="00072E4C"/>
    <w:rsid w:val="00074FBE"/>
    <w:rsid w:val="00080945"/>
    <w:rsid w:val="00083A09"/>
    <w:rsid w:val="00086078"/>
    <w:rsid w:val="00087A0E"/>
    <w:rsid w:val="0009005E"/>
    <w:rsid w:val="00092857"/>
    <w:rsid w:val="00095746"/>
    <w:rsid w:val="00097D54"/>
    <w:rsid w:val="000A20A9"/>
    <w:rsid w:val="000A2871"/>
    <w:rsid w:val="000A3348"/>
    <w:rsid w:val="000A476E"/>
    <w:rsid w:val="000A48B1"/>
    <w:rsid w:val="000A7941"/>
    <w:rsid w:val="000B3143"/>
    <w:rsid w:val="000C0619"/>
    <w:rsid w:val="000C533D"/>
    <w:rsid w:val="000C6B05"/>
    <w:rsid w:val="000C6DD6"/>
    <w:rsid w:val="000C73D4"/>
    <w:rsid w:val="000C7BD3"/>
    <w:rsid w:val="000D22CC"/>
    <w:rsid w:val="000D2CF3"/>
    <w:rsid w:val="000D3D4C"/>
    <w:rsid w:val="000D4E56"/>
    <w:rsid w:val="000D4F51"/>
    <w:rsid w:val="000D60CF"/>
    <w:rsid w:val="000D718B"/>
    <w:rsid w:val="000D76FE"/>
    <w:rsid w:val="000E0C46"/>
    <w:rsid w:val="000E2597"/>
    <w:rsid w:val="000F030C"/>
    <w:rsid w:val="000F129C"/>
    <w:rsid w:val="000F238B"/>
    <w:rsid w:val="000F2810"/>
    <w:rsid w:val="000F737D"/>
    <w:rsid w:val="00102939"/>
    <w:rsid w:val="001056DE"/>
    <w:rsid w:val="00110C5B"/>
    <w:rsid w:val="00111EC0"/>
    <w:rsid w:val="001124C0"/>
    <w:rsid w:val="00114B30"/>
    <w:rsid w:val="001227C7"/>
    <w:rsid w:val="001254DB"/>
    <w:rsid w:val="00130E61"/>
    <w:rsid w:val="0013175F"/>
    <w:rsid w:val="00145809"/>
    <w:rsid w:val="0014586F"/>
    <w:rsid w:val="001512B4"/>
    <w:rsid w:val="00152712"/>
    <w:rsid w:val="00153F6F"/>
    <w:rsid w:val="00154AEE"/>
    <w:rsid w:val="00154E50"/>
    <w:rsid w:val="00157CA5"/>
    <w:rsid w:val="001620A5"/>
    <w:rsid w:val="00164E53"/>
    <w:rsid w:val="0016699D"/>
    <w:rsid w:val="00175159"/>
    <w:rsid w:val="0017572F"/>
    <w:rsid w:val="00176208"/>
    <w:rsid w:val="00176A5D"/>
    <w:rsid w:val="0018211B"/>
    <w:rsid w:val="001839F1"/>
    <w:rsid w:val="001840D3"/>
    <w:rsid w:val="00186017"/>
    <w:rsid w:val="001900F8"/>
    <w:rsid w:val="00191258"/>
    <w:rsid w:val="00192680"/>
    <w:rsid w:val="00193037"/>
    <w:rsid w:val="00193A2C"/>
    <w:rsid w:val="001A288E"/>
    <w:rsid w:val="001A4072"/>
    <w:rsid w:val="001B1404"/>
    <w:rsid w:val="001B2D3D"/>
    <w:rsid w:val="001B5D9D"/>
    <w:rsid w:val="001B6DC2"/>
    <w:rsid w:val="001C149C"/>
    <w:rsid w:val="001C21AC"/>
    <w:rsid w:val="001C47BA"/>
    <w:rsid w:val="001C59EA"/>
    <w:rsid w:val="001D3602"/>
    <w:rsid w:val="001D370E"/>
    <w:rsid w:val="001D406C"/>
    <w:rsid w:val="001D41EE"/>
    <w:rsid w:val="001E0380"/>
    <w:rsid w:val="001E13B1"/>
    <w:rsid w:val="001E2537"/>
    <w:rsid w:val="001E43BE"/>
    <w:rsid w:val="001F32F3"/>
    <w:rsid w:val="001F3A19"/>
    <w:rsid w:val="002056C2"/>
    <w:rsid w:val="00205839"/>
    <w:rsid w:val="0020659D"/>
    <w:rsid w:val="002154B8"/>
    <w:rsid w:val="00220588"/>
    <w:rsid w:val="00221555"/>
    <w:rsid w:val="00231D28"/>
    <w:rsid w:val="00232830"/>
    <w:rsid w:val="00234467"/>
    <w:rsid w:val="00234C92"/>
    <w:rsid w:val="00237D8D"/>
    <w:rsid w:val="00241DA2"/>
    <w:rsid w:val="0024321C"/>
    <w:rsid w:val="00246888"/>
    <w:rsid w:val="00247FEE"/>
    <w:rsid w:val="00250E7D"/>
    <w:rsid w:val="0025360A"/>
    <w:rsid w:val="00253D2F"/>
    <w:rsid w:val="002565D5"/>
    <w:rsid w:val="00260254"/>
    <w:rsid w:val="002622C0"/>
    <w:rsid w:val="0027483D"/>
    <w:rsid w:val="0027586C"/>
    <w:rsid w:val="002778AE"/>
    <w:rsid w:val="0028269A"/>
    <w:rsid w:val="00282745"/>
    <w:rsid w:val="00282E9F"/>
    <w:rsid w:val="002830DD"/>
    <w:rsid w:val="00283590"/>
    <w:rsid w:val="002867AC"/>
    <w:rsid w:val="00286973"/>
    <w:rsid w:val="00286B08"/>
    <w:rsid w:val="00294E70"/>
    <w:rsid w:val="00294ECD"/>
    <w:rsid w:val="00295CEB"/>
    <w:rsid w:val="002A1924"/>
    <w:rsid w:val="002A196B"/>
    <w:rsid w:val="002A25D7"/>
    <w:rsid w:val="002A30B2"/>
    <w:rsid w:val="002A6A57"/>
    <w:rsid w:val="002A7420"/>
    <w:rsid w:val="002B0F12"/>
    <w:rsid w:val="002B1308"/>
    <w:rsid w:val="002B2914"/>
    <w:rsid w:val="002B4554"/>
    <w:rsid w:val="002B576B"/>
    <w:rsid w:val="002C0687"/>
    <w:rsid w:val="002C4D83"/>
    <w:rsid w:val="002C6684"/>
    <w:rsid w:val="002C72D8"/>
    <w:rsid w:val="002D11FA"/>
    <w:rsid w:val="002D6150"/>
    <w:rsid w:val="002E0DDF"/>
    <w:rsid w:val="002E2906"/>
    <w:rsid w:val="002E363B"/>
    <w:rsid w:val="002E5635"/>
    <w:rsid w:val="002E64C3"/>
    <w:rsid w:val="002E6A2C"/>
    <w:rsid w:val="002F1D8C"/>
    <w:rsid w:val="002F21DA"/>
    <w:rsid w:val="002F3192"/>
    <w:rsid w:val="00301F39"/>
    <w:rsid w:val="00307E90"/>
    <w:rsid w:val="00310B6C"/>
    <w:rsid w:val="0032363E"/>
    <w:rsid w:val="00325926"/>
    <w:rsid w:val="00327A8A"/>
    <w:rsid w:val="00327E5F"/>
    <w:rsid w:val="00336610"/>
    <w:rsid w:val="0033663D"/>
    <w:rsid w:val="003367DF"/>
    <w:rsid w:val="00343553"/>
    <w:rsid w:val="00343F73"/>
    <w:rsid w:val="00344EA1"/>
    <w:rsid w:val="00345060"/>
    <w:rsid w:val="00346DB8"/>
    <w:rsid w:val="00350B4F"/>
    <w:rsid w:val="0035294F"/>
    <w:rsid w:val="0035323B"/>
    <w:rsid w:val="00356DD3"/>
    <w:rsid w:val="003609D2"/>
    <w:rsid w:val="00363F22"/>
    <w:rsid w:val="00366183"/>
    <w:rsid w:val="003664E1"/>
    <w:rsid w:val="00366EAA"/>
    <w:rsid w:val="00375564"/>
    <w:rsid w:val="003762A6"/>
    <w:rsid w:val="00376C10"/>
    <w:rsid w:val="00377E8F"/>
    <w:rsid w:val="00381B1C"/>
    <w:rsid w:val="00383191"/>
    <w:rsid w:val="003861FE"/>
    <w:rsid w:val="00386DED"/>
    <w:rsid w:val="003912E7"/>
    <w:rsid w:val="00391C62"/>
    <w:rsid w:val="00393947"/>
    <w:rsid w:val="00395D1C"/>
    <w:rsid w:val="003970B0"/>
    <w:rsid w:val="003A045F"/>
    <w:rsid w:val="003A2275"/>
    <w:rsid w:val="003A367F"/>
    <w:rsid w:val="003A552B"/>
    <w:rsid w:val="003A5B98"/>
    <w:rsid w:val="003A6A4F"/>
    <w:rsid w:val="003A7088"/>
    <w:rsid w:val="003B00DF"/>
    <w:rsid w:val="003B0CDA"/>
    <w:rsid w:val="003B0ECA"/>
    <w:rsid w:val="003B1275"/>
    <w:rsid w:val="003B1778"/>
    <w:rsid w:val="003B17D8"/>
    <w:rsid w:val="003B3CDB"/>
    <w:rsid w:val="003C11CB"/>
    <w:rsid w:val="003C75F3"/>
    <w:rsid w:val="003C78A3"/>
    <w:rsid w:val="003E1867"/>
    <w:rsid w:val="003E41AB"/>
    <w:rsid w:val="003E5729"/>
    <w:rsid w:val="003F1C15"/>
    <w:rsid w:val="003F4EE0"/>
    <w:rsid w:val="003F5C50"/>
    <w:rsid w:val="00402153"/>
    <w:rsid w:val="00402E79"/>
    <w:rsid w:val="00402F41"/>
    <w:rsid w:val="00402FC1"/>
    <w:rsid w:val="00414F56"/>
    <w:rsid w:val="00424B4F"/>
    <w:rsid w:val="00425082"/>
    <w:rsid w:val="00425CD1"/>
    <w:rsid w:val="004262AE"/>
    <w:rsid w:val="00426989"/>
    <w:rsid w:val="00431DEB"/>
    <w:rsid w:val="004338E9"/>
    <w:rsid w:val="004426F1"/>
    <w:rsid w:val="00446B29"/>
    <w:rsid w:val="004524D5"/>
    <w:rsid w:val="004526F9"/>
    <w:rsid w:val="00453F9A"/>
    <w:rsid w:val="004619F1"/>
    <w:rsid w:val="004622E2"/>
    <w:rsid w:val="00471E91"/>
    <w:rsid w:val="00472917"/>
    <w:rsid w:val="00474675"/>
    <w:rsid w:val="0047470C"/>
    <w:rsid w:val="004938FE"/>
    <w:rsid w:val="004A1F81"/>
    <w:rsid w:val="004A2BEF"/>
    <w:rsid w:val="004A35F9"/>
    <w:rsid w:val="004B24C1"/>
    <w:rsid w:val="004C1BEE"/>
    <w:rsid w:val="004C292F"/>
    <w:rsid w:val="004D15BF"/>
    <w:rsid w:val="004D1832"/>
    <w:rsid w:val="004D48CF"/>
    <w:rsid w:val="004D4F03"/>
    <w:rsid w:val="004D7024"/>
    <w:rsid w:val="004E1CDC"/>
    <w:rsid w:val="004E2304"/>
    <w:rsid w:val="004E3B54"/>
    <w:rsid w:val="004E4D78"/>
    <w:rsid w:val="004E6964"/>
    <w:rsid w:val="004F246C"/>
    <w:rsid w:val="004F4B4B"/>
    <w:rsid w:val="004F7547"/>
    <w:rsid w:val="004F7885"/>
    <w:rsid w:val="00501F66"/>
    <w:rsid w:val="00503675"/>
    <w:rsid w:val="00503724"/>
    <w:rsid w:val="00506884"/>
    <w:rsid w:val="00510280"/>
    <w:rsid w:val="0051123D"/>
    <w:rsid w:val="00513D73"/>
    <w:rsid w:val="00514A43"/>
    <w:rsid w:val="00514A66"/>
    <w:rsid w:val="0051579E"/>
    <w:rsid w:val="005174E5"/>
    <w:rsid w:val="00522393"/>
    <w:rsid w:val="00522620"/>
    <w:rsid w:val="00525656"/>
    <w:rsid w:val="00525CED"/>
    <w:rsid w:val="00530181"/>
    <w:rsid w:val="005316FF"/>
    <w:rsid w:val="00533C17"/>
    <w:rsid w:val="00534C02"/>
    <w:rsid w:val="00535C69"/>
    <w:rsid w:val="00540B56"/>
    <w:rsid w:val="0054264B"/>
    <w:rsid w:val="00542CDB"/>
    <w:rsid w:val="00543786"/>
    <w:rsid w:val="005533D7"/>
    <w:rsid w:val="00560D0C"/>
    <w:rsid w:val="0056264C"/>
    <w:rsid w:val="00563C17"/>
    <w:rsid w:val="00566BC6"/>
    <w:rsid w:val="00567907"/>
    <w:rsid w:val="005703DE"/>
    <w:rsid w:val="00577454"/>
    <w:rsid w:val="0058464E"/>
    <w:rsid w:val="00585BDA"/>
    <w:rsid w:val="0059238F"/>
    <w:rsid w:val="00593B48"/>
    <w:rsid w:val="005A01CB"/>
    <w:rsid w:val="005A58FF"/>
    <w:rsid w:val="005A5EAF"/>
    <w:rsid w:val="005A64C0"/>
    <w:rsid w:val="005B2F48"/>
    <w:rsid w:val="005B3C11"/>
    <w:rsid w:val="005B5C58"/>
    <w:rsid w:val="005B6BB8"/>
    <w:rsid w:val="005C1C28"/>
    <w:rsid w:val="005C6DB5"/>
    <w:rsid w:val="005D29F5"/>
    <w:rsid w:val="005D3559"/>
    <w:rsid w:val="005D72AB"/>
    <w:rsid w:val="005E19E7"/>
    <w:rsid w:val="005E3682"/>
    <w:rsid w:val="005E5CA3"/>
    <w:rsid w:val="005F0181"/>
    <w:rsid w:val="005F0D35"/>
    <w:rsid w:val="006015A4"/>
    <w:rsid w:val="00602A0D"/>
    <w:rsid w:val="00602AE8"/>
    <w:rsid w:val="0060325C"/>
    <w:rsid w:val="00604C53"/>
    <w:rsid w:val="00606751"/>
    <w:rsid w:val="00606DB2"/>
    <w:rsid w:val="006070A5"/>
    <w:rsid w:val="00614FC2"/>
    <w:rsid w:val="0061716C"/>
    <w:rsid w:val="00617F69"/>
    <w:rsid w:val="00620037"/>
    <w:rsid w:val="0062191C"/>
    <w:rsid w:val="00622A1A"/>
    <w:rsid w:val="006243A1"/>
    <w:rsid w:val="00625629"/>
    <w:rsid w:val="0062592F"/>
    <w:rsid w:val="00625ADE"/>
    <w:rsid w:val="0063167A"/>
    <w:rsid w:val="00632D21"/>
    <w:rsid w:val="00632E56"/>
    <w:rsid w:val="006347E5"/>
    <w:rsid w:val="006354ED"/>
    <w:rsid w:val="00635CBA"/>
    <w:rsid w:val="00637BA1"/>
    <w:rsid w:val="00637C64"/>
    <w:rsid w:val="0064338B"/>
    <w:rsid w:val="00645D81"/>
    <w:rsid w:val="00646542"/>
    <w:rsid w:val="006504F4"/>
    <w:rsid w:val="00650578"/>
    <w:rsid w:val="00654BC9"/>
    <w:rsid w:val="006552FD"/>
    <w:rsid w:val="00663AF3"/>
    <w:rsid w:val="00666858"/>
    <w:rsid w:val="00666B6C"/>
    <w:rsid w:val="00673747"/>
    <w:rsid w:val="0067447A"/>
    <w:rsid w:val="00676E83"/>
    <w:rsid w:val="00681B58"/>
    <w:rsid w:val="00682682"/>
    <w:rsid w:val="00682702"/>
    <w:rsid w:val="00682CAE"/>
    <w:rsid w:val="006871AD"/>
    <w:rsid w:val="00692368"/>
    <w:rsid w:val="00694BB8"/>
    <w:rsid w:val="0069729D"/>
    <w:rsid w:val="006A2EBC"/>
    <w:rsid w:val="006A5EA0"/>
    <w:rsid w:val="006A783B"/>
    <w:rsid w:val="006A78AD"/>
    <w:rsid w:val="006A7B33"/>
    <w:rsid w:val="006B1718"/>
    <w:rsid w:val="006B3AB1"/>
    <w:rsid w:val="006B4472"/>
    <w:rsid w:val="006B4E13"/>
    <w:rsid w:val="006B75DD"/>
    <w:rsid w:val="006C0678"/>
    <w:rsid w:val="006C07A0"/>
    <w:rsid w:val="006C1533"/>
    <w:rsid w:val="006C1DDD"/>
    <w:rsid w:val="006C67E0"/>
    <w:rsid w:val="006C7541"/>
    <w:rsid w:val="006C7ABA"/>
    <w:rsid w:val="006D0D60"/>
    <w:rsid w:val="006D10E4"/>
    <w:rsid w:val="006D1122"/>
    <w:rsid w:val="006D3C00"/>
    <w:rsid w:val="006D4283"/>
    <w:rsid w:val="006D6CF4"/>
    <w:rsid w:val="006E00F1"/>
    <w:rsid w:val="006E0B80"/>
    <w:rsid w:val="006E2D7E"/>
    <w:rsid w:val="006E3675"/>
    <w:rsid w:val="006E4A7F"/>
    <w:rsid w:val="006E4E81"/>
    <w:rsid w:val="006F01B7"/>
    <w:rsid w:val="006F0AA8"/>
    <w:rsid w:val="00704DF6"/>
    <w:rsid w:val="0070651C"/>
    <w:rsid w:val="007132A3"/>
    <w:rsid w:val="00715B62"/>
    <w:rsid w:val="00716421"/>
    <w:rsid w:val="007206F2"/>
    <w:rsid w:val="007243B0"/>
    <w:rsid w:val="00724EFB"/>
    <w:rsid w:val="00727F73"/>
    <w:rsid w:val="00740D21"/>
    <w:rsid w:val="007419C3"/>
    <w:rsid w:val="00744F22"/>
    <w:rsid w:val="00745CBF"/>
    <w:rsid w:val="007467A7"/>
    <w:rsid w:val="007469DD"/>
    <w:rsid w:val="007471B3"/>
    <w:rsid w:val="0074741B"/>
    <w:rsid w:val="0074759E"/>
    <w:rsid w:val="007478EA"/>
    <w:rsid w:val="0075415C"/>
    <w:rsid w:val="00754E91"/>
    <w:rsid w:val="0075661C"/>
    <w:rsid w:val="00760504"/>
    <w:rsid w:val="00761847"/>
    <w:rsid w:val="00762165"/>
    <w:rsid w:val="00763502"/>
    <w:rsid w:val="007750E1"/>
    <w:rsid w:val="00780964"/>
    <w:rsid w:val="00786B1F"/>
    <w:rsid w:val="00787718"/>
    <w:rsid w:val="007913AB"/>
    <w:rsid w:val="007914F7"/>
    <w:rsid w:val="00794179"/>
    <w:rsid w:val="00795E62"/>
    <w:rsid w:val="00796E50"/>
    <w:rsid w:val="007A663B"/>
    <w:rsid w:val="007A7120"/>
    <w:rsid w:val="007B1625"/>
    <w:rsid w:val="007B277E"/>
    <w:rsid w:val="007B3126"/>
    <w:rsid w:val="007B706E"/>
    <w:rsid w:val="007B71EB"/>
    <w:rsid w:val="007C05F2"/>
    <w:rsid w:val="007C3027"/>
    <w:rsid w:val="007C6205"/>
    <w:rsid w:val="007C686A"/>
    <w:rsid w:val="007C728E"/>
    <w:rsid w:val="007C7B06"/>
    <w:rsid w:val="007D2C53"/>
    <w:rsid w:val="007D3D60"/>
    <w:rsid w:val="007E1980"/>
    <w:rsid w:val="007E1B3F"/>
    <w:rsid w:val="007E4B76"/>
    <w:rsid w:val="007E5EA8"/>
    <w:rsid w:val="007E6837"/>
    <w:rsid w:val="007F0CF1"/>
    <w:rsid w:val="007F12A5"/>
    <w:rsid w:val="007F4CF1"/>
    <w:rsid w:val="007F758D"/>
    <w:rsid w:val="007F7D52"/>
    <w:rsid w:val="008019C7"/>
    <w:rsid w:val="00801DC2"/>
    <w:rsid w:val="00803F65"/>
    <w:rsid w:val="008040DC"/>
    <w:rsid w:val="00805485"/>
    <w:rsid w:val="0080654C"/>
    <w:rsid w:val="008071C6"/>
    <w:rsid w:val="008113E3"/>
    <w:rsid w:val="00813985"/>
    <w:rsid w:val="008158F8"/>
    <w:rsid w:val="00817A00"/>
    <w:rsid w:val="0082079B"/>
    <w:rsid w:val="008238BB"/>
    <w:rsid w:val="008278A8"/>
    <w:rsid w:val="00831445"/>
    <w:rsid w:val="00833314"/>
    <w:rsid w:val="00835B54"/>
    <w:rsid w:val="00835DB3"/>
    <w:rsid w:val="0083617B"/>
    <w:rsid w:val="008371BD"/>
    <w:rsid w:val="00842E3D"/>
    <w:rsid w:val="00844893"/>
    <w:rsid w:val="008504A8"/>
    <w:rsid w:val="0085282E"/>
    <w:rsid w:val="00854165"/>
    <w:rsid w:val="00855434"/>
    <w:rsid w:val="00863E5C"/>
    <w:rsid w:val="00866B0E"/>
    <w:rsid w:val="00867F6B"/>
    <w:rsid w:val="0087198C"/>
    <w:rsid w:val="0087298B"/>
    <w:rsid w:val="00872C1F"/>
    <w:rsid w:val="00873B42"/>
    <w:rsid w:val="0087785C"/>
    <w:rsid w:val="00880806"/>
    <w:rsid w:val="008856D8"/>
    <w:rsid w:val="00892A9F"/>
    <w:rsid w:val="00892E82"/>
    <w:rsid w:val="00896FA1"/>
    <w:rsid w:val="008A6387"/>
    <w:rsid w:val="008B4D11"/>
    <w:rsid w:val="008C0526"/>
    <w:rsid w:val="008C0A4A"/>
    <w:rsid w:val="008C1B58"/>
    <w:rsid w:val="008C39AE"/>
    <w:rsid w:val="008C590D"/>
    <w:rsid w:val="008C5E74"/>
    <w:rsid w:val="008C709D"/>
    <w:rsid w:val="008D6680"/>
    <w:rsid w:val="008E031B"/>
    <w:rsid w:val="008E32CF"/>
    <w:rsid w:val="008E58C8"/>
    <w:rsid w:val="008E7029"/>
    <w:rsid w:val="008E7EF6"/>
    <w:rsid w:val="008F1F98"/>
    <w:rsid w:val="008F6758"/>
    <w:rsid w:val="008F7C63"/>
    <w:rsid w:val="009040DD"/>
    <w:rsid w:val="0090549A"/>
    <w:rsid w:val="00905B47"/>
    <w:rsid w:val="009101E7"/>
    <w:rsid w:val="0091331C"/>
    <w:rsid w:val="009163CD"/>
    <w:rsid w:val="00920A92"/>
    <w:rsid w:val="009237F5"/>
    <w:rsid w:val="0092550C"/>
    <w:rsid w:val="009279DE"/>
    <w:rsid w:val="00930116"/>
    <w:rsid w:val="0094212C"/>
    <w:rsid w:val="00943E7F"/>
    <w:rsid w:val="00945F3D"/>
    <w:rsid w:val="00952324"/>
    <w:rsid w:val="00954689"/>
    <w:rsid w:val="00957C6C"/>
    <w:rsid w:val="009617C9"/>
    <w:rsid w:val="00961C93"/>
    <w:rsid w:val="009640CD"/>
    <w:rsid w:val="00965324"/>
    <w:rsid w:val="00966944"/>
    <w:rsid w:val="0097091E"/>
    <w:rsid w:val="00975C49"/>
    <w:rsid w:val="009760D3"/>
    <w:rsid w:val="00977132"/>
    <w:rsid w:val="00981A4B"/>
    <w:rsid w:val="00982501"/>
    <w:rsid w:val="009855C6"/>
    <w:rsid w:val="009877D3"/>
    <w:rsid w:val="0099034C"/>
    <w:rsid w:val="009918A4"/>
    <w:rsid w:val="00991F40"/>
    <w:rsid w:val="00994E8F"/>
    <w:rsid w:val="009951DC"/>
    <w:rsid w:val="009959BB"/>
    <w:rsid w:val="00997158"/>
    <w:rsid w:val="0099767C"/>
    <w:rsid w:val="009A3A7C"/>
    <w:rsid w:val="009B2600"/>
    <w:rsid w:val="009B2ADB"/>
    <w:rsid w:val="009B30E2"/>
    <w:rsid w:val="009B603A"/>
    <w:rsid w:val="009B7FEA"/>
    <w:rsid w:val="009C2349"/>
    <w:rsid w:val="009C2D0E"/>
    <w:rsid w:val="009C3DAC"/>
    <w:rsid w:val="009C42E0"/>
    <w:rsid w:val="009C6856"/>
    <w:rsid w:val="009C69E2"/>
    <w:rsid w:val="009D0A56"/>
    <w:rsid w:val="009D4B77"/>
    <w:rsid w:val="009D5362"/>
    <w:rsid w:val="009D5890"/>
    <w:rsid w:val="009D74AE"/>
    <w:rsid w:val="009E1415"/>
    <w:rsid w:val="009E4C41"/>
    <w:rsid w:val="009E6116"/>
    <w:rsid w:val="009F4AD7"/>
    <w:rsid w:val="00A02E43"/>
    <w:rsid w:val="00A0438D"/>
    <w:rsid w:val="00A065F9"/>
    <w:rsid w:val="00A07F34"/>
    <w:rsid w:val="00A1098F"/>
    <w:rsid w:val="00A14EB8"/>
    <w:rsid w:val="00A22154"/>
    <w:rsid w:val="00A22D1E"/>
    <w:rsid w:val="00A25C38"/>
    <w:rsid w:val="00A31493"/>
    <w:rsid w:val="00A36BBE"/>
    <w:rsid w:val="00A4307A"/>
    <w:rsid w:val="00A47EBB"/>
    <w:rsid w:val="00A50B44"/>
    <w:rsid w:val="00A5138C"/>
    <w:rsid w:val="00A51CDD"/>
    <w:rsid w:val="00A5676A"/>
    <w:rsid w:val="00A60E55"/>
    <w:rsid w:val="00A66BB2"/>
    <w:rsid w:val="00A6707D"/>
    <w:rsid w:val="00A6730D"/>
    <w:rsid w:val="00A70344"/>
    <w:rsid w:val="00A71625"/>
    <w:rsid w:val="00A71B9B"/>
    <w:rsid w:val="00A727D8"/>
    <w:rsid w:val="00A73E11"/>
    <w:rsid w:val="00A751C7"/>
    <w:rsid w:val="00A8390E"/>
    <w:rsid w:val="00A87378"/>
    <w:rsid w:val="00A87844"/>
    <w:rsid w:val="00A9627F"/>
    <w:rsid w:val="00AA038C"/>
    <w:rsid w:val="00AA2E12"/>
    <w:rsid w:val="00AA7365"/>
    <w:rsid w:val="00AA7A09"/>
    <w:rsid w:val="00AB3B50"/>
    <w:rsid w:val="00AC05B1"/>
    <w:rsid w:val="00AC382E"/>
    <w:rsid w:val="00AC41AC"/>
    <w:rsid w:val="00AC6541"/>
    <w:rsid w:val="00AC7EF7"/>
    <w:rsid w:val="00AD356C"/>
    <w:rsid w:val="00AD3BF5"/>
    <w:rsid w:val="00AD3C8E"/>
    <w:rsid w:val="00AD6B53"/>
    <w:rsid w:val="00AE2914"/>
    <w:rsid w:val="00AE6D15"/>
    <w:rsid w:val="00AE7654"/>
    <w:rsid w:val="00AF3B1F"/>
    <w:rsid w:val="00AF4C2A"/>
    <w:rsid w:val="00AF7FD6"/>
    <w:rsid w:val="00B03051"/>
    <w:rsid w:val="00B04182"/>
    <w:rsid w:val="00B067D3"/>
    <w:rsid w:val="00B07AE3"/>
    <w:rsid w:val="00B11430"/>
    <w:rsid w:val="00B1303F"/>
    <w:rsid w:val="00B215C7"/>
    <w:rsid w:val="00B21DAA"/>
    <w:rsid w:val="00B233A9"/>
    <w:rsid w:val="00B27006"/>
    <w:rsid w:val="00B353EB"/>
    <w:rsid w:val="00B4352E"/>
    <w:rsid w:val="00B435D0"/>
    <w:rsid w:val="00B439C4"/>
    <w:rsid w:val="00B4535E"/>
    <w:rsid w:val="00B45FC8"/>
    <w:rsid w:val="00B52A8C"/>
    <w:rsid w:val="00B56F00"/>
    <w:rsid w:val="00B619AB"/>
    <w:rsid w:val="00B61B01"/>
    <w:rsid w:val="00B636A8"/>
    <w:rsid w:val="00B65D36"/>
    <w:rsid w:val="00B665C6"/>
    <w:rsid w:val="00B727E8"/>
    <w:rsid w:val="00B73BFF"/>
    <w:rsid w:val="00B805AF"/>
    <w:rsid w:val="00B81CB2"/>
    <w:rsid w:val="00B869EC"/>
    <w:rsid w:val="00B87031"/>
    <w:rsid w:val="00B87489"/>
    <w:rsid w:val="00B90794"/>
    <w:rsid w:val="00B918A5"/>
    <w:rsid w:val="00B92F00"/>
    <w:rsid w:val="00B9397A"/>
    <w:rsid w:val="00B961C9"/>
    <w:rsid w:val="00B9633D"/>
    <w:rsid w:val="00B97914"/>
    <w:rsid w:val="00BA0B75"/>
    <w:rsid w:val="00BA2285"/>
    <w:rsid w:val="00BA2EBE"/>
    <w:rsid w:val="00BA60A6"/>
    <w:rsid w:val="00BB0F28"/>
    <w:rsid w:val="00BB14DC"/>
    <w:rsid w:val="00BB1921"/>
    <w:rsid w:val="00BB1C35"/>
    <w:rsid w:val="00BB415A"/>
    <w:rsid w:val="00BB458A"/>
    <w:rsid w:val="00BB750A"/>
    <w:rsid w:val="00BB763E"/>
    <w:rsid w:val="00BC0515"/>
    <w:rsid w:val="00BC0F9B"/>
    <w:rsid w:val="00BC6F6A"/>
    <w:rsid w:val="00BD00D3"/>
    <w:rsid w:val="00BD1659"/>
    <w:rsid w:val="00BD1860"/>
    <w:rsid w:val="00BD3AA9"/>
    <w:rsid w:val="00BD4A18"/>
    <w:rsid w:val="00BD6DB2"/>
    <w:rsid w:val="00BE11CF"/>
    <w:rsid w:val="00BE21AB"/>
    <w:rsid w:val="00BE49E7"/>
    <w:rsid w:val="00BE55CB"/>
    <w:rsid w:val="00BE7B3B"/>
    <w:rsid w:val="00BF1403"/>
    <w:rsid w:val="00BF1FAB"/>
    <w:rsid w:val="00BF31AE"/>
    <w:rsid w:val="00BF590D"/>
    <w:rsid w:val="00BF5B38"/>
    <w:rsid w:val="00BF617A"/>
    <w:rsid w:val="00BF6FCE"/>
    <w:rsid w:val="00C0128C"/>
    <w:rsid w:val="00C0379D"/>
    <w:rsid w:val="00C03931"/>
    <w:rsid w:val="00C05FE3"/>
    <w:rsid w:val="00C067F1"/>
    <w:rsid w:val="00C073A8"/>
    <w:rsid w:val="00C1019E"/>
    <w:rsid w:val="00C10B75"/>
    <w:rsid w:val="00C15307"/>
    <w:rsid w:val="00C15AAC"/>
    <w:rsid w:val="00C2136D"/>
    <w:rsid w:val="00C214EE"/>
    <w:rsid w:val="00C21590"/>
    <w:rsid w:val="00C22C44"/>
    <w:rsid w:val="00C2314B"/>
    <w:rsid w:val="00C24971"/>
    <w:rsid w:val="00C26BE5"/>
    <w:rsid w:val="00C26E4D"/>
    <w:rsid w:val="00C27591"/>
    <w:rsid w:val="00C27909"/>
    <w:rsid w:val="00C27B03"/>
    <w:rsid w:val="00C314E1"/>
    <w:rsid w:val="00C34397"/>
    <w:rsid w:val="00C358C1"/>
    <w:rsid w:val="00C36A60"/>
    <w:rsid w:val="00C3788B"/>
    <w:rsid w:val="00C4095D"/>
    <w:rsid w:val="00C45F3F"/>
    <w:rsid w:val="00C504F6"/>
    <w:rsid w:val="00C51D32"/>
    <w:rsid w:val="00C601D2"/>
    <w:rsid w:val="00C65BCC"/>
    <w:rsid w:val="00C66970"/>
    <w:rsid w:val="00C71FED"/>
    <w:rsid w:val="00C72B4C"/>
    <w:rsid w:val="00C75671"/>
    <w:rsid w:val="00C759DC"/>
    <w:rsid w:val="00C774E6"/>
    <w:rsid w:val="00C7754C"/>
    <w:rsid w:val="00C82642"/>
    <w:rsid w:val="00C8691C"/>
    <w:rsid w:val="00C95426"/>
    <w:rsid w:val="00CA076B"/>
    <w:rsid w:val="00CA168A"/>
    <w:rsid w:val="00CA357E"/>
    <w:rsid w:val="00CA3CC3"/>
    <w:rsid w:val="00CA44F9"/>
    <w:rsid w:val="00CA4A69"/>
    <w:rsid w:val="00CA6486"/>
    <w:rsid w:val="00CA6BFA"/>
    <w:rsid w:val="00CA7A81"/>
    <w:rsid w:val="00CB29A7"/>
    <w:rsid w:val="00CB3E9D"/>
    <w:rsid w:val="00CB3FB0"/>
    <w:rsid w:val="00CB629B"/>
    <w:rsid w:val="00CC21F2"/>
    <w:rsid w:val="00CC3E0C"/>
    <w:rsid w:val="00CC58D3"/>
    <w:rsid w:val="00CC784D"/>
    <w:rsid w:val="00CC7EFF"/>
    <w:rsid w:val="00CD3E7B"/>
    <w:rsid w:val="00CE37EE"/>
    <w:rsid w:val="00D00196"/>
    <w:rsid w:val="00D00705"/>
    <w:rsid w:val="00D0337B"/>
    <w:rsid w:val="00D079B2"/>
    <w:rsid w:val="00D114E9"/>
    <w:rsid w:val="00D12AF2"/>
    <w:rsid w:val="00D15655"/>
    <w:rsid w:val="00D167A4"/>
    <w:rsid w:val="00D20060"/>
    <w:rsid w:val="00D201E8"/>
    <w:rsid w:val="00D3230B"/>
    <w:rsid w:val="00D429C6"/>
    <w:rsid w:val="00D47748"/>
    <w:rsid w:val="00D5071E"/>
    <w:rsid w:val="00D50813"/>
    <w:rsid w:val="00D519D5"/>
    <w:rsid w:val="00D52D52"/>
    <w:rsid w:val="00D54CC3"/>
    <w:rsid w:val="00D563C2"/>
    <w:rsid w:val="00D57180"/>
    <w:rsid w:val="00D6041A"/>
    <w:rsid w:val="00D60875"/>
    <w:rsid w:val="00D60C35"/>
    <w:rsid w:val="00D633EB"/>
    <w:rsid w:val="00D70883"/>
    <w:rsid w:val="00D71E21"/>
    <w:rsid w:val="00D745B9"/>
    <w:rsid w:val="00D74D28"/>
    <w:rsid w:val="00D74FD2"/>
    <w:rsid w:val="00D7566C"/>
    <w:rsid w:val="00D808B6"/>
    <w:rsid w:val="00D81DC0"/>
    <w:rsid w:val="00D82FF7"/>
    <w:rsid w:val="00D845C9"/>
    <w:rsid w:val="00D847FE"/>
    <w:rsid w:val="00D90A64"/>
    <w:rsid w:val="00D95E5E"/>
    <w:rsid w:val="00D964EA"/>
    <w:rsid w:val="00D966D0"/>
    <w:rsid w:val="00DA0C59"/>
    <w:rsid w:val="00DA0CF7"/>
    <w:rsid w:val="00DA3991"/>
    <w:rsid w:val="00DA6E4E"/>
    <w:rsid w:val="00DB0990"/>
    <w:rsid w:val="00DB6430"/>
    <w:rsid w:val="00DB7E6C"/>
    <w:rsid w:val="00DD56F8"/>
    <w:rsid w:val="00DD5A29"/>
    <w:rsid w:val="00DD5D9D"/>
    <w:rsid w:val="00DE35CB"/>
    <w:rsid w:val="00DE6E63"/>
    <w:rsid w:val="00DF21E9"/>
    <w:rsid w:val="00DF609F"/>
    <w:rsid w:val="00DF66DB"/>
    <w:rsid w:val="00E00D29"/>
    <w:rsid w:val="00E00F14"/>
    <w:rsid w:val="00E01193"/>
    <w:rsid w:val="00E057CF"/>
    <w:rsid w:val="00E06386"/>
    <w:rsid w:val="00E20CE7"/>
    <w:rsid w:val="00E22FAF"/>
    <w:rsid w:val="00E24EB4"/>
    <w:rsid w:val="00E27AAD"/>
    <w:rsid w:val="00E320ED"/>
    <w:rsid w:val="00E32417"/>
    <w:rsid w:val="00E33AFB"/>
    <w:rsid w:val="00E34218"/>
    <w:rsid w:val="00E3472F"/>
    <w:rsid w:val="00E3510A"/>
    <w:rsid w:val="00E36933"/>
    <w:rsid w:val="00E46282"/>
    <w:rsid w:val="00E5216E"/>
    <w:rsid w:val="00E56F40"/>
    <w:rsid w:val="00E60D8E"/>
    <w:rsid w:val="00E63715"/>
    <w:rsid w:val="00E7240A"/>
    <w:rsid w:val="00E75023"/>
    <w:rsid w:val="00E77B9D"/>
    <w:rsid w:val="00E82344"/>
    <w:rsid w:val="00E84C82"/>
    <w:rsid w:val="00E84D64"/>
    <w:rsid w:val="00E87408"/>
    <w:rsid w:val="00E914C4"/>
    <w:rsid w:val="00E934F5"/>
    <w:rsid w:val="00E96961"/>
    <w:rsid w:val="00EA0AAC"/>
    <w:rsid w:val="00EA0D46"/>
    <w:rsid w:val="00EA162E"/>
    <w:rsid w:val="00EA699B"/>
    <w:rsid w:val="00EA72EC"/>
    <w:rsid w:val="00EB11CB"/>
    <w:rsid w:val="00EB1488"/>
    <w:rsid w:val="00EB275A"/>
    <w:rsid w:val="00EB786A"/>
    <w:rsid w:val="00EC1578"/>
    <w:rsid w:val="00EC1C72"/>
    <w:rsid w:val="00EC3CC9"/>
    <w:rsid w:val="00EC4B6F"/>
    <w:rsid w:val="00EC6569"/>
    <w:rsid w:val="00EC680A"/>
    <w:rsid w:val="00EC6EAC"/>
    <w:rsid w:val="00EC73FD"/>
    <w:rsid w:val="00EC744E"/>
    <w:rsid w:val="00ED2291"/>
    <w:rsid w:val="00ED4452"/>
    <w:rsid w:val="00EE2054"/>
    <w:rsid w:val="00EE2332"/>
    <w:rsid w:val="00EE2BED"/>
    <w:rsid w:val="00EE374B"/>
    <w:rsid w:val="00EE3A07"/>
    <w:rsid w:val="00EE53B3"/>
    <w:rsid w:val="00EE6783"/>
    <w:rsid w:val="00EF6EED"/>
    <w:rsid w:val="00EF7716"/>
    <w:rsid w:val="00F11BB5"/>
    <w:rsid w:val="00F126B7"/>
    <w:rsid w:val="00F1417B"/>
    <w:rsid w:val="00F1722E"/>
    <w:rsid w:val="00F177AE"/>
    <w:rsid w:val="00F22425"/>
    <w:rsid w:val="00F23614"/>
    <w:rsid w:val="00F31B95"/>
    <w:rsid w:val="00F34B99"/>
    <w:rsid w:val="00F3658E"/>
    <w:rsid w:val="00F406C6"/>
    <w:rsid w:val="00F4262B"/>
    <w:rsid w:val="00F476E6"/>
    <w:rsid w:val="00F51F67"/>
    <w:rsid w:val="00F52DAB"/>
    <w:rsid w:val="00F543F0"/>
    <w:rsid w:val="00F5613A"/>
    <w:rsid w:val="00F60C6E"/>
    <w:rsid w:val="00F81D29"/>
    <w:rsid w:val="00F84DB6"/>
    <w:rsid w:val="00F8684A"/>
    <w:rsid w:val="00F91C4D"/>
    <w:rsid w:val="00F92FD9"/>
    <w:rsid w:val="00FA49A4"/>
    <w:rsid w:val="00FA6684"/>
    <w:rsid w:val="00FA731E"/>
    <w:rsid w:val="00FA75BD"/>
    <w:rsid w:val="00FB2B38"/>
    <w:rsid w:val="00FB40D2"/>
    <w:rsid w:val="00FB4FF8"/>
    <w:rsid w:val="00FC002B"/>
    <w:rsid w:val="00FC084E"/>
    <w:rsid w:val="00FC6358"/>
    <w:rsid w:val="00FD01CF"/>
    <w:rsid w:val="00FD04E1"/>
    <w:rsid w:val="00FD2221"/>
    <w:rsid w:val="00FD320D"/>
    <w:rsid w:val="00FE23DE"/>
    <w:rsid w:val="00FE7594"/>
    <w:rsid w:val="00FF0B1C"/>
    <w:rsid w:val="00FF5990"/>
    <w:rsid w:val="03B91FCB"/>
    <w:rsid w:val="09D22FB5"/>
    <w:rsid w:val="0EF55B0C"/>
    <w:rsid w:val="124E4168"/>
    <w:rsid w:val="15D616A3"/>
    <w:rsid w:val="1FD877C4"/>
    <w:rsid w:val="28F22528"/>
    <w:rsid w:val="3385168D"/>
    <w:rsid w:val="353F3651"/>
    <w:rsid w:val="454A2AEC"/>
    <w:rsid w:val="46480463"/>
    <w:rsid w:val="49FE5CD1"/>
    <w:rsid w:val="50175F3F"/>
    <w:rsid w:val="56E20D42"/>
    <w:rsid w:val="5BD15B27"/>
    <w:rsid w:val="7298098D"/>
    <w:rsid w:val="739A5BE8"/>
    <w:rsid w:val="7E2D28CF"/>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qFormat="1"/>
    <w:lsdException w:name="index 2" w:semiHidden="0" w:uiPriority="0" w:unhideWhenUsed="0" w:qFormat="1"/>
    <w:lsdException w:name="index 3" w:semiHidden="0" w:uiPriority="0" w:unhideWhenUsed="0" w:qFormat="1"/>
    <w:lsdException w:name="index 4" w:semiHidden="0" w:uiPriority="0" w:unhideWhenUsed="0" w:qFormat="1"/>
    <w:lsdException w:name="index 5" w:semiHidden="0" w:uiPriority="0" w:unhideWhenUsed="0" w:qFormat="1"/>
    <w:lsdException w:name="index 6" w:semiHidden="0" w:uiPriority="0" w:unhideWhenUsed="0" w:qFormat="1"/>
    <w:lsdException w:name="index 7" w:semiHidden="0" w:uiPriority="0" w:unhideWhenUsed="0" w:qFormat="1"/>
    <w:lsdException w:name="index 8" w:semiHidden="0" w:uiPriority="0" w:unhideWhenUsed="0" w:qFormat="1"/>
    <w:lsdException w:name="index 9" w:semiHidden="0" w:uiPriority="0" w:unhideWhenUsed="0"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uiPriority="0"/>
    <w:lsdException w:name="footnote text" w:semiHidden="0" w:uiPriority="0" w:unhideWhenUsed="0" w:qFormat="1"/>
    <w:lsdException w:name="annotation text" w:uiPriority="0" w:qFormat="1"/>
    <w:lsdException w:name="header" w:semiHidden="0" w:uiPriority="0" w:unhideWhenUsed="0" w:qFormat="1"/>
    <w:lsdException w:name="footer" w:semiHidden="0" w:uiPriority="0" w:unhideWhenUsed="0" w:qFormat="1"/>
    <w:lsdException w:name="index heading" w:semiHidden="0" w:uiPriority="0" w:unhideWhenUsed="0" w:qFormat="1"/>
    <w:lsdException w:name="caption" w:semiHidden="0" w:uiPriority="0" w:unhideWhenUsed="0" w:qFormat="1"/>
    <w:lsdException w:name="table of figures" w:uiPriority="0"/>
    <w:lsdException w:name="envelope address" w:uiPriority="0"/>
    <w:lsdException w:name="envelope return" w:uiPriority="0"/>
    <w:lsdException w:name="footnote reference" w:uiPriority="0" w:unhideWhenUsed="0" w:qFormat="1"/>
    <w:lsdException w:name="annotation reference" w:uiPriority="0" w:qFormat="1"/>
    <w:lsdException w:name="line number" w:uiPriority="0"/>
    <w:lsdException w:name="page number" w:semiHidden="0" w:uiPriority="0" w:unhideWhenUsed="0" w:qFormat="1"/>
    <w:lsdException w:name="endnote reference" w:uiPriority="0" w:unhideWhenUsed="0" w:qFormat="1"/>
    <w:lsdException w:name="endnote text" w:uiPriority="0" w:unhideWhenUsed="0" w:qFormat="1"/>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uiPriority="0"/>
    <w:lsdException w:name="E-mail Signature" w:uiPriority="0"/>
    <w:lsdException w:name="Normal (Web)" w:semiHidden="0" w:uiPriority="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numPr>
        <w:ilvl w:val="0"/>
        <w:numId w:val="1"/>
      </w:numPr>
      <w:spacing w:before="220" w:after="210"/>
      <w:outlineLvl w:val="0"/>
    </w:pPr>
    <w:rPr>
      <w:rFonts w:eastAsia="黑体"/>
      <w:b/>
      <w:bCs/>
      <w:kern w:val="44"/>
      <w:szCs w:val="44"/>
    </w:rPr>
  </w:style>
  <w:style w:type="paragraph" w:styleId="Heading2">
    <w:name w:val="heading 2"/>
    <w:basedOn w:val="Normal"/>
    <w:next w:val="Normal"/>
    <w:link w:val="2Char"/>
    <w:unhideWhenUsed/>
    <w:qFormat/>
    <w:pPr>
      <w:keepNext/>
      <w:keepLines/>
      <w:numPr>
        <w:ilvl w:val="1"/>
        <w:numId w:val="1"/>
      </w:numPr>
      <w:spacing w:before="260" w:after="260" w:line="416" w:lineRule="auto"/>
      <w:outlineLvl w:val="1"/>
    </w:pPr>
    <w:rPr>
      <w:rFonts w:ascii="Cambria" w:eastAsia="黑体" w:hAnsi="Cambria"/>
      <w:b/>
      <w:bCs/>
      <w:szCs w:val="32"/>
    </w:rPr>
  </w:style>
  <w:style w:type="paragraph" w:styleId="Heading3">
    <w:name w:val="heading 3"/>
    <w:basedOn w:val="Normal"/>
    <w:next w:val="Normal"/>
    <w:link w:val="3Char"/>
    <w:semiHidden/>
    <w:unhideWhenUsed/>
    <w:qFormat/>
    <w:pPr>
      <w:keepNext/>
      <w:keepLines/>
      <w:numPr>
        <w:ilvl w:val="2"/>
        <w:numId w:val="1"/>
      </w:numPr>
      <w:spacing w:before="260" w:after="260" w:line="416" w:lineRule="auto"/>
      <w:outlineLvl w:val="2"/>
    </w:pPr>
    <w:rPr>
      <w:b/>
      <w:bCs/>
      <w:sz w:val="32"/>
      <w:szCs w:val="32"/>
    </w:rPr>
  </w:style>
  <w:style w:type="paragraph" w:styleId="Heading4">
    <w:name w:val="heading 4"/>
    <w:basedOn w:val="Normal"/>
    <w:next w:val="Normal"/>
    <w:link w:val="4Char"/>
    <w:unhideWhenUsed/>
    <w:qFormat/>
    <w:pPr>
      <w:keepNext/>
      <w:keepLines/>
      <w:numPr>
        <w:ilvl w:val="3"/>
        <w:numId w:val="1"/>
      </w:numPr>
      <w:spacing w:before="280" w:after="290" w:line="376" w:lineRule="auto"/>
      <w:outlineLvl w:val="3"/>
    </w:pPr>
    <w:rPr>
      <w:rFonts w:ascii="Cambria" w:eastAsia="黑体" w:hAnsi="Cambria"/>
      <w:b/>
      <w:bCs/>
      <w:szCs w:val="28"/>
    </w:rPr>
  </w:style>
  <w:style w:type="paragraph" w:styleId="Heading5">
    <w:name w:val="heading 5"/>
    <w:basedOn w:val="Normal"/>
    <w:next w:val="Normal"/>
    <w:link w:val="5Char"/>
    <w:semiHidden/>
    <w:unhideWhenUsed/>
    <w:qFormat/>
    <w:pPr>
      <w:keepNext/>
      <w:keepLines/>
      <w:numPr>
        <w:ilvl w:val="4"/>
        <w:numId w:val="1"/>
      </w:numPr>
      <w:spacing w:before="280" w:after="290" w:line="376" w:lineRule="auto"/>
      <w:outlineLvl w:val="4"/>
    </w:pPr>
    <w:rPr>
      <w:b/>
      <w:bCs/>
      <w:sz w:val="28"/>
      <w:szCs w:val="28"/>
    </w:rPr>
  </w:style>
  <w:style w:type="paragraph" w:styleId="Heading6">
    <w:name w:val="heading 6"/>
    <w:basedOn w:val="Normal"/>
    <w:next w:val="Normal"/>
    <w:link w:val="6Char"/>
    <w:semiHidden/>
    <w:unhideWhenUsed/>
    <w:qFormat/>
    <w:pPr>
      <w:keepNext/>
      <w:keepLines/>
      <w:numPr>
        <w:ilvl w:val="5"/>
        <w:numId w:val="1"/>
      </w:numPr>
      <w:spacing w:before="240" w:after="64" w:line="320" w:lineRule="auto"/>
      <w:outlineLvl w:val="5"/>
    </w:pPr>
    <w:rPr>
      <w:rFonts w:ascii="Cambria" w:hAnsi="Cambria"/>
      <w:b/>
      <w:bCs/>
      <w:sz w:val="24"/>
    </w:rPr>
  </w:style>
  <w:style w:type="paragraph" w:styleId="Heading7">
    <w:name w:val="heading 7"/>
    <w:basedOn w:val="Normal"/>
    <w:next w:val="Normal"/>
    <w:link w:val="7Char"/>
    <w:semiHidden/>
    <w:unhideWhenUsed/>
    <w:qFormat/>
    <w:pPr>
      <w:keepNext/>
      <w:keepLines/>
      <w:numPr>
        <w:ilvl w:val="6"/>
        <w:numId w:val="1"/>
      </w:numPr>
      <w:spacing w:before="240" w:after="64" w:line="320" w:lineRule="auto"/>
      <w:outlineLvl w:val="6"/>
    </w:pPr>
    <w:rPr>
      <w:b/>
      <w:bCs/>
      <w:sz w:val="24"/>
    </w:rPr>
  </w:style>
  <w:style w:type="paragraph" w:styleId="Heading8">
    <w:name w:val="heading 8"/>
    <w:basedOn w:val="Normal"/>
    <w:next w:val="Normal"/>
    <w:link w:val="8Char"/>
    <w:semiHidden/>
    <w:unhideWhenUsed/>
    <w:qFormat/>
    <w:pPr>
      <w:keepNext/>
      <w:keepLines/>
      <w:numPr>
        <w:ilvl w:val="7"/>
        <w:numId w:val="1"/>
      </w:numPr>
      <w:spacing w:before="240" w:after="64" w:line="320" w:lineRule="auto"/>
      <w:outlineLvl w:val="7"/>
    </w:pPr>
    <w:rPr>
      <w:rFonts w:ascii="Cambria" w:hAnsi="Cambria"/>
      <w:sz w:val="24"/>
    </w:rPr>
  </w:style>
  <w:style w:type="paragraph" w:styleId="Heading9">
    <w:name w:val="heading 9"/>
    <w:basedOn w:val="Normal"/>
    <w:next w:val="Normal"/>
    <w:link w:val="9Char"/>
    <w:semiHidden/>
    <w:unhideWhenUsed/>
    <w:qFormat/>
    <w:pPr>
      <w:keepNext/>
      <w:keepLines/>
      <w:numPr>
        <w:ilvl w:val="8"/>
        <w:numId w:val="1"/>
      </w:numPr>
      <w:spacing w:before="240" w:after="64" w:line="320" w:lineRule="auto"/>
      <w:outlineLvl w:val="8"/>
    </w:pPr>
    <w:rPr>
      <w:rFonts w:ascii="Cambria" w:hAnsi="Cambria"/>
      <w:szCs w:val="21"/>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semiHidden/>
    <w:qFormat/>
    <w:pPr>
      <w:ind w:left="1260"/>
      <w:jc w:val="left"/>
    </w:pPr>
    <w:rPr>
      <w:rFonts w:asciiTheme="minorHAnsi" w:hAnsiTheme="minorHAnsi" w:cstheme="minorHAnsi"/>
      <w:sz w:val="18"/>
      <w:szCs w:val="18"/>
    </w:rPr>
  </w:style>
  <w:style w:type="paragraph" w:styleId="Index8">
    <w:name w:val="index 8"/>
    <w:basedOn w:val="Normal"/>
    <w:next w:val="Normal"/>
    <w:autoRedefine/>
    <w:qFormat/>
    <w:pPr>
      <w:ind w:left="1680" w:hanging="210"/>
      <w:jc w:val="left"/>
    </w:pPr>
    <w:rPr>
      <w:rFonts w:ascii="Calibri" w:hAnsi="Calibri"/>
      <w:sz w:val="20"/>
      <w:szCs w:val="20"/>
    </w:rPr>
  </w:style>
  <w:style w:type="paragraph" w:styleId="Caption">
    <w:name w:val="caption"/>
    <w:basedOn w:val="Normal"/>
    <w:next w:val="Normal"/>
    <w:autoRedefine/>
    <w:qFormat/>
    <w:pPr>
      <w:spacing w:before="152" w:after="160"/>
    </w:pPr>
    <w:rPr>
      <w:rFonts w:ascii="Arial" w:eastAsia="黑体" w:hAnsi="Arial" w:cs="Arial"/>
      <w:sz w:val="20"/>
      <w:szCs w:val="20"/>
    </w:rPr>
  </w:style>
  <w:style w:type="paragraph" w:styleId="Index5">
    <w:name w:val="index 5"/>
    <w:basedOn w:val="Normal"/>
    <w:next w:val="Normal"/>
    <w:autoRedefine/>
    <w:qFormat/>
    <w:pPr>
      <w:ind w:left="1050" w:hanging="210"/>
      <w:jc w:val="left"/>
    </w:pPr>
    <w:rPr>
      <w:rFonts w:ascii="Calibri" w:hAnsi="Calibri"/>
      <w:sz w:val="20"/>
      <w:szCs w:val="20"/>
    </w:rPr>
  </w:style>
  <w:style w:type="paragraph" w:styleId="DocumentMap">
    <w:name w:val="Document Map"/>
    <w:basedOn w:val="Normal"/>
    <w:autoRedefine/>
    <w:semiHidden/>
    <w:qFormat/>
    <w:pPr>
      <w:shd w:val="clear" w:color="auto" w:fill="000080"/>
    </w:pPr>
  </w:style>
  <w:style w:type="paragraph" w:styleId="CommentText">
    <w:name w:val="annotation text"/>
    <w:basedOn w:val="Normal"/>
    <w:link w:val="Char2"/>
    <w:autoRedefine/>
    <w:semiHidden/>
    <w:unhideWhenUsed/>
    <w:qFormat/>
    <w:pPr>
      <w:jc w:val="left"/>
    </w:pPr>
  </w:style>
  <w:style w:type="paragraph" w:styleId="Index6">
    <w:name w:val="index 6"/>
    <w:basedOn w:val="Normal"/>
    <w:next w:val="Normal"/>
    <w:autoRedefine/>
    <w:qFormat/>
    <w:pPr>
      <w:ind w:left="1260" w:hanging="210"/>
      <w:jc w:val="left"/>
    </w:pPr>
    <w:rPr>
      <w:rFonts w:ascii="Calibri" w:hAnsi="Calibri"/>
      <w:sz w:val="20"/>
      <w:szCs w:val="20"/>
    </w:rPr>
  </w:style>
  <w:style w:type="paragraph" w:styleId="Index4">
    <w:name w:val="index 4"/>
    <w:basedOn w:val="Normal"/>
    <w:next w:val="Normal"/>
    <w:autoRedefine/>
    <w:qFormat/>
    <w:pPr>
      <w:ind w:left="840" w:hanging="210"/>
      <w:jc w:val="left"/>
    </w:pPr>
    <w:rPr>
      <w:rFonts w:ascii="Calibri" w:hAnsi="Calibri"/>
      <w:sz w:val="20"/>
      <w:szCs w:val="20"/>
    </w:rPr>
  </w:style>
  <w:style w:type="paragraph" w:styleId="TOC5">
    <w:name w:val="toc 5"/>
    <w:basedOn w:val="Normal"/>
    <w:next w:val="Normal"/>
    <w:autoRedefine/>
    <w:semiHidden/>
    <w:qFormat/>
    <w:pPr>
      <w:ind w:left="840"/>
      <w:jc w:val="left"/>
    </w:pPr>
    <w:rPr>
      <w:rFonts w:asciiTheme="minorHAnsi" w:hAnsiTheme="minorHAnsi" w:cstheme="minorHAnsi"/>
      <w:sz w:val="18"/>
      <w:szCs w:val="18"/>
    </w:rPr>
  </w:style>
  <w:style w:type="paragraph" w:styleId="TOC3">
    <w:name w:val="toc 3"/>
    <w:basedOn w:val="Normal"/>
    <w:next w:val="Normal"/>
    <w:autoRedefine/>
    <w:uiPriority w:val="39"/>
    <w:qFormat/>
    <w:pPr>
      <w:ind w:left="420"/>
      <w:jc w:val="left"/>
    </w:pPr>
    <w:rPr>
      <w:rFonts w:asciiTheme="minorHAnsi" w:hAnsiTheme="minorHAnsi" w:cstheme="minorHAnsi"/>
      <w:i/>
      <w:iCs/>
      <w:sz w:val="20"/>
      <w:szCs w:val="20"/>
    </w:rPr>
  </w:style>
  <w:style w:type="paragraph" w:styleId="TOC8">
    <w:name w:val="toc 8"/>
    <w:basedOn w:val="Normal"/>
    <w:next w:val="Normal"/>
    <w:autoRedefine/>
    <w:semiHidden/>
    <w:qFormat/>
    <w:pPr>
      <w:ind w:left="1470"/>
      <w:jc w:val="left"/>
    </w:pPr>
    <w:rPr>
      <w:rFonts w:asciiTheme="minorHAnsi" w:hAnsiTheme="minorHAnsi" w:cstheme="minorHAnsi"/>
      <w:sz w:val="18"/>
      <w:szCs w:val="18"/>
    </w:rPr>
  </w:style>
  <w:style w:type="paragraph" w:styleId="Index3">
    <w:name w:val="index 3"/>
    <w:basedOn w:val="Normal"/>
    <w:next w:val="Normal"/>
    <w:autoRedefine/>
    <w:qFormat/>
    <w:pPr>
      <w:ind w:left="630" w:hanging="210"/>
      <w:jc w:val="left"/>
    </w:pPr>
    <w:rPr>
      <w:rFonts w:ascii="Calibri" w:hAnsi="Calibri"/>
      <w:sz w:val="20"/>
      <w:szCs w:val="20"/>
    </w:rPr>
  </w:style>
  <w:style w:type="paragraph" w:styleId="EndnoteText">
    <w:name w:val="endnote text"/>
    <w:basedOn w:val="Normal"/>
    <w:autoRedefine/>
    <w:semiHidden/>
    <w:qFormat/>
    <w:pPr>
      <w:snapToGrid w:val="0"/>
      <w:jc w:val="left"/>
    </w:pPr>
  </w:style>
  <w:style w:type="paragraph" w:styleId="BalloonText">
    <w:name w:val="Balloon Text"/>
    <w:basedOn w:val="Normal"/>
    <w:link w:val="Char4"/>
    <w:autoRedefine/>
    <w:qFormat/>
    <w:rPr>
      <w:sz w:val="18"/>
      <w:szCs w:val="18"/>
    </w:rPr>
  </w:style>
  <w:style w:type="paragraph" w:styleId="Footer">
    <w:name w:val="footer"/>
    <w:basedOn w:val="Normal"/>
    <w:autoRedefine/>
    <w:qFormat/>
    <w:pPr>
      <w:snapToGrid w:val="0"/>
      <w:ind w:right="210" w:rightChars="100"/>
      <w:jc w:val="right"/>
    </w:pPr>
    <w:rPr>
      <w:sz w:val="18"/>
      <w:szCs w:val="18"/>
    </w:rPr>
  </w:style>
  <w:style w:type="paragraph" w:styleId="Header">
    <w:name w:val="header"/>
    <w:basedOn w:val="Normal"/>
    <w:autoRedefine/>
    <w:qFormat/>
    <w:pPr>
      <w:snapToGrid w:val="0"/>
      <w:jc w:val="left"/>
    </w:pPr>
    <w:rPr>
      <w:sz w:val="18"/>
      <w:szCs w:val="18"/>
    </w:rPr>
  </w:style>
  <w:style w:type="paragraph" w:styleId="TOC1">
    <w:name w:val="toc 1"/>
    <w:basedOn w:val="Normal"/>
    <w:next w:val="Normal"/>
    <w:autoRedefine/>
    <w:uiPriority w:val="39"/>
    <w:qFormat/>
    <w:pPr>
      <w:spacing w:before="120" w:after="120"/>
      <w:jc w:val="left"/>
    </w:pPr>
    <w:rPr>
      <w:rFonts w:asciiTheme="minorHAnsi" w:hAnsiTheme="minorHAnsi" w:cstheme="minorHAnsi"/>
      <w:b/>
      <w:bCs/>
      <w:caps/>
      <w:sz w:val="20"/>
      <w:szCs w:val="20"/>
    </w:rPr>
  </w:style>
  <w:style w:type="paragraph" w:styleId="TOC4">
    <w:name w:val="toc 4"/>
    <w:basedOn w:val="Normal"/>
    <w:next w:val="Normal"/>
    <w:autoRedefine/>
    <w:uiPriority w:val="39"/>
    <w:qFormat/>
    <w:pPr>
      <w:ind w:left="630"/>
      <w:jc w:val="left"/>
    </w:pPr>
    <w:rPr>
      <w:rFonts w:asciiTheme="minorHAnsi" w:hAnsiTheme="minorHAnsi" w:cstheme="minorHAnsi"/>
      <w:sz w:val="18"/>
      <w:szCs w:val="18"/>
    </w:rPr>
  </w:style>
  <w:style w:type="paragraph" w:styleId="IndexHeading">
    <w:name w:val="index heading"/>
    <w:basedOn w:val="Normal"/>
    <w:next w:val="Index1"/>
    <w:autoRedefine/>
    <w:qFormat/>
    <w:pPr>
      <w:spacing w:before="120" w:after="120"/>
      <w:jc w:val="center"/>
    </w:pPr>
    <w:rPr>
      <w:rFonts w:ascii="Calibri" w:hAnsi="Calibri"/>
      <w:b/>
      <w:bCs/>
      <w:iCs/>
      <w:szCs w:val="20"/>
    </w:rPr>
  </w:style>
  <w:style w:type="paragraph" w:styleId="Index1">
    <w:name w:val="index 1"/>
    <w:basedOn w:val="Normal"/>
    <w:next w:val="a"/>
    <w:autoRedefine/>
    <w:qFormat/>
    <w:pPr>
      <w:tabs>
        <w:tab w:val="right" w:leader="dot" w:pos="9299"/>
      </w:tabs>
      <w:jc w:val="left"/>
    </w:pPr>
    <w:rPr>
      <w:rFonts w:ascii="宋体"/>
      <w:szCs w:val="21"/>
    </w:rPr>
  </w:style>
  <w:style w:type="paragraph" w:customStyle="1" w:styleId="a">
    <w:name w:val="段"/>
    <w:link w:val="Char"/>
    <w:qFormat/>
    <w:pPr>
      <w:tabs>
        <w:tab w:val="center" w:pos="4201"/>
        <w:tab w:val="right" w:leader="dot" w:pos="9298"/>
      </w:tabs>
      <w:autoSpaceDE w:val="0"/>
      <w:autoSpaceDN w:val="0"/>
      <w:ind w:firstLine="420" w:firstLineChars="200"/>
      <w:jc w:val="both"/>
    </w:pPr>
    <w:rPr>
      <w:rFonts w:ascii="宋体" w:eastAsia="宋体" w:hAnsi="Times New Roman" w:cs="Times New Roman"/>
      <w:sz w:val="21"/>
      <w:lang w:val="en-US" w:eastAsia="zh-CN" w:bidi="ar-SA"/>
    </w:rPr>
  </w:style>
  <w:style w:type="paragraph" w:styleId="FootnoteText">
    <w:name w:val="footnote text"/>
    <w:basedOn w:val="Normal"/>
    <w:autoRedefine/>
    <w:qFormat/>
    <w:pPr>
      <w:numPr>
        <w:ilvl w:val="0"/>
        <w:numId w:val="2"/>
      </w:numPr>
      <w:snapToGrid w:val="0"/>
      <w:jc w:val="left"/>
    </w:pPr>
    <w:rPr>
      <w:rFonts w:ascii="宋体"/>
      <w:sz w:val="18"/>
      <w:szCs w:val="18"/>
    </w:rPr>
  </w:style>
  <w:style w:type="paragraph" w:styleId="TOC6">
    <w:name w:val="toc 6"/>
    <w:basedOn w:val="Normal"/>
    <w:next w:val="Normal"/>
    <w:autoRedefine/>
    <w:semiHidden/>
    <w:qFormat/>
    <w:pPr>
      <w:ind w:left="1050"/>
      <w:jc w:val="left"/>
    </w:pPr>
    <w:rPr>
      <w:rFonts w:asciiTheme="minorHAnsi" w:hAnsiTheme="minorHAnsi" w:cstheme="minorHAnsi"/>
      <w:sz w:val="18"/>
      <w:szCs w:val="18"/>
    </w:rPr>
  </w:style>
  <w:style w:type="paragraph" w:styleId="Index7">
    <w:name w:val="index 7"/>
    <w:basedOn w:val="Normal"/>
    <w:next w:val="Normal"/>
    <w:autoRedefine/>
    <w:qFormat/>
    <w:pPr>
      <w:ind w:left="1470" w:hanging="210"/>
      <w:jc w:val="left"/>
    </w:pPr>
    <w:rPr>
      <w:rFonts w:ascii="Calibri" w:hAnsi="Calibri"/>
      <w:sz w:val="20"/>
      <w:szCs w:val="20"/>
    </w:rPr>
  </w:style>
  <w:style w:type="paragraph" w:styleId="Index9">
    <w:name w:val="index 9"/>
    <w:basedOn w:val="Normal"/>
    <w:next w:val="Normal"/>
    <w:autoRedefine/>
    <w:qFormat/>
    <w:pPr>
      <w:ind w:left="1890" w:hanging="210"/>
      <w:jc w:val="left"/>
    </w:pPr>
    <w:rPr>
      <w:rFonts w:ascii="Calibri" w:hAnsi="Calibri"/>
      <w:sz w:val="20"/>
      <w:szCs w:val="20"/>
    </w:rPr>
  </w:style>
  <w:style w:type="paragraph" w:styleId="TOC2">
    <w:name w:val="toc 2"/>
    <w:basedOn w:val="Normal"/>
    <w:next w:val="Normal"/>
    <w:uiPriority w:val="39"/>
    <w:qFormat/>
    <w:pPr>
      <w:ind w:left="210"/>
      <w:jc w:val="left"/>
    </w:pPr>
    <w:rPr>
      <w:rFonts w:asciiTheme="minorHAnsi" w:hAnsiTheme="minorHAnsi" w:cstheme="minorHAnsi"/>
      <w:smallCaps/>
      <w:sz w:val="20"/>
      <w:szCs w:val="20"/>
    </w:rPr>
  </w:style>
  <w:style w:type="paragraph" w:styleId="TOC9">
    <w:name w:val="toc 9"/>
    <w:basedOn w:val="Normal"/>
    <w:next w:val="Normal"/>
    <w:semiHidden/>
    <w:qFormat/>
    <w:pPr>
      <w:ind w:left="1680"/>
      <w:jc w:val="left"/>
    </w:pPr>
    <w:rPr>
      <w:rFonts w:asciiTheme="minorHAnsi" w:hAnsiTheme="minorHAnsi" w:cstheme="minorHAnsi"/>
      <w:sz w:val="18"/>
      <w:szCs w:val="18"/>
    </w:rPr>
  </w:style>
  <w:style w:type="paragraph" w:styleId="NormalWeb">
    <w:name w:val="Normal (Web)"/>
    <w:basedOn w:val="Normal"/>
    <w:autoRedefine/>
    <w:qFormat/>
    <w:rPr>
      <w:sz w:val="24"/>
    </w:rPr>
  </w:style>
  <w:style w:type="paragraph" w:styleId="Index2">
    <w:name w:val="index 2"/>
    <w:basedOn w:val="Normal"/>
    <w:next w:val="Normal"/>
    <w:autoRedefine/>
    <w:qFormat/>
    <w:pPr>
      <w:ind w:left="420" w:hanging="210"/>
      <w:jc w:val="left"/>
    </w:pPr>
    <w:rPr>
      <w:rFonts w:ascii="Calibri" w:hAnsi="Calibri"/>
      <w:sz w:val="20"/>
      <w:szCs w:val="20"/>
    </w:rPr>
  </w:style>
  <w:style w:type="paragraph" w:styleId="Title">
    <w:name w:val="Title"/>
    <w:basedOn w:val="Normal"/>
    <w:next w:val="Normal"/>
    <w:link w:val="Char5"/>
    <w:autoRedefine/>
    <w:qFormat/>
    <w:pPr>
      <w:spacing w:before="240" w:after="60"/>
      <w:jc w:val="center"/>
      <w:outlineLvl w:val="0"/>
    </w:pPr>
    <w:rPr>
      <w:rFonts w:asciiTheme="majorHAnsi" w:hAnsiTheme="majorHAnsi" w:cstheme="majorBidi"/>
      <w:b/>
      <w:bCs/>
      <w:sz w:val="32"/>
      <w:szCs w:val="32"/>
    </w:rPr>
  </w:style>
  <w:style w:type="paragraph" w:styleId="CommentSubject">
    <w:name w:val="annotation subject"/>
    <w:basedOn w:val="CommentText"/>
    <w:next w:val="CommentText"/>
    <w:link w:val="Char3"/>
    <w:semiHidden/>
    <w:unhideWhenUsed/>
    <w:qFormat/>
    <w:rPr>
      <w:b/>
      <w:bCs/>
    </w:rPr>
  </w:style>
  <w:style w:type="table" w:styleId="TableGrid">
    <w:name w:val="Table Grid"/>
    <w:basedOn w:val="TableNormal"/>
    <w:autoRedefine/>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EndnoteReference">
    <w:name w:val="endnote reference"/>
    <w:semiHidden/>
    <w:qFormat/>
    <w:rPr>
      <w:vertAlign w:val="superscript"/>
    </w:rPr>
  </w:style>
  <w:style w:type="character" w:styleId="PageNumber">
    <w:name w:val="page number"/>
    <w:qFormat/>
    <w:rPr>
      <w:rFonts w:ascii="Times New Roman" w:eastAsia="宋体" w:hAnsi="Times New Roman"/>
      <w:sz w:val="18"/>
    </w:rPr>
  </w:style>
  <w:style w:type="character" w:styleId="FollowedHyperlink">
    <w:name w:val="FollowedHyperlink"/>
    <w:autoRedefine/>
    <w:qFormat/>
    <w:rPr>
      <w:color w:val="800080"/>
      <w:u w:val="single"/>
    </w:rPr>
  </w:style>
  <w:style w:type="character" w:styleId="Hyperlink">
    <w:name w:val="Hyperlink"/>
    <w:autoRedefine/>
    <w:uiPriority w:val="99"/>
    <w:qFormat/>
    <w:rPr>
      <w:color w:val="0000FF"/>
      <w:spacing w:val="0"/>
      <w:w w:val="100"/>
      <w:szCs w:val="21"/>
      <w:u w:val="single"/>
    </w:rPr>
  </w:style>
  <w:style w:type="character" w:styleId="CommentReference">
    <w:name w:val="annotation reference"/>
    <w:basedOn w:val="DefaultParagraphFont"/>
    <w:autoRedefine/>
    <w:semiHidden/>
    <w:unhideWhenUsed/>
    <w:qFormat/>
    <w:rPr>
      <w:sz w:val="21"/>
      <w:szCs w:val="21"/>
    </w:rPr>
  </w:style>
  <w:style w:type="character" w:styleId="FootnoteReference">
    <w:name w:val="footnote reference"/>
    <w:autoRedefine/>
    <w:semiHidden/>
    <w:qFormat/>
    <w:rPr>
      <w:vertAlign w:val="superscript"/>
    </w:rPr>
  </w:style>
  <w:style w:type="character" w:customStyle="1" w:styleId="Char">
    <w:name w:val="段 Char"/>
    <w:link w:val="a"/>
    <w:autoRedefine/>
    <w:qFormat/>
    <w:rPr>
      <w:rFonts w:ascii="宋体"/>
      <w:sz w:val="21"/>
      <w:lang w:val="en-US" w:eastAsia="zh-CN" w:bidi="ar-SA"/>
    </w:rPr>
  </w:style>
  <w:style w:type="paragraph" w:customStyle="1" w:styleId="a0">
    <w:name w:val="一级条标题"/>
    <w:next w:val="a"/>
    <w:autoRedefine/>
    <w:qFormat/>
    <w:pPr>
      <w:numPr>
        <w:ilvl w:val="1"/>
        <w:numId w:val="3"/>
      </w:numPr>
      <w:spacing w:beforeLines="50" w:afterLines="50"/>
      <w:outlineLvl w:val="2"/>
    </w:pPr>
    <w:rPr>
      <w:rFonts w:ascii="黑体" w:eastAsia="黑体" w:hAnsi="Times New Roman" w:cs="Times New Roman"/>
      <w:sz w:val="21"/>
      <w:szCs w:val="21"/>
      <w:lang w:val="en-US" w:eastAsia="zh-CN" w:bidi="ar-SA"/>
    </w:rPr>
  </w:style>
  <w:style w:type="paragraph" w:customStyle="1" w:styleId="a1">
    <w:name w:val="标准书脚_奇数页"/>
    <w:autoRedefine/>
    <w:qFormat/>
    <w:pPr>
      <w:spacing w:before="120"/>
      <w:ind w:right="198"/>
      <w:jc w:val="right"/>
    </w:pPr>
    <w:rPr>
      <w:rFonts w:ascii="宋体" w:eastAsia="宋体" w:hAnsi="Times New Roman" w:cs="Times New Roman"/>
      <w:sz w:val="18"/>
      <w:szCs w:val="18"/>
      <w:lang w:val="en-US" w:eastAsia="zh-CN" w:bidi="ar-SA"/>
    </w:rPr>
  </w:style>
  <w:style w:type="paragraph" w:customStyle="1" w:styleId="a2">
    <w:name w:val="标准书眉_奇数页"/>
    <w:next w:val="Normal"/>
    <w:autoRedefine/>
    <w:qFormat/>
    <w:pPr>
      <w:tabs>
        <w:tab w:val="center" w:pos="4154"/>
        <w:tab w:val="right" w:pos="8306"/>
      </w:tabs>
      <w:spacing w:after="220"/>
      <w:jc w:val="right"/>
    </w:pPr>
    <w:rPr>
      <w:rFonts w:ascii="黑体" w:eastAsia="黑体" w:hAnsi="Times New Roman" w:cs="Times New Roman"/>
      <w:sz w:val="21"/>
      <w:szCs w:val="21"/>
      <w:lang w:val="en-US" w:eastAsia="zh-CN" w:bidi="ar-SA"/>
    </w:rPr>
  </w:style>
  <w:style w:type="paragraph" w:customStyle="1" w:styleId="a3">
    <w:name w:val="章标题"/>
    <w:next w:val="a"/>
    <w:autoRedefine/>
    <w:qFormat/>
    <w:pPr>
      <w:numPr>
        <w:ilvl w:val="0"/>
        <w:numId w:val="3"/>
      </w:numPr>
      <w:spacing w:beforeLines="100" w:afterLines="100"/>
      <w:jc w:val="both"/>
      <w:outlineLvl w:val="1"/>
    </w:pPr>
    <w:rPr>
      <w:rFonts w:ascii="黑体" w:eastAsia="黑体" w:hAnsi="Times New Roman" w:cs="Times New Roman"/>
      <w:sz w:val="21"/>
      <w:lang w:val="en-US" w:eastAsia="zh-CN" w:bidi="ar-SA"/>
    </w:rPr>
  </w:style>
  <w:style w:type="paragraph" w:customStyle="1" w:styleId="a4">
    <w:name w:val="二级条标题"/>
    <w:basedOn w:val="a0"/>
    <w:next w:val="a"/>
    <w:autoRedefine/>
    <w:qFormat/>
    <w:pPr>
      <w:numPr>
        <w:ilvl w:val="2"/>
      </w:numPr>
      <w:spacing w:before="50" w:after="50"/>
      <w:outlineLvl w:val="3"/>
    </w:pPr>
  </w:style>
  <w:style w:type="paragraph" w:customStyle="1" w:styleId="2">
    <w:name w:val="封面标准号2"/>
    <w:autoRedefine/>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lang w:val="en-US" w:eastAsia="zh-CN" w:bidi="ar-SA"/>
    </w:rPr>
  </w:style>
  <w:style w:type="paragraph" w:customStyle="1" w:styleId="a5">
    <w:name w:val="列项——（一级）"/>
    <w:autoRedefine/>
    <w:qFormat/>
    <w:pPr>
      <w:widowControl w:val="0"/>
      <w:numPr>
        <w:ilvl w:val="0"/>
        <w:numId w:val="4"/>
      </w:numPr>
      <w:jc w:val="both"/>
    </w:pPr>
    <w:rPr>
      <w:rFonts w:ascii="宋体" w:eastAsia="宋体" w:hAnsi="Times New Roman" w:cs="Times New Roman"/>
      <w:sz w:val="21"/>
      <w:lang w:val="en-US" w:eastAsia="zh-CN" w:bidi="ar-SA"/>
    </w:rPr>
  </w:style>
  <w:style w:type="paragraph" w:customStyle="1" w:styleId="a6">
    <w:name w:val="列项●（二级）"/>
    <w:autoRedefine/>
    <w:qFormat/>
    <w:pPr>
      <w:numPr>
        <w:ilvl w:val="1"/>
        <w:numId w:val="4"/>
      </w:numPr>
      <w:tabs>
        <w:tab w:val="left" w:pos="840"/>
      </w:tabs>
      <w:jc w:val="both"/>
    </w:pPr>
    <w:rPr>
      <w:rFonts w:ascii="宋体" w:eastAsia="宋体" w:hAnsi="Times New Roman" w:cs="Times New Roman"/>
      <w:sz w:val="21"/>
      <w:lang w:val="en-US" w:eastAsia="zh-CN" w:bidi="ar-SA"/>
    </w:rPr>
  </w:style>
  <w:style w:type="paragraph" w:customStyle="1" w:styleId="a7">
    <w:name w:val="目次、标准名称标题"/>
    <w:basedOn w:val="Normal"/>
    <w:next w:val="a"/>
    <w:autoRedefine/>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8">
    <w:name w:val="三级条标题"/>
    <w:basedOn w:val="a4"/>
    <w:next w:val="a"/>
    <w:autoRedefine/>
    <w:qFormat/>
    <w:pPr>
      <w:numPr>
        <w:ilvl w:val="0"/>
        <w:numId w:val="0"/>
      </w:numPr>
      <w:outlineLvl w:val="4"/>
    </w:pPr>
  </w:style>
  <w:style w:type="paragraph" w:customStyle="1" w:styleId="a9">
    <w:name w:val="示例"/>
    <w:next w:val="a10"/>
    <w:autoRedefine/>
    <w:qFormat/>
    <w:pPr>
      <w:widowControl w:val="0"/>
      <w:numPr>
        <w:ilvl w:val="0"/>
        <w:numId w:val="5"/>
      </w:numPr>
      <w:jc w:val="both"/>
    </w:pPr>
    <w:rPr>
      <w:rFonts w:ascii="宋体" w:eastAsia="宋体" w:hAnsi="Times New Roman" w:cs="Times New Roman"/>
      <w:sz w:val="18"/>
      <w:szCs w:val="18"/>
      <w:lang w:val="en-US" w:eastAsia="zh-CN" w:bidi="ar-SA"/>
    </w:rPr>
  </w:style>
  <w:style w:type="paragraph" w:customStyle="1" w:styleId="a10">
    <w:name w:val="示例内容"/>
    <w:autoRedefine/>
    <w:qFormat/>
    <w:pPr>
      <w:ind w:firstLine="200" w:firstLineChars="200"/>
    </w:pPr>
    <w:rPr>
      <w:rFonts w:ascii="宋体" w:eastAsia="宋体" w:hAnsi="Times New Roman" w:cs="Times New Roman"/>
      <w:sz w:val="18"/>
      <w:szCs w:val="18"/>
      <w:lang w:val="en-US" w:eastAsia="zh-CN" w:bidi="ar-SA"/>
    </w:rPr>
  </w:style>
  <w:style w:type="paragraph" w:customStyle="1" w:styleId="a11">
    <w:name w:val="数字编号列项（二级）"/>
    <w:autoRedefine/>
    <w:qFormat/>
    <w:pPr>
      <w:numPr>
        <w:ilvl w:val="1"/>
        <w:numId w:val="6"/>
      </w:numPr>
      <w:jc w:val="both"/>
    </w:pPr>
    <w:rPr>
      <w:rFonts w:ascii="宋体" w:eastAsia="宋体" w:hAnsi="Times New Roman" w:cs="Times New Roman"/>
      <w:sz w:val="21"/>
      <w:lang w:val="en-US" w:eastAsia="zh-CN" w:bidi="ar-SA"/>
    </w:rPr>
  </w:style>
  <w:style w:type="paragraph" w:customStyle="1" w:styleId="a12">
    <w:name w:val="四级条标题"/>
    <w:basedOn w:val="a8"/>
    <w:next w:val="a"/>
    <w:autoRedefine/>
    <w:qFormat/>
    <w:pPr>
      <w:numPr>
        <w:ilvl w:val="4"/>
        <w:numId w:val="3"/>
      </w:numPr>
      <w:outlineLvl w:val="5"/>
    </w:pPr>
  </w:style>
  <w:style w:type="paragraph" w:customStyle="1" w:styleId="a13">
    <w:name w:val="五级条标题"/>
    <w:basedOn w:val="a12"/>
    <w:next w:val="a"/>
    <w:autoRedefine/>
    <w:qFormat/>
    <w:pPr>
      <w:numPr>
        <w:ilvl w:val="5"/>
      </w:numPr>
      <w:outlineLvl w:val="6"/>
    </w:pPr>
  </w:style>
  <w:style w:type="paragraph" w:customStyle="1" w:styleId="a14">
    <w:name w:val="注："/>
    <w:next w:val="a"/>
    <w:autoRedefine/>
    <w:qFormat/>
    <w:pPr>
      <w:widowControl w:val="0"/>
      <w:numPr>
        <w:ilvl w:val="0"/>
        <w:numId w:val="7"/>
      </w:numPr>
      <w:autoSpaceDE w:val="0"/>
      <w:autoSpaceDN w:val="0"/>
      <w:jc w:val="both"/>
    </w:pPr>
    <w:rPr>
      <w:rFonts w:ascii="宋体" w:eastAsia="宋体" w:hAnsi="Times New Roman" w:cs="Times New Roman"/>
      <w:sz w:val="18"/>
      <w:szCs w:val="18"/>
      <w:lang w:val="en-US" w:eastAsia="zh-CN" w:bidi="ar-SA"/>
    </w:rPr>
  </w:style>
  <w:style w:type="paragraph" w:customStyle="1" w:styleId="a15">
    <w:name w:val="注×："/>
    <w:autoRedefine/>
    <w:qFormat/>
    <w:pPr>
      <w:widowControl w:val="0"/>
      <w:numPr>
        <w:ilvl w:val="0"/>
        <w:numId w:val="8"/>
      </w:numPr>
      <w:autoSpaceDE w:val="0"/>
      <w:autoSpaceDN w:val="0"/>
      <w:jc w:val="both"/>
    </w:pPr>
    <w:rPr>
      <w:rFonts w:ascii="宋体" w:eastAsia="宋体" w:hAnsi="Times New Roman" w:cs="Times New Roman"/>
      <w:sz w:val="18"/>
      <w:szCs w:val="18"/>
      <w:lang w:val="en-US" w:eastAsia="zh-CN" w:bidi="ar-SA"/>
    </w:rPr>
  </w:style>
  <w:style w:type="paragraph" w:customStyle="1" w:styleId="a16">
    <w:name w:val="字母编号列项（一级）"/>
    <w:autoRedefine/>
    <w:qFormat/>
    <w:pPr>
      <w:numPr>
        <w:ilvl w:val="0"/>
        <w:numId w:val="6"/>
      </w:numPr>
      <w:jc w:val="both"/>
    </w:pPr>
    <w:rPr>
      <w:rFonts w:ascii="宋体" w:eastAsia="宋体" w:hAnsi="Times New Roman" w:cs="Times New Roman"/>
      <w:sz w:val="21"/>
      <w:lang w:val="en-US" w:eastAsia="zh-CN" w:bidi="ar-SA"/>
    </w:rPr>
  </w:style>
  <w:style w:type="paragraph" w:customStyle="1" w:styleId="a17">
    <w:name w:val="列项◆（三级）"/>
    <w:basedOn w:val="Normal"/>
    <w:autoRedefine/>
    <w:qFormat/>
    <w:pPr>
      <w:numPr>
        <w:ilvl w:val="2"/>
        <w:numId w:val="4"/>
      </w:numPr>
    </w:pPr>
    <w:rPr>
      <w:rFonts w:ascii="宋体"/>
      <w:szCs w:val="21"/>
    </w:rPr>
  </w:style>
  <w:style w:type="paragraph" w:customStyle="1" w:styleId="a18">
    <w:name w:val="编号列项（三级）"/>
    <w:autoRedefine/>
    <w:qFormat/>
    <w:rPr>
      <w:rFonts w:ascii="宋体" w:eastAsia="宋体" w:hAnsi="Times New Roman" w:cs="Times New Roman"/>
      <w:sz w:val="21"/>
      <w:lang w:val="en-US" w:eastAsia="zh-CN" w:bidi="ar-SA"/>
    </w:rPr>
  </w:style>
  <w:style w:type="paragraph" w:customStyle="1" w:styleId="a19">
    <w:name w:val="示例×："/>
    <w:basedOn w:val="a3"/>
    <w:autoRedefine/>
    <w:qFormat/>
    <w:pPr>
      <w:numPr>
        <w:numId w:val="9"/>
      </w:numPr>
      <w:spacing w:beforeLines="0" w:afterLines="0"/>
      <w:outlineLvl w:val="9"/>
    </w:pPr>
    <w:rPr>
      <w:rFonts w:ascii="宋体" w:eastAsia="宋体"/>
      <w:sz w:val="18"/>
      <w:szCs w:val="18"/>
    </w:rPr>
  </w:style>
  <w:style w:type="paragraph" w:customStyle="1" w:styleId="a20">
    <w:name w:val="二级无"/>
    <w:basedOn w:val="a4"/>
    <w:autoRedefine/>
    <w:qFormat/>
    <w:pPr>
      <w:spacing w:beforeLines="0" w:afterLines="0"/>
    </w:pPr>
    <w:rPr>
      <w:rFonts w:ascii="宋体" w:eastAsia="宋体"/>
    </w:rPr>
  </w:style>
  <w:style w:type="paragraph" w:customStyle="1" w:styleId="a21">
    <w:name w:val="注：（正文）"/>
    <w:basedOn w:val="a14"/>
    <w:next w:val="a"/>
    <w:autoRedefine/>
    <w:qFormat/>
    <w:pPr>
      <w:numPr>
        <w:ilvl w:val="0"/>
        <w:numId w:val="10"/>
      </w:numPr>
    </w:pPr>
  </w:style>
  <w:style w:type="paragraph" w:customStyle="1" w:styleId="a22">
    <w:name w:val="注×：（正文）"/>
    <w:autoRedefine/>
    <w:qFormat/>
    <w:pPr>
      <w:numPr>
        <w:ilvl w:val="0"/>
        <w:numId w:val="11"/>
      </w:numPr>
      <w:jc w:val="both"/>
    </w:pPr>
    <w:rPr>
      <w:rFonts w:ascii="宋体" w:eastAsia="宋体" w:hAnsi="Times New Roman" w:cs="Times New Roman"/>
      <w:sz w:val="18"/>
      <w:szCs w:val="18"/>
      <w:lang w:val="en-US" w:eastAsia="zh-CN" w:bidi="ar-SA"/>
    </w:rPr>
  </w:style>
  <w:style w:type="paragraph" w:customStyle="1" w:styleId="a23">
    <w:name w:val="标准标志"/>
    <w:next w:val="Normal"/>
    <w:autoRedefine/>
    <w:qFormat/>
    <w:pPr>
      <w:framePr w:w="2546" w:h="1389" w:hRule="exact" w:hSpace="181" w:vSpace="181" w:wrap="around" w:vAnchor="margin" w:hAnchor="margin" w:x="6522" w:y="398" w:anchorLock="1"/>
      <w:shd w:val="solid" w:color="FFFFFF" w:fill="FFFFFF"/>
      <w:spacing w:line="0" w:lineRule="atLeast"/>
      <w:jc w:val="right"/>
    </w:pPr>
    <w:rPr>
      <w:rFonts w:ascii="Times New Roman" w:eastAsia="宋体" w:hAnsi="Times New Roman" w:cs="Times New Roman"/>
      <w:b/>
      <w:w w:val="170"/>
      <w:sz w:val="96"/>
      <w:szCs w:val="96"/>
      <w:lang w:val="en-US" w:eastAsia="zh-CN" w:bidi="ar-SA"/>
    </w:rPr>
  </w:style>
  <w:style w:type="paragraph" w:customStyle="1" w:styleId="a24">
    <w:name w:val="标准称谓"/>
    <w:next w:val="Normal"/>
    <w:autoRedefine/>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48"/>
      <w:lang w:val="en-US" w:eastAsia="zh-CN" w:bidi="ar-SA"/>
    </w:rPr>
  </w:style>
  <w:style w:type="paragraph" w:customStyle="1" w:styleId="a25">
    <w:name w:val="标准书脚_偶数页"/>
    <w:autoRedefine/>
    <w:qFormat/>
    <w:pPr>
      <w:spacing w:before="120"/>
      <w:ind w:left="221"/>
    </w:pPr>
    <w:rPr>
      <w:rFonts w:ascii="宋体" w:eastAsia="宋体" w:hAnsi="Times New Roman" w:cs="Times New Roman"/>
      <w:sz w:val="18"/>
      <w:szCs w:val="18"/>
      <w:lang w:val="en-US" w:eastAsia="zh-CN" w:bidi="ar-SA"/>
    </w:rPr>
  </w:style>
  <w:style w:type="paragraph" w:customStyle="1" w:styleId="a26">
    <w:name w:val="标准书眉_偶数页"/>
    <w:basedOn w:val="a2"/>
    <w:next w:val="Normal"/>
    <w:autoRedefine/>
    <w:qFormat/>
    <w:pPr>
      <w:jc w:val="left"/>
    </w:pPr>
  </w:style>
  <w:style w:type="paragraph" w:customStyle="1" w:styleId="a27">
    <w:name w:val="标准书眉一"/>
    <w:autoRedefine/>
    <w:qFormat/>
    <w:pPr>
      <w:jc w:val="both"/>
    </w:pPr>
    <w:rPr>
      <w:rFonts w:ascii="Times New Roman" w:eastAsia="宋体" w:hAnsi="Times New Roman" w:cs="Times New Roman"/>
      <w:lang w:val="en-US" w:eastAsia="zh-CN" w:bidi="ar-SA"/>
    </w:rPr>
  </w:style>
  <w:style w:type="paragraph" w:customStyle="1" w:styleId="a28">
    <w:name w:val="参考文献"/>
    <w:basedOn w:val="Normal"/>
    <w:next w:val="a"/>
    <w:autoRedefine/>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29">
    <w:name w:val="参考文献、索引标题"/>
    <w:basedOn w:val="Normal"/>
    <w:next w:val="a"/>
    <w:autoRedefine/>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30">
    <w:name w:val="发布"/>
    <w:qFormat/>
    <w:rPr>
      <w:rFonts w:ascii="黑体" w:eastAsia="黑体"/>
      <w:spacing w:val="85"/>
      <w:w w:val="100"/>
      <w:position w:val="3"/>
      <w:sz w:val="28"/>
      <w:szCs w:val="28"/>
    </w:rPr>
  </w:style>
  <w:style w:type="paragraph" w:customStyle="1" w:styleId="a31">
    <w:name w:val="发布部门"/>
    <w:next w:val="a"/>
    <w:autoRedefine/>
    <w:qFormat/>
    <w:pPr>
      <w:framePr w:w="7938" w:h="1134" w:hRule="exact" w:hSpace="125" w:vSpace="181" w:wrap="around" w:vAnchor="page" w:hAnchor="page" w:x="2150" w:y="14630" w:anchorLock="1"/>
      <w:jc w:val="center"/>
    </w:pPr>
    <w:rPr>
      <w:rFonts w:ascii="宋体" w:eastAsia="宋体" w:hAnsi="Times New Roman" w:cs="Times New Roman"/>
      <w:b/>
      <w:spacing w:val="20"/>
      <w:w w:val="135"/>
      <w:sz w:val="28"/>
      <w:lang w:val="en-US" w:eastAsia="zh-CN" w:bidi="ar-SA"/>
    </w:rPr>
  </w:style>
  <w:style w:type="paragraph" w:customStyle="1" w:styleId="a32">
    <w:name w:val="发布日期"/>
    <w:autoRedefine/>
    <w:qFormat/>
    <w:pPr>
      <w:framePr w:w="3997" w:h="471" w:hRule="exact" w:vSpace="181" w:wrap="around" w:vAnchor="margin" w:hAnchor="page" w:x="7089" w:y="14097" w:anchorLock="1"/>
    </w:pPr>
    <w:rPr>
      <w:rFonts w:ascii="Times New Roman" w:eastAsia="黑体" w:hAnsi="Times New Roman" w:cs="Times New Roman"/>
      <w:sz w:val="28"/>
      <w:lang w:val="en-US" w:eastAsia="zh-CN" w:bidi="ar-SA"/>
    </w:rPr>
  </w:style>
  <w:style w:type="paragraph" w:customStyle="1" w:styleId="a33">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lang w:val="en-US" w:eastAsia="zh-CN" w:bidi="ar-SA"/>
    </w:rPr>
  </w:style>
  <w:style w:type="paragraph" w:customStyle="1" w:styleId="1">
    <w:name w:val="封面标准号1"/>
    <w:autoRedefine/>
    <w:qFormat/>
    <w:pPr>
      <w:widowControl w:val="0"/>
      <w:kinsoku w:val="0"/>
      <w:overflowPunct w:val="0"/>
      <w:autoSpaceDE w:val="0"/>
      <w:autoSpaceDN w:val="0"/>
      <w:spacing w:before="308"/>
      <w:jc w:val="right"/>
      <w:textAlignment w:val="center"/>
    </w:pPr>
    <w:rPr>
      <w:rFonts w:ascii="Times New Roman" w:eastAsia="宋体" w:hAnsi="Times New Roman" w:cs="Times New Roman"/>
      <w:sz w:val="28"/>
      <w:lang w:val="en-US" w:eastAsia="zh-CN" w:bidi="ar-SA"/>
    </w:rPr>
  </w:style>
  <w:style w:type="paragraph" w:customStyle="1" w:styleId="a34">
    <w:name w:val="封面标准名称"/>
    <w:autoRedefine/>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35">
    <w:name w:val="封面标准英文名称"/>
    <w:basedOn w:val="a34"/>
    <w:autoRedefine/>
    <w:qFormat/>
    <w:pPr>
      <w:framePr w:wrap="around"/>
      <w:spacing w:before="370" w:line="400" w:lineRule="exact"/>
    </w:pPr>
    <w:rPr>
      <w:rFonts w:ascii="Times New Roman"/>
      <w:sz w:val="28"/>
      <w:szCs w:val="28"/>
    </w:rPr>
  </w:style>
  <w:style w:type="paragraph" w:customStyle="1" w:styleId="a36">
    <w:name w:val="封面一致性程度标识"/>
    <w:basedOn w:val="a35"/>
    <w:autoRedefine/>
    <w:qFormat/>
    <w:pPr>
      <w:framePr w:wrap="around"/>
      <w:spacing w:before="440"/>
    </w:pPr>
    <w:rPr>
      <w:rFonts w:ascii="宋体" w:eastAsia="宋体"/>
    </w:rPr>
  </w:style>
  <w:style w:type="paragraph" w:customStyle="1" w:styleId="a37">
    <w:name w:val="封面标准文稿类别"/>
    <w:basedOn w:val="a36"/>
    <w:qFormat/>
    <w:pPr>
      <w:framePr w:wrap="around"/>
      <w:spacing w:after="160" w:line="240" w:lineRule="auto"/>
    </w:pPr>
    <w:rPr>
      <w:sz w:val="24"/>
    </w:rPr>
  </w:style>
  <w:style w:type="paragraph" w:customStyle="1" w:styleId="a38">
    <w:name w:val="封面标准文稿编辑信息"/>
    <w:basedOn w:val="a37"/>
    <w:autoRedefine/>
    <w:qFormat/>
    <w:pPr>
      <w:framePr w:wrap="around"/>
      <w:spacing w:before="180" w:line="180" w:lineRule="exact"/>
    </w:pPr>
    <w:rPr>
      <w:sz w:val="21"/>
    </w:rPr>
  </w:style>
  <w:style w:type="paragraph" w:customStyle="1" w:styleId="a39">
    <w:name w:val="封面正文"/>
    <w:qFormat/>
    <w:pPr>
      <w:jc w:val="both"/>
    </w:pPr>
    <w:rPr>
      <w:rFonts w:ascii="Times New Roman" w:eastAsia="宋体" w:hAnsi="Times New Roman" w:cs="Times New Roman"/>
      <w:lang w:val="en-US" w:eastAsia="zh-CN" w:bidi="ar-SA"/>
    </w:rPr>
  </w:style>
  <w:style w:type="paragraph" w:customStyle="1" w:styleId="a40">
    <w:name w:val="附录标识"/>
    <w:basedOn w:val="Normal"/>
    <w:next w:val="a"/>
    <w:qFormat/>
    <w:pPr>
      <w:keepNext/>
      <w:widowControl/>
      <w:numPr>
        <w:ilvl w:val="0"/>
        <w:numId w:val="1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41">
    <w:name w:val="附录标题"/>
    <w:basedOn w:val="a"/>
    <w:next w:val="a"/>
    <w:qFormat/>
    <w:pPr>
      <w:ind w:firstLine="0" w:firstLineChars="0"/>
      <w:jc w:val="center"/>
    </w:pPr>
    <w:rPr>
      <w:rFonts w:ascii="黑体" w:eastAsia="黑体"/>
    </w:rPr>
  </w:style>
  <w:style w:type="paragraph" w:customStyle="1" w:styleId="a42">
    <w:name w:val="附录表标号"/>
    <w:basedOn w:val="Normal"/>
    <w:next w:val="a"/>
    <w:autoRedefine/>
    <w:qFormat/>
    <w:pPr>
      <w:numPr>
        <w:ilvl w:val="0"/>
        <w:numId w:val="13"/>
      </w:numPr>
      <w:tabs>
        <w:tab w:val="clear" w:pos="0"/>
      </w:tabs>
      <w:spacing w:line="14" w:lineRule="exact"/>
      <w:ind w:left="811" w:hanging="448"/>
      <w:jc w:val="center"/>
      <w:outlineLvl w:val="0"/>
    </w:pPr>
    <w:rPr>
      <w:color w:val="FFFFFF"/>
    </w:rPr>
  </w:style>
  <w:style w:type="paragraph" w:customStyle="1" w:styleId="a43">
    <w:name w:val="附录表标题"/>
    <w:basedOn w:val="Normal"/>
    <w:next w:val="a"/>
    <w:qFormat/>
    <w:pPr>
      <w:numPr>
        <w:ilvl w:val="1"/>
        <w:numId w:val="13"/>
      </w:numPr>
      <w:tabs>
        <w:tab w:val="left" w:pos="180"/>
      </w:tabs>
      <w:spacing w:beforeLines="50" w:afterLines="50"/>
      <w:ind w:left="0" w:firstLine="0"/>
      <w:jc w:val="center"/>
    </w:pPr>
    <w:rPr>
      <w:rFonts w:ascii="黑体" w:eastAsia="黑体"/>
      <w:szCs w:val="21"/>
    </w:rPr>
  </w:style>
  <w:style w:type="paragraph" w:customStyle="1" w:styleId="a44">
    <w:name w:val="附录二级条标题"/>
    <w:basedOn w:val="Normal"/>
    <w:next w:val="a"/>
    <w:autoRedefine/>
    <w:qFormat/>
    <w:pPr>
      <w:widowControl/>
      <w:numPr>
        <w:ilvl w:val="3"/>
        <w:numId w:val="1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45">
    <w:name w:val="附录二级无"/>
    <w:basedOn w:val="a44"/>
    <w:autoRedefine/>
    <w:qFormat/>
    <w:pPr>
      <w:tabs>
        <w:tab w:val="clear" w:pos="360"/>
      </w:tabs>
      <w:spacing w:beforeLines="0" w:afterLines="0"/>
    </w:pPr>
    <w:rPr>
      <w:rFonts w:ascii="宋体" w:eastAsia="宋体"/>
      <w:szCs w:val="21"/>
    </w:rPr>
  </w:style>
  <w:style w:type="paragraph" w:customStyle="1" w:styleId="a46">
    <w:name w:val="附录公式"/>
    <w:basedOn w:val="a"/>
    <w:next w:val="a"/>
    <w:link w:val="Char0"/>
    <w:qFormat/>
  </w:style>
  <w:style w:type="character" w:customStyle="1" w:styleId="Char0">
    <w:name w:val="附录公式 Char"/>
    <w:basedOn w:val="Char"/>
    <w:link w:val="a46"/>
    <w:autoRedefine/>
    <w:qFormat/>
    <w:rPr>
      <w:rFonts w:ascii="宋体"/>
      <w:sz w:val="21"/>
      <w:lang w:val="en-US" w:eastAsia="zh-CN" w:bidi="ar-SA"/>
    </w:rPr>
  </w:style>
  <w:style w:type="paragraph" w:customStyle="1" w:styleId="a47">
    <w:name w:val="附录公式编号制表符"/>
    <w:basedOn w:val="Normal"/>
    <w:next w:val="a"/>
    <w:qFormat/>
    <w:pPr>
      <w:widowControl/>
      <w:tabs>
        <w:tab w:val="center" w:pos="4201"/>
        <w:tab w:val="right" w:leader="dot" w:pos="9298"/>
      </w:tabs>
      <w:autoSpaceDE w:val="0"/>
      <w:autoSpaceDN w:val="0"/>
    </w:pPr>
    <w:rPr>
      <w:rFonts w:ascii="宋体"/>
      <w:kern w:val="0"/>
      <w:szCs w:val="20"/>
    </w:rPr>
  </w:style>
  <w:style w:type="paragraph" w:customStyle="1" w:styleId="a48">
    <w:name w:val="附录三级条标题"/>
    <w:basedOn w:val="a44"/>
    <w:next w:val="a"/>
    <w:autoRedefine/>
    <w:qFormat/>
    <w:pPr>
      <w:numPr>
        <w:ilvl w:val="4"/>
      </w:numPr>
      <w:outlineLvl w:val="4"/>
    </w:pPr>
  </w:style>
  <w:style w:type="paragraph" w:customStyle="1" w:styleId="a49">
    <w:name w:val="附录三级无"/>
    <w:basedOn w:val="a48"/>
    <w:qFormat/>
    <w:pPr>
      <w:tabs>
        <w:tab w:val="clear" w:pos="360"/>
      </w:tabs>
      <w:spacing w:beforeLines="0" w:afterLines="0"/>
    </w:pPr>
    <w:rPr>
      <w:rFonts w:ascii="宋体" w:eastAsia="宋体"/>
      <w:szCs w:val="21"/>
    </w:rPr>
  </w:style>
  <w:style w:type="paragraph" w:customStyle="1" w:styleId="a50">
    <w:name w:val="附录数字编号列项（二级）"/>
    <w:qFormat/>
    <w:pPr>
      <w:numPr>
        <w:ilvl w:val="1"/>
        <w:numId w:val="14"/>
      </w:numPr>
    </w:pPr>
    <w:rPr>
      <w:rFonts w:ascii="宋体" w:eastAsia="宋体" w:hAnsi="Times New Roman" w:cs="Times New Roman"/>
      <w:sz w:val="21"/>
      <w:lang w:val="en-US" w:eastAsia="zh-CN" w:bidi="ar-SA"/>
    </w:rPr>
  </w:style>
  <w:style w:type="paragraph" w:customStyle="1" w:styleId="a51">
    <w:name w:val="附录四级条标题"/>
    <w:basedOn w:val="a48"/>
    <w:next w:val="a"/>
    <w:autoRedefine/>
    <w:qFormat/>
    <w:pPr>
      <w:numPr>
        <w:ilvl w:val="5"/>
      </w:numPr>
      <w:outlineLvl w:val="5"/>
    </w:pPr>
  </w:style>
  <w:style w:type="paragraph" w:customStyle="1" w:styleId="a52">
    <w:name w:val="附录四级无"/>
    <w:basedOn w:val="a51"/>
    <w:autoRedefine/>
    <w:qFormat/>
    <w:pPr>
      <w:tabs>
        <w:tab w:val="clear" w:pos="360"/>
      </w:tabs>
      <w:spacing w:beforeLines="0" w:afterLines="0"/>
    </w:pPr>
    <w:rPr>
      <w:rFonts w:ascii="宋体" w:eastAsia="宋体"/>
      <w:szCs w:val="21"/>
    </w:rPr>
  </w:style>
  <w:style w:type="paragraph" w:customStyle="1" w:styleId="a53">
    <w:name w:val="附录图标号"/>
    <w:basedOn w:val="Normal"/>
    <w:autoRedefine/>
    <w:qFormat/>
    <w:pPr>
      <w:keepNext/>
      <w:pageBreakBefore/>
      <w:widowControl/>
      <w:numPr>
        <w:ilvl w:val="0"/>
        <w:numId w:val="15"/>
      </w:numPr>
      <w:spacing w:line="14" w:lineRule="exact"/>
      <w:ind w:left="0" w:firstLine="363"/>
      <w:jc w:val="center"/>
      <w:outlineLvl w:val="0"/>
    </w:pPr>
    <w:rPr>
      <w:color w:val="FFFFFF"/>
    </w:rPr>
  </w:style>
  <w:style w:type="paragraph" w:customStyle="1" w:styleId="a54">
    <w:name w:val="附录图标题"/>
    <w:basedOn w:val="Normal"/>
    <w:next w:val="a"/>
    <w:qFormat/>
    <w:pPr>
      <w:numPr>
        <w:ilvl w:val="1"/>
        <w:numId w:val="15"/>
      </w:numPr>
      <w:tabs>
        <w:tab w:val="left" w:pos="363"/>
      </w:tabs>
      <w:spacing w:beforeLines="50" w:afterLines="50"/>
      <w:ind w:left="0" w:firstLine="0"/>
      <w:jc w:val="center"/>
    </w:pPr>
    <w:rPr>
      <w:rFonts w:ascii="黑体" w:eastAsia="黑体"/>
      <w:szCs w:val="21"/>
    </w:rPr>
  </w:style>
  <w:style w:type="paragraph" w:customStyle="1" w:styleId="a55">
    <w:name w:val="附录五级条标题"/>
    <w:basedOn w:val="a51"/>
    <w:next w:val="a"/>
    <w:autoRedefine/>
    <w:qFormat/>
    <w:pPr>
      <w:numPr>
        <w:ilvl w:val="6"/>
      </w:numPr>
      <w:outlineLvl w:val="6"/>
    </w:pPr>
  </w:style>
  <w:style w:type="paragraph" w:customStyle="1" w:styleId="a56">
    <w:name w:val="附录五级无"/>
    <w:basedOn w:val="a55"/>
    <w:autoRedefine/>
    <w:qFormat/>
    <w:pPr>
      <w:tabs>
        <w:tab w:val="clear" w:pos="360"/>
      </w:tabs>
      <w:spacing w:beforeLines="0" w:afterLines="0"/>
    </w:pPr>
    <w:rPr>
      <w:rFonts w:ascii="宋体" w:eastAsia="宋体"/>
      <w:szCs w:val="21"/>
    </w:rPr>
  </w:style>
  <w:style w:type="paragraph" w:customStyle="1" w:styleId="a57">
    <w:name w:val="附录章标题"/>
    <w:next w:val="a"/>
    <w:autoRedefine/>
    <w:qFormat/>
    <w:pPr>
      <w:numPr>
        <w:ilvl w:val="1"/>
        <w:numId w:val="12"/>
      </w:num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 w:val="21"/>
      <w:lang w:val="en-US" w:eastAsia="zh-CN" w:bidi="ar-SA"/>
    </w:rPr>
  </w:style>
  <w:style w:type="paragraph" w:customStyle="1" w:styleId="a58">
    <w:name w:val="附录一级条标题"/>
    <w:basedOn w:val="a57"/>
    <w:next w:val="a"/>
    <w:qFormat/>
    <w:pPr>
      <w:numPr>
        <w:ilvl w:val="2"/>
      </w:numPr>
      <w:autoSpaceDN w:val="0"/>
      <w:spacing w:beforeLines="50" w:afterLines="50"/>
      <w:outlineLvl w:val="2"/>
    </w:pPr>
  </w:style>
  <w:style w:type="paragraph" w:customStyle="1" w:styleId="a59">
    <w:name w:val="附录一级无"/>
    <w:basedOn w:val="a58"/>
    <w:qFormat/>
    <w:pPr>
      <w:tabs>
        <w:tab w:val="clear" w:pos="360"/>
      </w:tabs>
      <w:spacing w:beforeLines="0" w:afterLines="0"/>
    </w:pPr>
    <w:rPr>
      <w:rFonts w:ascii="宋体" w:eastAsia="宋体"/>
      <w:szCs w:val="21"/>
    </w:rPr>
  </w:style>
  <w:style w:type="paragraph" w:customStyle="1" w:styleId="a60">
    <w:name w:val="附录字母编号列项（一级）"/>
    <w:qFormat/>
    <w:pPr>
      <w:numPr>
        <w:ilvl w:val="0"/>
        <w:numId w:val="14"/>
      </w:numPr>
    </w:pPr>
    <w:rPr>
      <w:rFonts w:ascii="宋体" w:eastAsia="宋体" w:hAnsi="Times New Roman" w:cs="Times New Roman"/>
      <w:sz w:val="21"/>
      <w:lang w:val="en-US" w:eastAsia="zh-CN" w:bidi="ar-SA"/>
    </w:rPr>
  </w:style>
  <w:style w:type="paragraph" w:customStyle="1" w:styleId="a61">
    <w:name w:val="列项说明"/>
    <w:basedOn w:val="Normal"/>
    <w:qFormat/>
    <w:pPr>
      <w:adjustRightInd w:val="0"/>
      <w:spacing w:line="320" w:lineRule="exact"/>
      <w:ind w:left="400" w:hanging="200" w:leftChars="200" w:hangingChars="200"/>
      <w:jc w:val="left"/>
      <w:textAlignment w:val="baseline"/>
    </w:pPr>
    <w:rPr>
      <w:rFonts w:ascii="宋体"/>
      <w:kern w:val="0"/>
      <w:szCs w:val="20"/>
    </w:rPr>
  </w:style>
  <w:style w:type="paragraph" w:customStyle="1" w:styleId="a62">
    <w:name w:val="列项说明数字编号"/>
    <w:qFormat/>
    <w:pPr>
      <w:ind w:left="600" w:hanging="200" w:leftChars="400" w:hangingChars="200"/>
    </w:pPr>
    <w:rPr>
      <w:rFonts w:ascii="宋体" w:eastAsia="宋体" w:hAnsi="Times New Roman" w:cs="Times New Roman"/>
      <w:sz w:val="21"/>
      <w:lang w:val="en-US" w:eastAsia="zh-CN" w:bidi="ar-SA"/>
    </w:rPr>
  </w:style>
  <w:style w:type="paragraph" w:customStyle="1" w:styleId="a63">
    <w:name w:val="目次、索引正文"/>
    <w:qFormat/>
    <w:pPr>
      <w:spacing w:line="320" w:lineRule="exact"/>
      <w:jc w:val="both"/>
    </w:pPr>
    <w:rPr>
      <w:rFonts w:ascii="宋体" w:eastAsia="宋体" w:hAnsi="Times New Roman" w:cs="Times New Roman"/>
      <w:sz w:val="21"/>
      <w:lang w:val="en-US" w:eastAsia="zh-CN" w:bidi="ar-SA"/>
    </w:rPr>
  </w:style>
  <w:style w:type="paragraph" w:customStyle="1" w:styleId="a64">
    <w:name w:val="其他标准标志"/>
    <w:basedOn w:val="a23"/>
    <w:qFormat/>
    <w:pPr>
      <w:framePr w:w="6101" w:wrap="around" w:vAnchor="page" w:hAnchor="page" w:x="4673" w:y="942"/>
    </w:pPr>
    <w:rPr>
      <w:w w:val="130"/>
    </w:rPr>
  </w:style>
  <w:style w:type="paragraph" w:customStyle="1" w:styleId="a65">
    <w:name w:val="其他标准称谓"/>
    <w:next w:val="Normal"/>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lang w:val="en-US" w:eastAsia="zh-CN" w:bidi="ar-SA"/>
    </w:rPr>
  </w:style>
  <w:style w:type="paragraph" w:customStyle="1" w:styleId="a66">
    <w:name w:val="其他发布部门"/>
    <w:basedOn w:val="a31"/>
    <w:qFormat/>
    <w:pPr>
      <w:framePr w:wrap="around" w:y="15310"/>
      <w:spacing w:line="0" w:lineRule="atLeast"/>
    </w:pPr>
    <w:rPr>
      <w:rFonts w:ascii="黑体" w:eastAsia="黑体"/>
      <w:b w:val="0"/>
    </w:rPr>
  </w:style>
  <w:style w:type="paragraph" w:customStyle="1" w:styleId="a67">
    <w:name w:val="前言、引言标题"/>
    <w:next w:val="a"/>
    <w:qFormat/>
    <w:pPr>
      <w:keepNext/>
      <w:pageBreakBefore/>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68">
    <w:name w:val="三级无"/>
    <w:basedOn w:val="a8"/>
    <w:qFormat/>
    <w:pPr>
      <w:spacing w:beforeLines="0" w:afterLines="0"/>
    </w:pPr>
    <w:rPr>
      <w:rFonts w:ascii="宋体" w:eastAsia="宋体"/>
    </w:rPr>
  </w:style>
  <w:style w:type="paragraph" w:customStyle="1" w:styleId="a69">
    <w:name w:val="实施日期"/>
    <w:basedOn w:val="a32"/>
    <w:qFormat/>
    <w:pPr>
      <w:framePr w:wrap="around" w:vAnchor="page" w:hAnchor="text"/>
      <w:jc w:val="right"/>
    </w:pPr>
  </w:style>
  <w:style w:type="paragraph" w:customStyle="1" w:styleId="a70">
    <w:name w:val="示例后文字"/>
    <w:basedOn w:val="a"/>
    <w:next w:val="a"/>
    <w:qFormat/>
    <w:pPr>
      <w:ind w:firstLine="360"/>
    </w:pPr>
    <w:rPr>
      <w:sz w:val="18"/>
    </w:rPr>
  </w:style>
  <w:style w:type="paragraph" w:customStyle="1" w:styleId="a71">
    <w:name w:val="首示例"/>
    <w:next w:val="a"/>
    <w:link w:val="Char1"/>
    <w:qFormat/>
    <w:pPr>
      <w:numPr>
        <w:ilvl w:val="0"/>
        <w:numId w:val="16"/>
      </w:numPr>
      <w:tabs>
        <w:tab w:val="left" w:pos="360"/>
      </w:tabs>
      <w:ind w:firstLine="0"/>
    </w:pPr>
    <w:rPr>
      <w:rFonts w:ascii="宋体" w:eastAsia="宋体" w:hAnsi="宋体" w:cs="Times New Roman"/>
      <w:kern w:val="2"/>
      <w:sz w:val="18"/>
      <w:szCs w:val="18"/>
      <w:lang w:val="en-US" w:eastAsia="zh-CN" w:bidi="ar-SA"/>
    </w:rPr>
  </w:style>
  <w:style w:type="character" w:customStyle="1" w:styleId="Char1">
    <w:name w:val="首示例 Char"/>
    <w:link w:val="a71"/>
    <w:rPr>
      <w:rFonts w:ascii="宋体" w:hAnsi="宋体"/>
      <w:kern w:val="2"/>
      <w:sz w:val="18"/>
      <w:szCs w:val="18"/>
    </w:rPr>
  </w:style>
  <w:style w:type="paragraph" w:customStyle="1" w:styleId="a72">
    <w:name w:val="四级无"/>
    <w:basedOn w:val="a12"/>
    <w:pPr>
      <w:spacing w:beforeLines="0" w:afterLines="0"/>
    </w:pPr>
    <w:rPr>
      <w:rFonts w:ascii="宋体" w:eastAsia="宋体"/>
    </w:rPr>
  </w:style>
  <w:style w:type="paragraph" w:customStyle="1" w:styleId="a73">
    <w:name w:val="条文脚注"/>
    <w:basedOn w:val="FootnoteText"/>
    <w:qFormat/>
    <w:pPr>
      <w:numPr>
        <w:numId w:val="0"/>
      </w:numPr>
      <w:jc w:val="both"/>
    </w:pPr>
  </w:style>
  <w:style w:type="paragraph" w:customStyle="1" w:styleId="a74">
    <w:name w:val="图标脚注说明"/>
    <w:basedOn w:val="a"/>
    <w:qFormat/>
    <w:pPr>
      <w:ind w:left="840" w:hanging="420" w:firstLineChars="0"/>
    </w:pPr>
    <w:rPr>
      <w:sz w:val="18"/>
      <w:szCs w:val="18"/>
    </w:rPr>
  </w:style>
  <w:style w:type="paragraph" w:customStyle="1" w:styleId="a75">
    <w:name w:val="图表脚注说明"/>
    <w:basedOn w:val="Normal"/>
    <w:qFormat/>
    <w:pPr>
      <w:numPr>
        <w:ilvl w:val="0"/>
        <w:numId w:val="17"/>
      </w:numPr>
    </w:pPr>
    <w:rPr>
      <w:rFonts w:ascii="宋体"/>
      <w:sz w:val="18"/>
      <w:szCs w:val="18"/>
    </w:rPr>
  </w:style>
  <w:style w:type="paragraph" w:customStyle="1" w:styleId="a76">
    <w:name w:val="图的脚注"/>
    <w:next w:val="a"/>
    <w:qFormat/>
    <w:pPr>
      <w:widowControl w:val="0"/>
      <w:ind w:left="840" w:hanging="420" w:leftChars="200" w:hangingChars="200"/>
      <w:jc w:val="both"/>
    </w:pPr>
    <w:rPr>
      <w:rFonts w:ascii="宋体" w:eastAsia="宋体" w:hAnsi="Times New Roman" w:cs="Times New Roman"/>
      <w:sz w:val="18"/>
      <w:lang w:val="en-US" w:eastAsia="zh-CN" w:bidi="ar-SA"/>
    </w:rPr>
  </w:style>
  <w:style w:type="paragraph" w:customStyle="1" w:styleId="a77">
    <w:name w:val="文献分类号"/>
    <w:qFormat/>
    <w:pPr>
      <w:framePr w:hSpace="180" w:vSpace="180" w:wrap="around" w:vAnchor="margin" w:hAnchor="margin" w:y="1" w:anchorLock="1"/>
      <w:widowControl w:val="0"/>
      <w:textAlignment w:val="center"/>
    </w:pPr>
    <w:rPr>
      <w:rFonts w:ascii="黑体" w:eastAsia="黑体" w:hAnsi="Times New Roman" w:cs="Times New Roman"/>
      <w:sz w:val="21"/>
      <w:szCs w:val="21"/>
      <w:lang w:val="en-US" w:eastAsia="zh-CN" w:bidi="ar-SA"/>
    </w:rPr>
  </w:style>
  <w:style w:type="paragraph" w:customStyle="1" w:styleId="a78">
    <w:name w:val="五级无"/>
    <w:basedOn w:val="a13"/>
    <w:qFormat/>
    <w:pPr>
      <w:spacing w:beforeLines="0" w:afterLines="0"/>
    </w:pPr>
    <w:rPr>
      <w:rFonts w:ascii="宋体" w:eastAsia="宋体"/>
    </w:rPr>
  </w:style>
  <w:style w:type="paragraph" w:customStyle="1" w:styleId="a79">
    <w:name w:val="一级无"/>
    <w:basedOn w:val="a0"/>
    <w:qFormat/>
    <w:pPr>
      <w:spacing w:beforeLines="0" w:afterLines="0"/>
    </w:pPr>
    <w:rPr>
      <w:rFonts w:ascii="宋体" w:eastAsia="宋体"/>
    </w:rPr>
  </w:style>
  <w:style w:type="paragraph" w:customStyle="1" w:styleId="a80">
    <w:name w:val="正文表标题"/>
    <w:next w:val="a"/>
    <w:qFormat/>
    <w:pPr>
      <w:numPr>
        <w:ilvl w:val="0"/>
        <w:numId w:val="18"/>
      </w:numPr>
      <w:tabs>
        <w:tab w:val="left" w:pos="360"/>
      </w:tabs>
      <w:spacing w:beforeLines="50" w:afterLines="50"/>
      <w:jc w:val="center"/>
    </w:pPr>
    <w:rPr>
      <w:rFonts w:ascii="黑体" w:eastAsia="黑体" w:hAnsi="Times New Roman" w:cs="Times New Roman"/>
      <w:sz w:val="21"/>
      <w:lang w:val="en-US" w:eastAsia="zh-CN" w:bidi="ar-SA"/>
    </w:rPr>
  </w:style>
  <w:style w:type="paragraph" w:customStyle="1" w:styleId="a81">
    <w:name w:val="正文公式编号制表符"/>
    <w:basedOn w:val="a"/>
    <w:next w:val="a"/>
    <w:qFormat/>
    <w:pPr>
      <w:ind w:firstLine="0" w:firstLineChars="0"/>
    </w:pPr>
  </w:style>
  <w:style w:type="paragraph" w:customStyle="1" w:styleId="a82">
    <w:name w:val="正文图标题"/>
    <w:next w:val="a"/>
    <w:qFormat/>
    <w:pPr>
      <w:numPr>
        <w:ilvl w:val="0"/>
        <w:numId w:val="19"/>
      </w:numPr>
      <w:spacing w:beforeLines="50" w:afterLines="50"/>
      <w:jc w:val="center"/>
    </w:pPr>
    <w:rPr>
      <w:rFonts w:ascii="黑体" w:eastAsia="黑体" w:hAnsi="Times New Roman" w:cs="Times New Roman"/>
      <w:sz w:val="21"/>
      <w:lang w:val="en-US" w:eastAsia="zh-CN" w:bidi="ar-SA"/>
    </w:rPr>
  </w:style>
  <w:style w:type="paragraph" w:customStyle="1" w:styleId="a83">
    <w:name w:val="终结线"/>
    <w:basedOn w:val="Normal"/>
    <w:qFormat/>
    <w:pPr>
      <w:framePr w:hSpace="181" w:vSpace="181" w:wrap="around" w:vAnchor="text" w:hAnchor="margin" w:xAlign="center" w:y="285"/>
    </w:pPr>
  </w:style>
  <w:style w:type="paragraph" w:customStyle="1" w:styleId="a84">
    <w:name w:val="其他发布日期"/>
    <w:basedOn w:val="a32"/>
    <w:qFormat/>
    <w:pPr>
      <w:framePr w:wrap="around" w:vAnchor="page" w:hAnchor="text" w:x="1419"/>
    </w:pPr>
  </w:style>
  <w:style w:type="paragraph" w:customStyle="1" w:styleId="a85">
    <w:name w:val="其他实施日期"/>
    <w:basedOn w:val="a69"/>
    <w:qFormat/>
    <w:pPr>
      <w:framePr w:wrap="around"/>
    </w:pPr>
  </w:style>
  <w:style w:type="paragraph" w:customStyle="1" w:styleId="20">
    <w:name w:val="封面标准名称2"/>
    <w:basedOn w:val="a34"/>
    <w:qFormat/>
    <w:pPr>
      <w:framePr w:wrap="around" w:y="4469"/>
      <w:spacing w:beforeLines="630"/>
    </w:pPr>
  </w:style>
  <w:style w:type="paragraph" w:customStyle="1" w:styleId="21">
    <w:name w:val="封面标准英文名称2"/>
    <w:basedOn w:val="a35"/>
    <w:qFormat/>
    <w:pPr>
      <w:framePr w:wrap="around" w:y="4469"/>
    </w:pPr>
  </w:style>
  <w:style w:type="paragraph" w:customStyle="1" w:styleId="22">
    <w:name w:val="封面一致性程度标识2"/>
    <w:basedOn w:val="a36"/>
    <w:qFormat/>
    <w:pPr>
      <w:framePr w:wrap="around" w:y="4469"/>
    </w:pPr>
  </w:style>
  <w:style w:type="paragraph" w:customStyle="1" w:styleId="23">
    <w:name w:val="封面标准文稿类别2"/>
    <w:basedOn w:val="a37"/>
    <w:qFormat/>
    <w:pPr>
      <w:framePr w:wrap="around" w:y="4469"/>
    </w:pPr>
  </w:style>
  <w:style w:type="paragraph" w:customStyle="1" w:styleId="24">
    <w:name w:val="封面标准文稿编辑信息2"/>
    <w:basedOn w:val="a38"/>
    <w:qFormat/>
    <w:pPr>
      <w:framePr w:wrap="around" w:y="4469"/>
    </w:pPr>
  </w:style>
  <w:style w:type="paragraph" w:styleId="ListParagraph">
    <w:name w:val="List Paragraph"/>
    <w:basedOn w:val="Normal"/>
    <w:uiPriority w:val="34"/>
    <w:qFormat/>
    <w:pPr>
      <w:ind w:firstLine="420" w:firstLineChars="200"/>
    </w:pPr>
    <w:rPr>
      <w:rFonts w:ascii="等线" w:eastAsia="等线" w:hAnsi="等线"/>
      <w:szCs w:val="22"/>
    </w:rPr>
  </w:style>
  <w:style w:type="character" w:customStyle="1" w:styleId="1Char">
    <w:name w:val="标题 1 Char"/>
    <w:link w:val="Heading1"/>
    <w:qFormat/>
    <w:rPr>
      <w:rFonts w:eastAsia="黑体"/>
      <w:b/>
      <w:bCs/>
      <w:kern w:val="44"/>
      <w:sz w:val="21"/>
      <w:szCs w:val="44"/>
    </w:rPr>
  </w:style>
  <w:style w:type="character" w:customStyle="1" w:styleId="2Char">
    <w:name w:val="标题 2 Char"/>
    <w:link w:val="Heading2"/>
    <w:qFormat/>
    <w:rPr>
      <w:rFonts w:ascii="Cambria" w:eastAsia="黑体" w:hAnsi="Cambria"/>
      <w:b/>
      <w:bCs/>
      <w:kern w:val="2"/>
      <w:sz w:val="21"/>
      <w:szCs w:val="32"/>
    </w:rPr>
  </w:style>
  <w:style w:type="character" w:customStyle="1" w:styleId="3Char">
    <w:name w:val="标题 3 Char"/>
    <w:link w:val="Heading3"/>
    <w:semiHidden/>
    <w:qFormat/>
    <w:rPr>
      <w:b/>
      <w:bCs/>
      <w:kern w:val="2"/>
      <w:sz w:val="32"/>
      <w:szCs w:val="32"/>
    </w:rPr>
  </w:style>
  <w:style w:type="character" w:customStyle="1" w:styleId="4Char">
    <w:name w:val="标题 4 Char"/>
    <w:link w:val="Heading4"/>
    <w:qFormat/>
    <w:rPr>
      <w:rFonts w:ascii="Cambria" w:eastAsia="黑体" w:hAnsi="Cambria"/>
      <w:b/>
      <w:bCs/>
      <w:kern w:val="2"/>
      <w:sz w:val="21"/>
      <w:szCs w:val="28"/>
    </w:rPr>
  </w:style>
  <w:style w:type="character" w:customStyle="1" w:styleId="5Char">
    <w:name w:val="标题 5 Char"/>
    <w:link w:val="Heading5"/>
    <w:semiHidden/>
    <w:qFormat/>
    <w:rPr>
      <w:b/>
      <w:bCs/>
      <w:kern w:val="2"/>
      <w:sz w:val="28"/>
      <w:szCs w:val="28"/>
    </w:rPr>
  </w:style>
  <w:style w:type="character" w:customStyle="1" w:styleId="6Char">
    <w:name w:val="标题 6 Char"/>
    <w:link w:val="Heading6"/>
    <w:semiHidden/>
    <w:qFormat/>
    <w:rPr>
      <w:rFonts w:ascii="Cambria" w:hAnsi="Cambria"/>
      <w:b/>
      <w:bCs/>
      <w:kern w:val="2"/>
      <w:sz w:val="24"/>
      <w:szCs w:val="24"/>
    </w:rPr>
  </w:style>
  <w:style w:type="character" w:customStyle="1" w:styleId="7Char">
    <w:name w:val="标题 7 Char"/>
    <w:link w:val="Heading7"/>
    <w:semiHidden/>
    <w:qFormat/>
    <w:rPr>
      <w:b/>
      <w:bCs/>
      <w:kern w:val="2"/>
      <w:sz w:val="24"/>
      <w:szCs w:val="24"/>
    </w:rPr>
  </w:style>
  <w:style w:type="character" w:customStyle="1" w:styleId="8Char">
    <w:name w:val="标题 8 Char"/>
    <w:link w:val="Heading8"/>
    <w:semiHidden/>
    <w:qFormat/>
    <w:rPr>
      <w:rFonts w:ascii="Cambria" w:hAnsi="Cambria"/>
      <w:kern w:val="2"/>
      <w:sz w:val="24"/>
      <w:szCs w:val="24"/>
    </w:rPr>
  </w:style>
  <w:style w:type="character" w:customStyle="1" w:styleId="9Char">
    <w:name w:val="标题 9 Char"/>
    <w:link w:val="Heading9"/>
    <w:semiHidden/>
    <w:qFormat/>
    <w:rPr>
      <w:rFonts w:ascii="Cambria" w:hAnsi="Cambria"/>
      <w:kern w:val="2"/>
      <w:sz w:val="21"/>
      <w:szCs w:val="21"/>
    </w:rPr>
  </w:style>
  <w:style w:type="paragraph" w:customStyle="1" w:styleId="3">
    <w:name w:val="标题3"/>
    <w:basedOn w:val="Heading3"/>
    <w:link w:val="3Char0"/>
    <w:qFormat/>
    <w:rPr>
      <w:sz w:val="21"/>
    </w:rPr>
  </w:style>
  <w:style w:type="character" w:customStyle="1" w:styleId="3Char0">
    <w:name w:val="标题3 Char"/>
    <w:link w:val="3"/>
    <w:qFormat/>
    <w:rPr>
      <w:b/>
      <w:bCs/>
      <w:kern w:val="2"/>
      <w:sz w:val="21"/>
      <w:szCs w:val="32"/>
    </w:rPr>
  </w:style>
  <w:style w:type="character" w:customStyle="1" w:styleId="fontstyle01">
    <w:name w:val="fontstyle01"/>
    <w:basedOn w:val="DefaultParagraphFont"/>
    <w:rPr>
      <w:rFonts w:ascii="宋体" w:eastAsia="宋体" w:hAnsi="宋体" w:hint="eastAsia"/>
      <w:color w:val="000000"/>
      <w:sz w:val="22"/>
      <w:szCs w:val="22"/>
    </w:rPr>
  </w:style>
  <w:style w:type="character" w:customStyle="1" w:styleId="fontstyle21">
    <w:name w:val="fontstyle21"/>
    <w:basedOn w:val="DefaultParagraphFont"/>
    <w:qFormat/>
    <w:rPr>
      <w:rFonts w:ascii="Arial" w:hAnsi="Arial" w:cs="Arial" w:hint="default"/>
      <w:color w:val="000000"/>
      <w:sz w:val="22"/>
      <w:szCs w:val="22"/>
    </w:rPr>
  </w:style>
  <w:style w:type="character" w:styleId="PlaceholderText">
    <w:name w:val="Placeholder Text"/>
    <w:basedOn w:val="DefaultParagraphFont"/>
    <w:uiPriority w:val="99"/>
    <w:semiHidden/>
    <w:qFormat/>
    <w:rPr>
      <w:color w:val="808080"/>
    </w:rPr>
  </w:style>
  <w:style w:type="paragraph" w:customStyle="1" w:styleId="TOC10">
    <w:name w:val="TOC 标题1"/>
    <w:basedOn w:val="Heading1"/>
    <w:next w:val="Normal"/>
    <w:uiPriority w:val="39"/>
    <w:unhideWhenUsed/>
    <w:qFormat/>
    <w:pPr>
      <w:widowControl/>
      <w:numPr>
        <w:numId w:val="0"/>
      </w:numPr>
      <w:spacing w:before="240" w:after="0" w:line="259" w:lineRule="auto"/>
      <w:jc w:val="left"/>
      <w:outlineLvl w:val="9"/>
    </w:pPr>
    <w:rPr>
      <w:rFonts w:asciiTheme="majorHAnsi" w:eastAsiaTheme="majorEastAsia" w:hAnsiTheme="majorHAnsi" w:cstheme="majorBidi"/>
      <w:b w:val="0"/>
      <w:bCs w:val="0"/>
      <w:color w:val="366091" w:themeColor="accent1" w:themeShade="BF"/>
      <w:kern w:val="0"/>
      <w:sz w:val="32"/>
      <w:szCs w:val="32"/>
    </w:rPr>
  </w:style>
  <w:style w:type="character" w:customStyle="1" w:styleId="Char2">
    <w:name w:val="批注文字 Char"/>
    <w:basedOn w:val="DefaultParagraphFont"/>
    <w:link w:val="CommentText"/>
    <w:semiHidden/>
    <w:qFormat/>
    <w:rPr>
      <w:kern w:val="2"/>
      <w:sz w:val="21"/>
      <w:szCs w:val="24"/>
    </w:rPr>
  </w:style>
  <w:style w:type="character" w:customStyle="1" w:styleId="Char3">
    <w:name w:val="批注主题 Char"/>
    <w:basedOn w:val="Char2"/>
    <w:link w:val="CommentSubject"/>
    <w:semiHidden/>
    <w:qFormat/>
    <w:rPr>
      <w:b/>
      <w:bCs/>
      <w:kern w:val="2"/>
      <w:sz w:val="21"/>
      <w:szCs w:val="24"/>
    </w:rPr>
  </w:style>
  <w:style w:type="character" w:customStyle="1" w:styleId="Char4">
    <w:name w:val="批注框文本 Char"/>
    <w:basedOn w:val="DefaultParagraphFont"/>
    <w:link w:val="BalloonText"/>
    <w:qFormat/>
    <w:rPr>
      <w:kern w:val="2"/>
      <w:sz w:val="18"/>
      <w:szCs w:val="18"/>
    </w:rPr>
  </w:style>
  <w:style w:type="character" w:customStyle="1" w:styleId="Char5">
    <w:name w:val="标题 Char"/>
    <w:basedOn w:val="DefaultParagraphFont"/>
    <w:link w:val="Title"/>
    <w:qFormat/>
    <w:rPr>
      <w:rFonts w:asciiTheme="majorHAnsi" w:hAnsiTheme="majorHAnsi" w:cstheme="majorBidi"/>
      <w:b/>
      <w:bCs/>
      <w:kern w:val="2"/>
      <w:sz w:val="32"/>
      <w:szCs w:val="32"/>
    </w:rPr>
  </w:style>
  <w:style w:type="paragraph" w:customStyle="1" w:styleId="Revision">
    <w:name w:val="Revision"/>
    <w:hidden/>
    <w:uiPriority w:val="99"/>
    <w:semiHidden/>
    <w:rPr>
      <w:rFonts w:ascii="Times New Roman" w:eastAsia="宋体" w:hAnsi="Times New Roman" w:cs="Times New Roman"/>
      <w:kern w:val="2"/>
      <w:sz w:val="21"/>
      <w:szCs w:val="24"/>
      <w:lang w:val="en-US" w:eastAsia="zh-CN" w:bidi="ar-SA"/>
    </w:rPr>
  </w:style>
  <w:style w:type="table" w:customStyle="1" w:styleId="TableGrid0">
    <w:name w:val="Table Grid_0"/>
    <w:basedOn w:val="TableNormal"/>
    <w:autoRedefine/>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_1"/>
    <w:basedOn w:val="TableNormal"/>
    <w:autoRedefine/>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customizations.xml.rels><?xml version="1.0" encoding="utf-8" standalone="yes"?><Relationships xmlns="http://schemas.openxmlformats.org/package/2006/relationships"><Relationship Id="rId1" Type="http://schemas.microsoft.com/office/2006/relationships/attachedToolbars" Target="attachedToolbars.bin" /></Relationship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2.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footer" Target="footer4.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header" Target="header11.xml" /><Relationship Id="rId22" Type="http://schemas.openxmlformats.org/officeDocument/2006/relationships/footer" Target="footer6.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header" Target="header13.xml" /><Relationship Id="rId26" Type="http://schemas.openxmlformats.org/officeDocument/2006/relationships/header" Target="header14.xml" /><Relationship Id="rId27" Type="http://schemas.openxmlformats.org/officeDocument/2006/relationships/footer" Target="footer8.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header" Target="header16.xml" /><Relationship Id="rId31" Type="http://schemas.openxmlformats.org/officeDocument/2006/relationships/header" Target="header17.xml" /><Relationship Id="rId32" Type="http://schemas.openxmlformats.org/officeDocument/2006/relationships/footer" Target="footer10.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header" Target="header19.xml" /><Relationship Id="rId36" Type="http://schemas.openxmlformats.org/officeDocument/2006/relationships/header" Target="header20.xml" /><Relationship Id="rId37" Type="http://schemas.openxmlformats.org/officeDocument/2006/relationships/footer" Target="footer12.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hyperlink" Target="https://d.book118.com/767016105063006026" TargetMode="External" /><Relationship Id="rId41" Type="http://schemas.openxmlformats.org/officeDocument/2006/relationships/header" Target="header22.xml" /><Relationship Id="rId42" Type="http://schemas.openxmlformats.org/officeDocument/2006/relationships/header" Target="header23.xml" /><Relationship Id="rId43" Type="http://schemas.openxmlformats.org/officeDocument/2006/relationships/footer" Target="footer14.xml" /><Relationship Id="rId44" Type="http://schemas.openxmlformats.org/officeDocument/2006/relationships/footer" Target="footer15.xml" /><Relationship Id="rId45" Type="http://schemas.openxmlformats.org/officeDocument/2006/relationships/header" Target="header24.xml" /><Relationship Id="rId46" Type="http://schemas.microsoft.com/office/2006/relationships/keyMapCustomizations" Target="customizations.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_rels/header7.xml.rels><?xml version="1.0" encoding="utf-8" standalone="yes"?><Relationships xmlns="http://schemas.openxmlformats.org/package/2006/relationships"><Relationship Id="rId1" Type="http://schemas.openxmlformats.org/officeDocument/2006/relationships/image" Target="media/image1.jpeg" /></Relationships>
</file>

<file path=word/_rels/header8.xml.rels><?xml version="1.0" encoding="utf-8" standalone="yes"?><Relationships xmlns="http://schemas.openxmlformats.org/package/2006/relationships"><Relationship Id="rId1" Type="http://schemas.openxmlformats.org/officeDocument/2006/relationships/image" Target="media/image1.jpeg" /></Relationships>
</file>

<file path=word/_rels/header9.xml.rels><?xml version="1.0" encoding="utf-8" standalone="yes"?><Relationships xmlns="http://schemas.openxmlformats.org/package/2006/relationships"><Relationship Id="rId1" Type="http://schemas.openxmlformats.org/officeDocument/2006/relationships/image" Target="media/image1.jpe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1.jpeg" /></Relationships>
</file>

<file path=word/_rels/header13.xml.rels><?xml version="1.0" encoding="utf-8" standalone="yes"?><Relationships xmlns="http://schemas.openxmlformats.org/package/2006/relationships"><Relationship Id="rId1" Type="http://schemas.openxmlformats.org/officeDocument/2006/relationships/image" Target="media/image1.jpeg" /></Relationships>
</file>

<file path=word/_rels/header14.xml.rels><?xml version="1.0" encoding="utf-8" standalone="yes"?><Relationships xmlns="http://schemas.openxmlformats.org/package/2006/relationships"><Relationship Id="rId1" Type="http://schemas.openxmlformats.org/officeDocument/2006/relationships/image" Target="media/image1.jpeg" /></Relationships>
</file>

<file path=word/_rels/header15.xml.rels><?xml version="1.0" encoding="utf-8" standalone="yes"?><Relationships xmlns="http://schemas.openxmlformats.org/package/2006/relationships"><Relationship Id="rId1" Type="http://schemas.openxmlformats.org/officeDocument/2006/relationships/image" Target="media/image1.jpeg" /></Relationships>
</file>

<file path=word/_rels/header16.xml.rels><?xml version="1.0" encoding="utf-8" standalone="yes"?><Relationships xmlns="http://schemas.openxmlformats.org/package/2006/relationships"><Relationship Id="rId1" Type="http://schemas.openxmlformats.org/officeDocument/2006/relationships/image" Target="media/image1.jpeg" /></Relationships>
</file>

<file path=word/_rels/header17.xml.rels><?xml version="1.0" encoding="utf-8" standalone="yes"?><Relationships xmlns="http://schemas.openxmlformats.org/package/2006/relationships"><Relationship Id="rId1" Type="http://schemas.openxmlformats.org/officeDocument/2006/relationships/image" Target="media/image1.jpeg" /></Relationships>
</file>

<file path=word/_rels/header18.xml.rels><?xml version="1.0" encoding="utf-8" standalone="yes"?><Relationships xmlns="http://schemas.openxmlformats.org/package/2006/relationships"><Relationship Id="rId1" Type="http://schemas.openxmlformats.org/officeDocument/2006/relationships/image" Target="media/image1.jpeg" /></Relationships>
</file>

<file path=word/_rels/header19.xml.rels><?xml version="1.0" encoding="utf-8" standalone="yes"?><Relationships xmlns="http://schemas.openxmlformats.org/package/2006/relationships"><Relationship Id="rId1" Type="http://schemas.openxmlformats.org/officeDocument/2006/relationships/image" Target="media/image1.jpeg" /></Relationships>
</file>

<file path=word/_rels/header20.xml.rels><?xml version="1.0" encoding="utf-8" standalone="yes"?><Relationships xmlns="http://schemas.openxmlformats.org/package/2006/relationships"><Relationship Id="rId1" Type="http://schemas.openxmlformats.org/officeDocument/2006/relationships/image" Target="media/image1.jpeg" /></Relationships>
</file>

<file path=word/_rels/header21.xml.rels><?xml version="1.0" encoding="utf-8" standalone="yes"?><Relationships xmlns="http://schemas.openxmlformats.org/package/2006/relationships"><Relationship Id="rId1" Type="http://schemas.openxmlformats.org/officeDocument/2006/relationships/image" Target="media/image1.jpeg" /></Relationships>
</file>

<file path=word/_rels/header22.xml.rels><?xml version="1.0" encoding="utf-8" standalone="yes"?><Relationships xmlns="http://schemas.openxmlformats.org/package/2006/relationships"><Relationship Id="rId1" Type="http://schemas.openxmlformats.org/officeDocument/2006/relationships/image" Target="media/image1.jpeg" /></Relationships>
</file>

<file path=word/_rels/header23.xml.rels><?xml version="1.0" encoding="utf-8" standalone="yes"?><Relationships xmlns="http://schemas.openxmlformats.org/package/2006/relationships"><Relationship Id="rId1" Type="http://schemas.openxmlformats.org/officeDocument/2006/relationships/image" Target="media/image1.jpeg" /></Relationships>
</file>

<file path=word/_rels/header24.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7"/>
    <customShpInfo spid="_x0000_s2056"/>
    <customShpInfo spid="_x0000_s2055"/>
    <customShpInfo spid="_x0000_s2060"/>
    <customShpInfo spid="_x0000_s2059"/>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9CBCC1-2037-487D-9CBB-AA16B5533C8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1583</Words>
  <Characters>9029</Characters>
  <Application>Microsoft Office Word</Application>
  <DocSecurity>0</DocSecurity>
  <Lines>75</Lines>
  <Paragraphs>21</Paragraphs>
  <ScaleCrop>false</ScaleCrop>
  <Company>zle</Company>
  <LinksUpToDate>false</LinksUpToDate>
  <CharactersWithSpaces>10591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xwbjl</cp:lastModifiedBy>
  <cp:revision>2</cp:revision>
  <cp:lastPrinted>2022-12-15T02:46:00Z</cp:lastPrinted>
  <dcterms:created xsi:type="dcterms:W3CDTF">2023-06-16T06:01:00Z</dcterms:created>
  <dcterms:modified xsi:type="dcterms:W3CDTF">2024-01-02T06:30:07Z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165B3E4CFC3243E49931C52B00C25295</vt:lpwstr>
  </property>
  <property fmtid="{D5CDD505-2E9C-101B-9397-08002B2CF9AE}" pid="3" name="KSOProductBuildVer">
    <vt:lpwstr>2052-12.1.0.16120</vt:lpwstr>
  </property>
</Properties>
</file>