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超薄铜带项目规划设计蓝图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69" w:history="1">
        <w:r>
          <w:rPr>
            <w:rFonts w:ascii="仿宋" w:eastAsia="仿宋" w:hAnsi="仿宋" w:cs="仿宋" w:hint="eastAsia"/>
            <w:lang w:eastAsia="zh-CN"/>
          </w:rPr>
          <w:t>序言</w:t>
        </w:r>
        <w:r>
          <w:tab/>
        </w:r>
        <w:r>
          <w:fldChar w:fldCharType="begin"/>
        </w:r>
        <w:r>
          <w:instrText xml:space="preserve"> PAGEREF _Toc29169 \h </w:instrText>
        </w:r>
        <w:r>
          <w:fldChar w:fldCharType="separate"/>
        </w:r>
        <w:r>
          <w:t>3</w:t>
        </w:r>
        <w:r>
          <w:fldChar w:fldCharType="end"/>
        </w:r>
      </w:hyperlink>
    </w:p>
    <w:p>
      <w:pPr>
        <w:pStyle w:val="TOC1"/>
        <w:tabs>
          <w:tab w:val="right" w:leader="dot" w:pos="8306"/>
        </w:tabs>
      </w:pPr>
      <w:hyperlink w:anchor="_Toc8566" w:history="1">
        <w:r>
          <w:rPr>
            <w:rFonts w:ascii="仿宋" w:eastAsia="仿宋" w:hAnsi="仿宋" w:cs="仿宋" w:hint="eastAsia"/>
            <w:lang w:eastAsia="zh-CN"/>
          </w:rPr>
          <w:t>一、超薄铜带项目绩效评估</w:t>
        </w:r>
        <w:r>
          <w:tab/>
        </w:r>
        <w:r>
          <w:fldChar w:fldCharType="begin"/>
        </w:r>
        <w:r>
          <w:instrText xml:space="preserve"> PAGEREF _Toc8566 \h </w:instrText>
        </w:r>
        <w:r>
          <w:fldChar w:fldCharType="separate"/>
        </w:r>
        <w:r>
          <w:t>3</w:t>
        </w:r>
        <w:r>
          <w:fldChar w:fldCharType="end"/>
        </w:r>
      </w:hyperlink>
    </w:p>
    <w:p>
      <w:pPr>
        <w:pStyle w:val="TOC2"/>
        <w:tabs>
          <w:tab w:val="right" w:leader="dot" w:pos="8306"/>
        </w:tabs>
      </w:pPr>
      <w:hyperlink w:anchor="_Toc31834" w:history="1">
        <w:r>
          <w:rPr>
            <w:rFonts w:ascii="仿宋" w:eastAsia="仿宋" w:hAnsi="仿宋" w:cs="仿宋" w:hint="eastAsia"/>
            <w:lang w:eastAsia="zh-CN"/>
          </w:rPr>
          <w:t>(一)、绩效评估指标</w:t>
        </w:r>
        <w:r>
          <w:tab/>
        </w:r>
        <w:r>
          <w:fldChar w:fldCharType="begin"/>
        </w:r>
        <w:r>
          <w:instrText xml:space="preserve"> PAGEREF _Toc31834 \h </w:instrText>
        </w:r>
        <w:r>
          <w:fldChar w:fldCharType="separate"/>
        </w:r>
        <w:r>
          <w:t>3</w:t>
        </w:r>
        <w:r>
          <w:fldChar w:fldCharType="end"/>
        </w:r>
      </w:hyperlink>
    </w:p>
    <w:p>
      <w:pPr>
        <w:pStyle w:val="TOC2"/>
        <w:tabs>
          <w:tab w:val="right" w:leader="dot" w:pos="8306"/>
        </w:tabs>
      </w:pPr>
      <w:hyperlink w:anchor="_Toc15176" w:history="1">
        <w:r>
          <w:rPr>
            <w:rFonts w:ascii="仿宋" w:eastAsia="仿宋" w:hAnsi="仿宋" w:cs="仿宋" w:hint="eastAsia"/>
            <w:lang w:eastAsia="zh-CN"/>
          </w:rPr>
          <w:t>(二)、绩效评估方法</w:t>
        </w:r>
        <w:r>
          <w:tab/>
        </w:r>
        <w:r>
          <w:fldChar w:fldCharType="begin"/>
        </w:r>
        <w:r>
          <w:instrText xml:space="preserve"> PAGEREF _Toc15176 \h </w:instrText>
        </w:r>
        <w:r>
          <w:fldChar w:fldCharType="separate"/>
        </w:r>
        <w:r>
          <w:t>4</w:t>
        </w:r>
        <w:r>
          <w:fldChar w:fldCharType="end"/>
        </w:r>
      </w:hyperlink>
    </w:p>
    <w:p>
      <w:pPr>
        <w:pStyle w:val="TOC2"/>
        <w:tabs>
          <w:tab w:val="right" w:leader="dot" w:pos="8306"/>
        </w:tabs>
      </w:pPr>
      <w:hyperlink w:anchor="_Toc11233" w:history="1">
        <w:r>
          <w:rPr>
            <w:rFonts w:ascii="仿宋" w:eastAsia="仿宋" w:hAnsi="仿宋" w:cs="仿宋" w:hint="eastAsia"/>
            <w:lang w:eastAsia="zh-CN"/>
          </w:rPr>
          <w:t>(三)、绩效评估周期</w:t>
        </w:r>
        <w:r>
          <w:tab/>
        </w:r>
        <w:r>
          <w:fldChar w:fldCharType="begin"/>
        </w:r>
        <w:r>
          <w:instrText xml:space="preserve"> PAGEREF _Toc11233 \h </w:instrText>
        </w:r>
        <w:r>
          <w:fldChar w:fldCharType="separate"/>
        </w:r>
        <w:r>
          <w:t>5</w:t>
        </w:r>
        <w:r>
          <w:fldChar w:fldCharType="end"/>
        </w:r>
      </w:hyperlink>
    </w:p>
    <w:p>
      <w:pPr>
        <w:pStyle w:val="TOC1"/>
        <w:tabs>
          <w:tab w:val="right" w:leader="dot" w:pos="8306"/>
        </w:tabs>
      </w:pPr>
      <w:hyperlink w:anchor="_Toc15706" w:history="1">
        <w:r>
          <w:rPr>
            <w:rFonts w:ascii="仿宋" w:eastAsia="仿宋" w:hAnsi="仿宋" w:cs="仿宋" w:hint="eastAsia"/>
            <w:lang w:eastAsia="zh-CN"/>
          </w:rPr>
          <w:t>二、超薄铜带项目土建工程</w:t>
        </w:r>
        <w:r>
          <w:tab/>
        </w:r>
        <w:r>
          <w:fldChar w:fldCharType="begin"/>
        </w:r>
        <w:r>
          <w:instrText xml:space="preserve"> PAGEREF _Toc15706 \h </w:instrText>
        </w:r>
        <w:r>
          <w:fldChar w:fldCharType="separate"/>
        </w:r>
        <w:r>
          <w:t>6</w:t>
        </w:r>
        <w:r>
          <w:fldChar w:fldCharType="end"/>
        </w:r>
      </w:hyperlink>
    </w:p>
    <w:p>
      <w:pPr>
        <w:pStyle w:val="TOC2"/>
        <w:tabs>
          <w:tab w:val="right" w:leader="dot" w:pos="8306"/>
        </w:tabs>
      </w:pPr>
      <w:hyperlink w:anchor="_Toc23763" w:history="1">
        <w:r>
          <w:rPr>
            <w:rFonts w:ascii="仿宋" w:eastAsia="仿宋" w:hAnsi="仿宋" w:cs="仿宋" w:hint="eastAsia"/>
            <w:lang w:eastAsia="zh-CN"/>
          </w:rPr>
          <w:t>(一)、建筑工程设计原则</w:t>
        </w:r>
        <w:r>
          <w:tab/>
        </w:r>
        <w:r>
          <w:fldChar w:fldCharType="begin"/>
        </w:r>
        <w:r>
          <w:instrText xml:space="preserve"> PAGEREF _Toc23763 \h </w:instrText>
        </w:r>
        <w:r>
          <w:fldChar w:fldCharType="separate"/>
        </w:r>
        <w:r>
          <w:t>6</w:t>
        </w:r>
        <w:r>
          <w:fldChar w:fldCharType="end"/>
        </w:r>
      </w:hyperlink>
    </w:p>
    <w:p>
      <w:pPr>
        <w:pStyle w:val="TOC2"/>
        <w:tabs>
          <w:tab w:val="right" w:leader="dot" w:pos="8306"/>
        </w:tabs>
      </w:pPr>
      <w:hyperlink w:anchor="_Toc18857" w:history="1">
        <w:r>
          <w:rPr>
            <w:rFonts w:ascii="仿宋" w:eastAsia="仿宋" w:hAnsi="仿宋" w:cs="仿宋" w:hint="eastAsia"/>
            <w:lang w:eastAsia="zh-CN"/>
          </w:rPr>
          <w:t>(二)、土建工程设计年限及安全等级</w:t>
        </w:r>
        <w:r>
          <w:tab/>
        </w:r>
        <w:r>
          <w:fldChar w:fldCharType="begin"/>
        </w:r>
        <w:r>
          <w:instrText xml:space="preserve"> PAGEREF _Toc18857 \h </w:instrText>
        </w:r>
        <w:r>
          <w:fldChar w:fldCharType="separate"/>
        </w:r>
        <w:r>
          <w:t>7</w:t>
        </w:r>
        <w:r>
          <w:fldChar w:fldCharType="end"/>
        </w:r>
      </w:hyperlink>
    </w:p>
    <w:p>
      <w:pPr>
        <w:pStyle w:val="TOC2"/>
        <w:tabs>
          <w:tab w:val="right" w:leader="dot" w:pos="8306"/>
        </w:tabs>
      </w:pPr>
      <w:hyperlink w:anchor="_Toc3219" w:history="1">
        <w:r>
          <w:rPr>
            <w:rFonts w:ascii="仿宋" w:eastAsia="仿宋" w:hAnsi="仿宋" w:cs="仿宋" w:hint="eastAsia"/>
            <w:lang w:eastAsia="zh-CN"/>
          </w:rPr>
          <w:t>(三)、建筑工程设计总体要求</w:t>
        </w:r>
        <w:r>
          <w:tab/>
        </w:r>
        <w:r>
          <w:fldChar w:fldCharType="begin"/>
        </w:r>
        <w:r>
          <w:instrText xml:space="preserve"> PAGEREF _Toc3219 \h </w:instrText>
        </w:r>
        <w:r>
          <w:fldChar w:fldCharType="separate"/>
        </w:r>
        <w:r>
          <w:t>8</w:t>
        </w:r>
        <w:r>
          <w:fldChar w:fldCharType="end"/>
        </w:r>
      </w:hyperlink>
    </w:p>
    <w:p>
      <w:pPr>
        <w:pStyle w:val="TOC2"/>
        <w:tabs>
          <w:tab w:val="right" w:leader="dot" w:pos="8306"/>
        </w:tabs>
      </w:pPr>
      <w:hyperlink w:anchor="_Toc9727" w:history="1">
        <w:r>
          <w:rPr>
            <w:rFonts w:ascii="仿宋" w:eastAsia="仿宋" w:hAnsi="仿宋" w:cs="仿宋" w:hint="eastAsia"/>
            <w:lang w:eastAsia="zh-CN"/>
          </w:rPr>
          <w:t>(四)、土建工程建设指标</w:t>
        </w:r>
        <w:r>
          <w:tab/>
        </w:r>
        <w:r>
          <w:fldChar w:fldCharType="begin"/>
        </w:r>
        <w:r>
          <w:instrText xml:space="preserve"> PAGEREF _Toc9727 \h </w:instrText>
        </w:r>
        <w:r>
          <w:fldChar w:fldCharType="separate"/>
        </w:r>
        <w:r>
          <w:t>9</w:t>
        </w:r>
        <w:r>
          <w:fldChar w:fldCharType="end"/>
        </w:r>
      </w:hyperlink>
    </w:p>
    <w:p>
      <w:pPr>
        <w:pStyle w:val="TOC1"/>
        <w:tabs>
          <w:tab w:val="right" w:leader="dot" w:pos="8306"/>
        </w:tabs>
      </w:pPr>
      <w:hyperlink w:anchor="_Toc30703" w:history="1">
        <w:r>
          <w:rPr>
            <w:rFonts w:ascii="仿宋" w:eastAsia="仿宋" w:hAnsi="仿宋" w:cs="仿宋" w:hint="eastAsia"/>
            <w:lang w:eastAsia="zh-CN"/>
          </w:rPr>
          <w:t>三、超薄铜带项目选址可行性分析</w:t>
        </w:r>
        <w:r>
          <w:tab/>
        </w:r>
        <w:r>
          <w:fldChar w:fldCharType="begin"/>
        </w:r>
        <w:r>
          <w:instrText xml:space="preserve"> PAGEREF _Toc30703 \h </w:instrText>
        </w:r>
        <w:r>
          <w:fldChar w:fldCharType="separate"/>
        </w:r>
        <w:r>
          <w:t>9</w:t>
        </w:r>
        <w:r>
          <w:fldChar w:fldCharType="end"/>
        </w:r>
      </w:hyperlink>
    </w:p>
    <w:p>
      <w:pPr>
        <w:pStyle w:val="TOC2"/>
        <w:tabs>
          <w:tab w:val="right" w:leader="dot" w:pos="8306"/>
        </w:tabs>
      </w:pPr>
      <w:hyperlink w:anchor="_Toc6517" w:history="1">
        <w:r>
          <w:rPr>
            <w:rFonts w:ascii="仿宋" w:eastAsia="仿宋" w:hAnsi="仿宋" w:cs="仿宋" w:hint="eastAsia"/>
            <w:lang w:eastAsia="zh-CN"/>
          </w:rPr>
          <w:t>(一)、超薄铜带项目选址</w:t>
        </w:r>
        <w:r>
          <w:tab/>
        </w:r>
        <w:r>
          <w:fldChar w:fldCharType="begin"/>
        </w:r>
        <w:r>
          <w:instrText xml:space="preserve"> PAGEREF _Toc6517 \h </w:instrText>
        </w:r>
        <w:r>
          <w:fldChar w:fldCharType="separate"/>
        </w:r>
        <w:r>
          <w:t>9</w:t>
        </w:r>
        <w:r>
          <w:fldChar w:fldCharType="end"/>
        </w:r>
      </w:hyperlink>
    </w:p>
    <w:p>
      <w:pPr>
        <w:pStyle w:val="TOC2"/>
        <w:tabs>
          <w:tab w:val="right" w:leader="dot" w:pos="8306"/>
        </w:tabs>
      </w:pPr>
      <w:hyperlink w:anchor="_Toc22803" w:history="1">
        <w:r>
          <w:rPr>
            <w:rFonts w:ascii="仿宋" w:eastAsia="仿宋" w:hAnsi="仿宋" w:cs="仿宋" w:hint="eastAsia"/>
            <w:lang w:eastAsia="zh-CN"/>
          </w:rPr>
          <w:t>(二)、用地控制指标</w:t>
        </w:r>
        <w:r>
          <w:tab/>
        </w:r>
        <w:r>
          <w:fldChar w:fldCharType="begin"/>
        </w:r>
        <w:r>
          <w:instrText xml:space="preserve"> PAGEREF _Toc22803 \h </w:instrText>
        </w:r>
        <w:r>
          <w:fldChar w:fldCharType="separate"/>
        </w:r>
        <w:r>
          <w:t>9</w:t>
        </w:r>
        <w:r>
          <w:fldChar w:fldCharType="end"/>
        </w:r>
      </w:hyperlink>
    </w:p>
    <w:p>
      <w:pPr>
        <w:pStyle w:val="TOC2"/>
        <w:tabs>
          <w:tab w:val="right" w:leader="dot" w:pos="8306"/>
        </w:tabs>
      </w:pPr>
      <w:hyperlink w:anchor="_Toc12054" w:history="1">
        <w:r>
          <w:rPr>
            <w:rFonts w:ascii="仿宋" w:eastAsia="仿宋" w:hAnsi="仿宋" w:cs="仿宋" w:hint="eastAsia"/>
            <w:lang w:eastAsia="zh-CN"/>
          </w:rPr>
          <w:t>(三)、节约用地措施</w:t>
        </w:r>
        <w:r>
          <w:tab/>
        </w:r>
        <w:r>
          <w:fldChar w:fldCharType="begin"/>
        </w:r>
        <w:r>
          <w:instrText xml:space="preserve"> PAGEREF _Toc12054 \h </w:instrText>
        </w:r>
        <w:r>
          <w:fldChar w:fldCharType="separate"/>
        </w:r>
        <w:r>
          <w:t>11</w:t>
        </w:r>
        <w:r>
          <w:fldChar w:fldCharType="end"/>
        </w:r>
      </w:hyperlink>
    </w:p>
    <w:p>
      <w:pPr>
        <w:pStyle w:val="TOC2"/>
        <w:tabs>
          <w:tab w:val="right" w:leader="dot" w:pos="8306"/>
        </w:tabs>
      </w:pPr>
      <w:hyperlink w:anchor="_Toc10794" w:history="1">
        <w:r>
          <w:rPr>
            <w:rFonts w:ascii="仿宋" w:eastAsia="仿宋" w:hAnsi="仿宋" w:cs="仿宋" w:hint="eastAsia"/>
            <w:lang w:eastAsia="zh-CN"/>
          </w:rPr>
          <w:t>(四)、总图布置方案</w:t>
        </w:r>
        <w:r>
          <w:tab/>
        </w:r>
        <w:r>
          <w:fldChar w:fldCharType="begin"/>
        </w:r>
        <w:r>
          <w:instrText xml:space="preserve"> PAGEREF _Toc10794 \h </w:instrText>
        </w:r>
        <w:r>
          <w:fldChar w:fldCharType="separate"/>
        </w:r>
        <w:r>
          <w:t>12</w:t>
        </w:r>
        <w:r>
          <w:fldChar w:fldCharType="end"/>
        </w:r>
      </w:hyperlink>
    </w:p>
    <w:p>
      <w:pPr>
        <w:pStyle w:val="TOC2"/>
        <w:tabs>
          <w:tab w:val="right" w:leader="dot" w:pos="8306"/>
        </w:tabs>
      </w:pPr>
      <w:hyperlink w:anchor="_Toc20098" w:history="1">
        <w:r>
          <w:rPr>
            <w:rFonts w:ascii="仿宋" w:eastAsia="仿宋" w:hAnsi="仿宋" w:cs="仿宋" w:hint="eastAsia"/>
            <w:lang w:eastAsia="zh-CN"/>
          </w:rPr>
          <w:t>(五)、选址综合评价</w:t>
        </w:r>
        <w:r>
          <w:tab/>
        </w:r>
        <w:r>
          <w:fldChar w:fldCharType="begin"/>
        </w:r>
        <w:r>
          <w:instrText xml:space="preserve"> PAGEREF _Toc20098 \h </w:instrText>
        </w:r>
        <w:r>
          <w:fldChar w:fldCharType="separate"/>
        </w:r>
        <w:r>
          <w:t>13</w:t>
        </w:r>
        <w:r>
          <w:fldChar w:fldCharType="end"/>
        </w:r>
      </w:hyperlink>
    </w:p>
    <w:p>
      <w:pPr>
        <w:pStyle w:val="TOC1"/>
        <w:tabs>
          <w:tab w:val="right" w:leader="dot" w:pos="8306"/>
        </w:tabs>
      </w:pPr>
      <w:hyperlink w:anchor="_Toc14830" w:history="1">
        <w:r>
          <w:rPr>
            <w:rFonts w:ascii="仿宋" w:eastAsia="仿宋" w:hAnsi="仿宋" w:cs="仿宋" w:hint="eastAsia"/>
            <w:lang w:eastAsia="zh-CN"/>
          </w:rPr>
          <w:t>四、超薄铜带项目文档管理</w:t>
        </w:r>
        <w:r>
          <w:tab/>
        </w:r>
        <w:r>
          <w:fldChar w:fldCharType="begin"/>
        </w:r>
        <w:r>
          <w:instrText xml:space="preserve"> PAGEREF _Toc14830 \h </w:instrText>
        </w:r>
        <w:r>
          <w:fldChar w:fldCharType="separate"/>
        </w:r>
        <w:r>
          <w:t>15</w:t>
        </w:r>
        <w:r>
          <w:fldChar w:fldCharType="end"/>
        </w:r>
      </w:hyperlink>
    </w:p>
    <w:p>
      <w:pPr>
        <w:pStyle w:val="TOC2"/>
        <w:tabs>
          <w:tab w:val="right" w:leader="dot" w:pos="8306"/>
        </w:tabs>
      </w:pPr>
      <w:hyperlink w:anchor="_Toc25282" w:history="1">
        <w:r>
          <w:rPr>
            <w:rFonts w:ascii="仿宋" w:eastAsia="仿宋" w:hAnsi="仿宋" w:cs="仿宋" w:hint="eastAsia"/>
            <w:lang w:eastAsia="zh-CN"/>
          </w:rPr>
          <w:t>(一)、文档编制与审查</w:t>
        </w:r>
        <w:r>
          <w:tab/>
        </w:r>
        <w:r>
          <w:fldChar w:fldCharType="begin"/>
        </w:r>
        <w:r>
          <w:instrText xml:space="preserve"> PAGEREF _Toc25282 \h </w:instrText>
        </w:r>
        <w:r>
          <w:fldChar w:fldCharType="separate"/>
        </w:r>
        <w:r>
          <w:t>15</w:t>
        </w:r>
        <w:r>
          <w:fldChar w:fldCharType="end"/>
        </w:r>
      </w:hyperlink>
    </w:p>
    <w:p>
      <w:pPr>
        <w:pStyle w:val="TOC2"/>
        <w:tabs>
          <w:tab w:val="right" w:leader="dot" w:pos="8306"/>
        </w:tabs>
      </w:pPr>
      <w:hyperlink w:anchor="_Toc2475" w:history="1">
        <w:r>
          <w:rPr>
            <w:rFonts w:ascii="仿宋" w:eastAsia="仿宋" w:hAnsi="仿宋" w:cs="仿宋" w:hint="eastAsia"/>
            <w:lang w:eastAsia="zh-CN"/>
          </w:rPr>
          <w:t>(二)、文档发布与分发</w:t>
        </w:r>
        <w:r>
          <w:tab/>
        </w:r>
        <w:r>
          <w:fldChar w:fldCharType="begin"/>
        </w:r>
        <w:r>
          <w:instrText xml:space="preserve"> PAGEREF _Toc2475 \h </w:instrText>
        </w:r>
        <w:r>
          <w:fldChar w:fldCharType="separate"/>
        </w:r>
        <w:r>
          <w:t>16</w:t>
        </w:r>
        <w:r>
          <w:fldChar w:fldCharType="end"/>
        </w:r>
      </w:hyperlink>
    </w:p>
    <w:p>
      <w:pPr>
        <w:pStyle w:val="TOC2"/>
        <w:tabs>
          <w:tab w:val="right" w:leader="dot" w:pos="8306"/>
        </w:tabs>
      </w:pPr>
      <w:hyperlink w:anchor="_Toc18610" w:history="1">
        <w:r>
          <w:rPr>
            <w:rFonts w:ascii="仿宋" w:eastAsia="仿宋" w:hAnsi="仿宋" w:cs="仿宋" w:hint="eastAsia"/>
            <w:lang w:eastAsia="zh-CN"/>
          </w:rPr>
          <w:t>(三)、文档存档与归档</w:t>
        </w:r>
        <w:r>
          <w:tab/>
        </w:r>
        <w:r>
          <w:fldChar w:fldCharType="begin"/>
        </w:r>
        <w:r>
          <w:instrText xml:space="preserve"> PAGEREF _Toc18610 \h </w:instrText>
        </w:r>
        <w:r>
          <w:fldChar w:fldCharType="separate"/>
        </w:r>
        <w:r>
          <w:t>17</w:t>
        </w:r>
        <w:r>
          <w:fldChar w:fldCharType="end"/>
        </w:r>
      </w:hyperlink>
    </w:p>
    <w:p>
      <w:pPr>
        <w:pStyle w:val="TOC1"/>
        <w:tabs>
          <w:tab w:val="right" w:leader="dot" w:pos="8306"/>
        </w:tabs>
      </w:pPr>
      <w:hyperlink w:anchor="_Toc26764" w:history="1">
        <w:r>
          <w:rPr>
            <w:rFonts w:ascii="仿宋" w:eastAsia="仿宋" w:hAnsi="仿宋" w:cs="仿宋" w:hint="eastAsia"/>
            <w:lang w:eastAsia="zh-CN"/>
          </w:rPr>
          <w:t>五、市场分析、调研</w:t>
        </w:r>
        <w:r>
          <w:tab/>
        </w:r>
        <w:r>
          <w:fldChar w:fldCharType="begin"/>
        </w:r>
        <w:r>
          <w:instrText xml:space="preserve"> PAGEREF _Toc26764 \h </w:instrText>
        </w:r>
        <w:r>
          <w:fldChar w:fldCharType="separate"/>
        </w:r>
        <w:r>
          <w:t>18</w:t>
        </w:r>
        <w:r>
          <w:fldChar w:fldCharType="end"/>
        </w:r>
      </w:hyperlink>
    </w:p>
    <w:p>
      <w:pPr>
        <w:pStyle w:val="TOC2"/>
        <w:tabs>
          <w:tab w:val="right" w:leader="dot" w:pos="8306"/>
        </w:tabs>
      </w:pPr>
      <w:hyperlink w:anchor="_Toc18847" w:history="1">
        <w:r>
          <w:rPr>
            <w:rFonts w:ascii="仿宋" w:eastAsia="仿宋" w:hAnsi="仿宋" w:cs="仿宋" w:hint="eastAsia"/>
            <w:lang w:eastAsia="zh-CN"/>
          </w:rPr>
          <w:t>(一)、超薄铜带行业分析</w:t>
        </w:r>
        <w:r>
          <w:tab/>
        </w:r>
        <w:r>
          <w:fldChar w:fldCharType="begin"/>
        </w:r>
        <w:r>
          <w:instrText xml:space="preserve"> PAGEREF _Toc18847 \h </w:instrText>
        </w:r>
        <w:r>
          <w:fldChar w:fldCharType="separate"/>
        </w:r>
        <w:r>
          <w:t>18</w:t>
        </w:r>
        <w:r>
          <w:fldChar w:fldCharType="end"/>
        </w:r>
      </w:hyperlink>
    </w:p>
    <w:p>
      <w:pPr>
        <w:pStyle w:val="TOC2"/>
        <w:tabs>
          <w:tab w:val="right" w:leader="dot" w:pos="8306"/>
        </w:tabs>
      </w:pPr>
      <w:hyperlink w:anchor="_Toc7726" w:history="1">
        <w:r>
          <w:rPr>
            <w:rFonts w:ascii="仿宋" w:eastAsia="仿宋" w:hAnsi="仿宋" w:cs="仿宋" w:hint="eastAsia"/>
            <w:lang w:eastAsia="zh-CN"/>
          </w:rPr>
          <w:t>(二)、超薄铜带市场分析预测</w:t>
        </w:r>
        <w:r>
          <w:tab/>
        </w:r>
        <w:r>
          <w:fldChar w:fldCharType="begin"/>
        </w:r>
        <w:r>
          <w:instrText xml:space="preserve"> PAGEREF _Toc7726 \h </w:instrText>
        </w:r>
        <w:r>
          <w:fldChar w:fldCharType="separate"/>
        </w:r>
        <w:r>
          <w:t>19</w:t>
        </w:r>
        <w:r>
          <w:fldChar w:fldCharType="end"/>
        </w:r>
      </w:hyperlink>
    </w:p>
    <w:p>
      <w:pPr>
        <w:pStyle w:val="TOC1"/>
        <w:tabs>
          <w:tab w:val="right" w:leader="dot" w:pos="8306"/>
        </w:tabs>
      </w:pPr>
      <w:hyperlink w:anchor="_Toc19481" w:history="1">
        <w:r>
          <w:rPr>
            <w:rFonts w:ascii="仿宋" w:eastAsia="仿宋" w:hAnsi="仿宋" w:cs="仿宋" w:hint="eastAsia"/>
            <w:lang w:eastAsia="zh-CN"/>
          </w:rPr>
          <w:t>六、超薄铜带项目概论</w:t>
        </w:r>
        <w:r>
          <w:tab/>
        </w:r>
        <w:r>
          <w:fldChar w:fldCharType="begin"/>
        </w:r>
        <w:r>
          <w:instrText xml:space="preserve"> PAGEREF _Toc19481 \h </w:instrText>
        </w:r>
        <w:r>
          <w:fldChar w:fldCharType="separate"/>
        </w:r>
        <w:r>
          <w:t>20</w:t>
        </w:r>
        <w:r>
          <w:fldChar w:fldCharType="end"/>
        </w:r>
      </w:hyperlink>
    </w:p>
    <w:p>
      <w:pPr>
        <w:pStyle w:val="TOC2"/>
        <w:tabs>
          <w:tab w:val="right" w:leader="dot" w:pos="8306"/>
        </w:tabs>
      </w:pPr>
      <w:hyperlink w:anchor="_Toc18112" w:history="1">
        <w:r>
          <w:rPr>
            <w:rFonts w:ascii="仿宋" w:eastAsia="仿宋" w:hAnsi="仿宋" w:cs="仿宋" w:hint="eastAsia"/>
            <w:lang w:eastAsia="zh-CN"/>
          </w:rPr>
          <w:t>(一)、超薄铜带项目概况</w:t>
        </w:r>
        <w:r>
          <w:tab/>
        </w:r>
        <w:r>
          <w:fldChar w:fldCharType="begin"/>
        </w:r>
        <w:r>
          <w:instrText xml:space="preserve"> PAGEREF _Toc18112 \h </w:instrText>
        </w:r>
        <w:r>
          <w:fldChar w:fldCharType="separate"/>
        </w:r>
        <w:r>
          <w:t>20</w:t>
        </w:r>
        <w:r>
          <w:fldChar w:fldCharType="end"/>
        </w:r>
      </w:hyperlink>
    </w:p>
    <w:p>
      <w:pPr>
        <w:pStyle w:val="TOC2"/>
        <w:tabs>
          <w:tab w:val="right" w:leader="dot" w:pos="8306"/>
        </w:tabs>
      </w:pPr>
      <w:hyperlink w:anchor="_Toc29699" w:history="1">
        <w:r>
          <w:rPr>
            <w:rFonts w:ascii="仿宋" w:eastAsia="仿宋" w:hAnsi="仿宋" w:cs="仿宋" w:hint="eastAsia"/>
            <w:lang w:eastAsia="zh-CN"/>
          </w:rPr>
          <w:t>(二)、超薄铜带项目目标</w:t>
        </w:r>
        <w:r>
          <w:tab/>
        </w:r>
        <w:r>
          <w:fldChar w:fldCharType="begin"/>
        </w:r>
        <w:r>
          <w:instrText xml:space="preserve"> PAGEREF _Toc29699 \h </w:instrText>
        </w:r>
        <w:r>
          <w:fldChar w:fldCharType="separate"/>
        </w:r>
        <w:r>
          <w:t>22</w:t>
        </w:r>
        <w:r>
          <w:fldChar w:fldCharType="end"/>
        </w:r>
      </w:hyperlink>
    </w:p>
    <w:p>
      <w:pPr>
        <w:pStyle w:val="TOC2"/>
        <w:tabs>
          <w:tab w:val="right" w:leader="dot" w:pos="8306"/>
        </w:tabs>
      </w:pPr>
      <w:hyperlink w:anchor="_Toc21826" w:history="1">
        <w:r>
          <w:rPr>
            <w:rFonts w:ascii="仿宋" w:eastAsia="仿宋" w:hAnsi="仿宋" w:cs="仿宋" w:hint="eastAsia"/>
            <w:lang w:eastAsia="zh-CN"/>
          </w:rPr>
          <w:t>(三)、超薄铜带项目提出的理由</w:t>
        </w:r>
        <w:r>
          <w:tab/>
        </w:r>
        <w:r>
          <w:fldChar w:fldCharType="begin"/>
        </w:r>
        <w:r>
          <w:instrText xml:space="preserve"> PAGEREF _Toc21826 \h </w:instrText>
        </w:r>
        <w:r>
          <w:fldChar w:fldCharType="separate"/>
        </w:r>
        <w:r>
          <w:t>23</w:t>
        </w:r>
        <w:r>
          <w:fldChar w:fldCharType="end"/>
        </w:r>
      </w:hyperlink>
    </w:p>
    <w:p>
      <w:pPr>
        <w:pStyle w:val="TOC2"/>
        <w:tabs>
          <w:tab w:val="right" w:leader="dot" w:pos="8306"/>
        </w:tabs>
      </w:pPr>
      <w:hyperlink w:anchor="_Toc29794" w:history="1">
        <w:r>
          <w:rPr>
            <w:rFonts w:ascii="仿宋" w:eastAsia="仿宋" w:hAnsi="仿宋" w:cs="仿宋" w:hint="eastAsia"/>
            <w:lang w:eastAsia="zh-CN"/>
          </w:rPr>
          <w:t>(四)、超薄铜带项目意义</w:t>
        </w:r>
        <w:r>
          <w:tab/>
        </w:r>
        <w:r>
          <w:fldChar w:fldCharType="begin"/>
        </w:r>
        <w:r>
          <w:instrText xml:space="preserve"> PAGEREF _Toc29794 \h </w:instrText>
        </w:r>
        <w:r>
          <w:fldChar w:fldCharType="separate"/>
        </w:r>
        <w:r>
          <w:t>24</w:t>
        </w:r>
        <w:r>
          <w:fldChar w:fldCharType="end"/>
        </w:r>
      </w:hyperlink>
    </w:p>
    <w:p>
      <w:pPr>
        <w:pStyle w:val="TOC2"/>
        <w:tabs>
          <w:tab w:val="right" w:leader="dot" w:pos="8306"/>
        </w:tabs>
      </w:pPr>
      <w:hyperlink w:anchor="_Toc5278" w:history="1">
        <w:r>
          <w:rPr>
            <w:rFonts w:ascii="仿宋" w:eastAsia="仿宋" w:hAnsi="仿宋" w:cs="仿宋" w:hint="eastAsia"/>
            <w:lang w:eastAsia="zh-CN"/>
          </w:rPr>
          <w:t>(五)、超薄铜带项目背景</w:t>
        </w:r>
        <w:r>
          <w:tab/>
        </w:r>
        <w:r>
          <w:fldChar w:fldCharType="begin"/>
        </w:r>
        <w:r>
          <w:instrText xml:space="preserve"> PAGEREF _Toc5278 \h </w:instrText>
        </w:r>
        <w:r>
          <w:fldChar w:fldCharType="separate"/>
        </w:r>
        <w:r>
          <w:t>25</w:t>
        </w:r>
        <w:r>
          <w:fldChar w:fldCharType="end"/>
        </w:r>
      </w:hyperlink>
    </w:p>
    <w:p>
      <w:pPr>
        <w:pStyle w:val="TOC1"/>
        <w:tabs>
          <w:tab w:val="right" w:leader="dot" w:pos="8306"/>
        </w:tabs>
      </w:pPr>
      <w:hyperlink w:anchor="_Toc10372" w:history="1">
        <w:r>
          <w:rPr>
            <w:rFonts w:ascii="仿宋" w:eastAsia="仿宋" w:hAnsi="仿宋" w:cs="仿宋" w:hint="eastAsia"/>
            <w:lang w:eastAsia="zh-CN"/>
          </w:rPr>
          <w:t>七、超薄铜带项目财务管理</w:t>
        </w:r>
        <w:r>
          <w:tab/>
        </w:r>
        <w:r>
          <w:fldChar w:fldCharType="begin"/>
        </w:r>
        <w:r>
          <w:instrText xml:space="preserve"> PAGEREF _Toc10372 \h </w:instrText>
        </w:r>
        <w:r>
          <w:fldChar w:fldCharType="separate"/>
        </w:r>
        <w:r>
          <w:t>26</w:t>
        </w:r>
        <w:r>
          <w:fldChar w:fldCharType="end"/>
        </w:r>
      </w:hyperlink>
    </w:p>
    <w:p>
      <w:pPr>
        <w:pStyle w:val="TOC2"/>
        <w:tabs>
          <w:tab w:val="right" w:leader="dot" w:pos="8306"/>
        </w:tabs>
      </w:pPr>
      <w:hyperlink w:anchor="_Toc1716" w:history="1">
        <w:r>
          <w:rPr>
            <w:rFonts w:ascii="仿宋" w:eastAsia="仿宋" w:hAnsi="仿宋" w:cs="仿宋" w:hint="eastAsia"/>
            <w:lang w:eastAsia="zh-CN"/>
          </w:rPr>
          <w:t>(一)、资金需求大</w:t>
        </w:r>
        <w:r>
          <w:tab/>
        </w:r>
        <w:r>
          <w:fldChar w:fldCharType="begin"/>
        </w:r>
        <w:r>
          <w:instrText xml:space="preserve"> PAGEREF _Toc1716 \h </w:instrText>
        </w:r>
        <w:r>
          <w:fldChar w:fldCharType="separate"/>
        </w:r>
        <w:r>
          <w:t>26</w:t>
        </w:r>
        <w:r>
          <w:fldChar w:fldCharType="end"/>
        </w:r>
      </w:hyperlink>
    </w:p>
    <w:p>
      <w:pPr>
        <w:pStyle w:val="TOC2"/>
        <w:tabs>
          <w:tab w:val="right" w:leader="dot" w:pos="8306"/>
        </w:tabs>
      </w:pPr>
      <w:hyperlink w:anchor="_Toc30574" w:history="1">
        <w:r>
          <w:rPr>
            <w:rFonts w:ascii="仿宋" w:eastAsia="仿宋" w:hAnsi="仿宋" w:cs="仿宋" w:hint="eastAsia"/>
            <w:lang w:eastAsia="zh-CN"/>
          </w:rPr>
          <w:t>(二)、研发周期长</w:t>
        </w:r>
        <w:r>
          <w:tab/>
        </w:r>
        <w:r>
          <w:fldChar w:fldCharType="begin"/>
        </w:r>
        <w:r>
          <w:instrText xml:space="preserve"> PAGEREF _Toc30574 \h </w:instrText>
        </w:r>
        <w:r>
          <w:fldChar w:fldCharType="separate"/>
        </w:r>
        <w:r>
          <w:t>27</w:t>
        </w:r>
        <w:r>
          <w:fldChar w:fldCharType="end"/>
        </w:r>
      </w:hyperlink>
    </w:p>
    <w:p>
      <w:pPr>
        <w:pStyle w:val="TOC2"/>
        <w:tabs>
          <w:tab w:val="right" w:leader="dot" w:pos="8306"/>
        </w:tabs>
      </w:pPr>
      <w:hyperlink w:anchor="_Toc14477" w:history="1">
        <w:r>
          <w:rPr>
            <w:rFonts w:ascii="仿宋" w:eastAsia="仿宋" w:hAnsi="仿宋" w:cs="仿宋" w:hint="eastAsia"/>
            <w:lang w:eastAsia="zh-CN"/>
          </w:rPr>
          <w:t>(三)、市场风险大</w:t>
        </w:r>
        <w:r>
          <w:tab/>
        </w:r>
        <w:r>
          <w:fldChar w:fldCharType="begin"/>
        </w:r>
        <w:r>
          <w:instrText xml:space="preserve"> PAGEREF _Toc14477 \h </w:instrText>
        </w:r>
        <w:r>
          <w:fldChar w:fldCharType="separate"/>
        </w:r>
        <w:r>
          <w:t>28</w:t>
        </w:r>
        <w:r>
          <w:fldChar w:fldCharType="end"/>
        </w:r>
      </w:hyperlink>
    </w:p>
    <w:p>
      <w:pPr>
        <w:pStyle w:val="TOC2"/>
        <w:tabs>
          <w:tab w:val="right" w:leader="dot" w:pos="8306"/>
        </w:tabs>
      </w:pPr>
      <w:hyperlink w:anchor="_Toc23482" w:history="1">
        <w:r>
          <w:rPr>
            <w:rFonts w:ascii="仿宋" w:eastAsia="仿宋" w:hAnsi="仿宋" w:cs="仿宋" w:hint="eastAsia"/>
            <w:lang w:eastAsia="zh-CN"/>
          </w:rPr>
          <w:t>(四)、利润率高</w:t>
        </w:r>
        <w:r>
          <w:tab/>
        </w:r>
        <w:r>
          <w:fldChar w:fldCharType="begin"/>
        </w:r>
        <w:r>
          <w:instrText xml:space="preserve"> PAGEREF _Toc23482 \h </w:instrText>
        </w:r>
        <w:r>
          <w:fldChar w:fldCharType="separate"/>
        </w:r>
        <w:r>
          <w:t>31</w:t>
        </w:r>
        <w:r>
          <w:fldChar w:fldCharType="end"/>
        </w:r>
      </w:hyperlink>
    </w:p>
    <w:p>
      <w:pPr>
        <w:pStyle w:val="TOC1"/>
        <w:tabs>
          <w:tab w:val="right" w:leader="dot" w:pos="8306"/>
        </w:tabs>
      </w:pPr>
      <w:hyperlink w:anchor="_Toc7499" w:history="1">
        <w:r>
          <w:rPr>
            <w:rFonts w:ascii="仿宋" w:eastAsia="仿宋" w:hAnsi="仿宋" w:cs="仿宋" w:hint="eastAsia"/>
            <w:lang w:eastAsia="zh-CN"/>
          </w:rPr>
          <w:t>八、超薄铜带项目创新与研发</w:t>
        </w:r>
        <w:r>
          <w:tab/>
        </w:r>
        <w:r>
          <w:fldChar w:fldCharType="begin"/>
        </w:r>
        <w:r>
          <w:instrText xml:space="preserve"> PAGEREF _Toc7499 \h </w:instrText>
        </w:r>
        <w:r>
          <w:fldChar w:fldCharType="separate"/>
        </w:r>
        <w:r>
          <w:t>33</w:t>
        </w:r>
        <w:r>
          <w:fldChar w:fldCharType="end"/>
        </w:r>
      </w:hyperlink>
    </w:p>
    <w:p>
      <w:pPr>
        <w:pStyle w:val="TOC2"/>
        <w:tabs>
          <w:tab w:val="right" w:leader="dot" w:pos="8306"/>
        </w:tabs>
      </w:pPr>
      <w:hyperlink w:anchor="_Toc31551" w:history="1">
        <w:r>
          <w:rPr>
            <w:rFonts w:ascii="仿宋" w:eastAsia="仿宋" w:hAnsi="仿宋" w:cs="仿宋" w:hint="eastAsia"/>
            <w:lang w:eastAsia="zh-CN"/>
          </w:rPr>
          <w:t>(一)、创新策略与方向</w:t>
        </w:r>
        <w:r>
          <w:tab/>
        </w:r>
        <w:r>
          <w:fldChar w:fldCharType="begin"/>
        </w:r>
        <w:r>
          <w:instrText xml:space="preserve"> PAGEREF _Toc31551 \h </w:instrText>
        </w:r>
        <w:r>
          <w:fldChar w:fldCharType="separate"/>
        </w:r>
        <w:r>
          <w:t>33</w:t>
        </w:r>
        <w:r>
          <w:fldChar w:fldCharType="end"/>
        </w:r>
      </w:hyperlink>
    </w:p>
    <w:p>
      <w:pPr>
        <w:pStyle w:val="TOC2"/>
        <w:tabs>
          <w:tab w:val="right" w:leader="dot" w:pos="8306"/>
        </w:tabs>
      </w:pPr>
      <w:hyperlink w:anchor="_Toc19869" w:history="1">
        <w:r>
          <w:rPr>
            <w:rFonts w:ascii="仿宋" w:eastAsia="仿宋" w:hAnsi="仿宋" w:cs="仿宋" w:hint="eastAsia"/>
            <w:lang w:eastAsia="zh-CN"/>
          </w:rPr>
          <w:t>(二)、研发规划与投入</w:t>
        </w:r>
        <w:r>
          <w:tab/>
        </w:r>
        <w:r>
          <w:fldChar w:fldCharType="begin"/>
        </w:r>
        <w:r>
          <w:instrText xml:space="preserve"> PAGEREF _Toc19869 \h </w:instrText>
        </w:r>
        <w:r>
          <w:fldChar w:fldCharType="separate"/>
        </w:r>
        <w:r>
          <w:t>34</w:t>
        </w:r>
        <w:r>
          <w:fldChar w:fldCharType="end"/>
        </w:r>
      </w:hyperlink>
    </w:p>
    <w:p>
      <w:pPr>
        <w:pStyle w:val="TOC1"/>
        <w:tabs>
          <w:tab w:val="right" w:leader="dot" w:pos="8306"/>
        </w:tabs>
      </w:pPr>
      <w:hyperlink w:anchor="_Toc21830" w:history="1">
        <w:r>
          <w:rPr>
            <w:rFonts w:ascii="仿宋" w:eastAsia="仿宋" w:hAnsi="仿宋" w:cs="仿宋" w:hint="eastAsia"/>
            <w:lang w:eastAsia="zh-CN"/>
          </w:rPr>
          <w:t>九、生产安全保护</w:t>
        </w:r>
        <w:r>
          <w:tab/>
        </w:r>
        <w:r>
          <w:fldChar w:fldCharType="begin"/>
        </w:r>
        <w:r>
          <w:instrText xml:space="preserve"> PAGEREF _Toc21830 \h </w:instrText>
        </w:r>
        <w:r>
          <w:fldChar w:fldCharType="separate"/>
        </w:r>
        <w:r>
          <w:t>36</w:t>
        </w:r>
        <w:r>
          <w:fldChar w:fldCharType="end"/>
        </w:r>
      </w:hyperlink>
    </w:p>
    <w:p>
      <w:pPr>
        <w:pStyle w:val="TOC2"/>
        <w:tabs>
          <w:tab w:val="right" w:leader="dot" w:pos="8306"/>
        </w:tabs>
      </w:pPr>
      <w:hyperlink w:anchor="_Toc14261" w:history="1">
        <w:r>
          <w:rPr>
            <w:rFonts w:ascii="仿宋" w:eastAsia="仿宋" w:hAnsi="仿宋" w:cs="仿宋" w:hint="eastAsia"/>
            <w:lang w:eastAsia="zh-CN"/>
          </w:rPr>
          <w:t>(一)、消防安全</w:t>
        </w:r>
        <w:r>
          <w:tab/>
        </w:r>
        <w:r>
          <w:fldChar w:fldCharType="begin"/>
        </w:r>
        <w:r>
          <w:instrText xml:space="preserve"> PAGEREF _Toc14261 \h </w:instrText>
        </w:r>
        <w:r>
          <w:fldChar w:fldCharType="separate"/>
        </w:r>
        <w:r>
          <w:t>36</w:t>
        </w:r>
        <w:r>
          <w:fldChar w:fldCharType="end"/>
        </w:r>
      </w:hyperlink>
    </w:p>
    <w:p>
      <w:pPr>
        <w:pStyle w:val="TOC2"/>
        <w:tabs>
          <w:tab w:val="right" w:leader="dot" w:pos="8306"/>
        </w:tabs>
      </w:pPr>
      <w:hyperlink w:anchor="_Toc789" w:history="1">
        <w:r>
          <w:rPr>
            <w:rFonts w:ascii="仿宋" w:eastAsia="仿宋" w:hAnsi="仿宋" w:cs="仿宋" w:hint="eastAsia"/>
            <w:lang w:eastAsia="zh-CN"/>
          </w:rPr>
          <w:t>(二)、防火防爆总图布置措施</w:t>
        </w:r>
        <w:r>
          <w:tab/>
        </w:r>
        <w:r>
          <w:fldChar w:fldCharType="begin"/>
        </w:r>
        <w:r>
          <w:instrText xml:space="preserve"> PAGEREF _Toc789 \h </w:instrText>
        </w:r>
        <w:r>
          <w:fldChar w:fldCharType="separate"/>
        </w:r>
        <w:r>
          <w:t>38</w:t>
        </w:r>
        <w:r>
          <w:fldChar w:fldCharType="end"/>
        </w:r>
      </w:hyperlink>
    </w:p>
    <w:p>
      <w:pPr>
        <w:pStyle w:val="TOC2"/>
        <w:tabs>
          <w:tab w:val="right" w:leader="dot" w:pos="8306"/>
        </w:tabs>
      </w:pPr>
      <w:hyperlink w:anchor="_Toc27674" w:history="1">
        <w:r>
          <w:rPr>
            <w:rFonts w:ascii="仿宋" w:eastAsia="仿宋" w:hAnsi="仿宋" w:cs="仿宋" w:hint="eastAsia"/>
            <w:lang w:eastAsia="zh-CN"/>
          </w:rPr>
          <w:t>(三)、自然灾害防范措施</w:t>
        </w:r>
        <w:r>
          <w:tab/>
        </w:r>
        <w:r>
          <w:fldChar w:fldCharType="begin"/>
        </w:r>
        <w:r>
          <w:instrText xml:space="preserve"> PAGEREF _Toc27674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46" w:history="1">
        <w:r>
          <w:rPr>
            <w:rFonts w:ascii="仿宋" w:eastAsia="仿宋" w:hAnsi="仿宋" w:cs="仿宋" w:hint="eastAsia"/>
            <w:lang w:eastAsia="zh-CN"/>
          </w:rPr>
          <w:t>(四)、安全色及安全标志使用要求</w:t>
        </w:r>
        <w:r>
          <w:tab/>
        </w:r>
        <w:r>
          <w:fldChar w:fldCharType="begin"/>
        </w:r>
        <w:r>
          <w:instrText xml:space="preserve"> PAGEREF _Toc9746 \h </w:instrText>
        </w:r>
        <w:r>
          <w:fldChar w:fldCharType="separate"/>
        </w:r>
        <w:r>
          <w:t>39</w:t>
        </w:r>
        <w:r>
          <w:fldChar w:fldCharType="end"/>
        </w:r>
      </w:hyperlink>
    </w:p>
    <w:p>
      <w:pPr>
        <w:pStyle w:val="TOC2"/>
        <w:tabs>
          <w:tab w:val="right" w:leader="dot" w:pos="8306"/>
        </w:tabs>
      </w:pPr>
      <w:hyperlink w:anchor="_Toc21954" w:history="1">
        <w:r>
          <w:rPr>
            <w:rFonts w:ascii="仿宋" w:eastAsia="仿宋" w:hAnsi="仿宋" w:cs="仿宋" w:hint="eastAsia"/>
            <w:lang w:eastAsia="zh-CN"/>
          </w:rPr>
          <w:t>(五)、防尘防毒措施</w:t>
        </w:r>
        <w:r>
          <w:tab/>
        </w:r>
        <w:r>
          <w:fldChar w:fldCharType="begin"/>
        </w:r>
        <w:r>
          <w:instrText xml:space="preserve"> PAGEREF _Toc21954 \h </w:instrText>
        </w:r>
        <w:r>
          <w:fldChar w:fldCharType="separate"/>
        </w:r>
        <w:r>
          <w:t>40</w:t>
        </w:r>
        <w:r>
          <w:fldChar w:fldCharType="end"/>
        </w:r>
      </w:hyperlink>
    </w:p>
    <w:p>
      <w:pPr>
        <w:pStyle w:val="TOC2"/>
        <w:tabs>
          <w:tab w:val="right" w:leader="dot" w:pos="8306"/>
        </w:tabs>
      </w:pPr>
      <w:hyperlink w:anchor="_Toc14294" w:history="1">
        <w:r>
          <w:rPr>
            <w:rFonts w:ascii="仿宋" w:eastAsia="仿宋" w:hAnsi="仿宋" w:cs="仿宋" w:hint="eastAsia"/>
            <w:lang w:eastAsia="zh-CN"/>
          </w:rPr>
          <w:t>(六)、防静电、触电防护及防雷措施</w:t>
        </w:r>
        <w:r>
          <w:tab/>
        </w:r>
        <w:r>
          <w:fldChar w:fldCharType="begin"/>
        </w:r>
        <w:r>
          <w:instrText xml:space="preserve"> PAGEREF _Toc14294 \h </w:instrText>
        </w:r>
        <w:r>
          <w:fldChar w:fldCharType="separate"/>
        </w:r>
        <w:r>
          <w:t>41</w:t>
        </w:r>
        <w:r>
          <w:fldChar w:fldCharType="end"/>
        </w:r>
      </w:hyperlink>
    </w:p>
    <w:p>
      <w:pPr>
        <w:pStyle w:val="TOC2"/>
        <w:tabs>
          <w:tab w:val="right" w:leader="dot" w:pos="8306"/>
        </w:tabs>
      </w:pPr>
      <w:hyperlink w:anchor="_Toc24673" w:history="1">
        <w:r>
          <w:rPr>
            <w:rFonts w:ascii="仿宋" w:eastAsia="仿宋" w:hAnsi="仿宋" w:cs="仿宋" w:hint="eastAsia"/>
            <w:lang w:eastAsia="zh-CN"/>
          </w:rPr>
          <w:t>(七)、机械设备安全保障措施</w:t>
        </w:r>
        <w:r>
          <w:tab/>
        </w:r>
        <w:r>
          <w:fldChar w:fldCharType="begin"/>
        </w:r>
        <w:r>
          <w:instrText xml:space="preserve"> PAGEREF _Toc24673 \h </w:instrText>
        </w:r>
        <w:r>
          <w:fldChar w:fldCharType="separate"/>
        </w:r>
        <w:r>
          <w:t>43</w:t>
        </w:r>
        <w:r>
          <w:fldChar w:fldCharType="end"/>
        </w:r>
      </w:hyperlink>
    </w:p>
    <w:p>
      <w:pPr>
        <w:pStyle w:val="TOC1"/>
        <w:tabs>
          <w:tab w:val="right" w:leader="dot" w:pos="8306"/>
        </w:tabs>
      </w:pPr>
      <w:hyperlink w:anchor="_Toc21467" w:history="1">
        <w:r>
          <w:rPr>
            <w:rFonts w:ascii="仿宋" w:eastAsia="仿宋" w:hAnsi="仿宋" w:cs="仿宋" w:hint="eastAsia"/>
            <w:lang w:eastAsia="zh-CN"/>
          </w:rPr>
          <w:t>十、超薄铜带项目计划安排</w:t>
        </w:r>
        <w:r>
          <w:tab/>
        </w:r>
        <w:r>
          <w:fldChar w:fldCharType="begin"/>
        </w:r>
        <w:r>
          <w:instrText xml:space="preserve"> PAGEREF _Toc21467 \h </w:instrText>
        </w:r>
        <w:r>
          <w:fldChar w:fldCharType="separate"/>
        </w:r>
        <w:r>
          <w:t>44</w:t>
        </w:r>
        <w:r>
          <w:fldChar w:fldCharType="end"/>
        </w:r>
      </w:hyperlink>
    </w:p>
    <w:p>
      <w:pPr>
        <w:pStyle w:val="TOC2"/>
        <w:tabs>
          <w:tab w:val="right" w:leader="dot" w:pos="8306"/>
        </w:tabs>
      </w:pPr>
      <w:hyperlink w:anchor="_Toc26064" w:history="1">
        <w:r>
          <w:rPr>
            <w:rFonts w:ascii="仿宋" w:eastAsia="仿宋" w:hAnsi="仿宋" w:cs="仿宋" w:hint="eastAsia"/>
            <w:lang w:eastAsia="zh-CN"/>
          </w:rPr>
          <w:t>(一)、建设周期</w:t>
        </w:r>
        <w:r>
          <w:tab/>
        </w:r>
        <w:r>
          <w:fldChar w:fldCharType="begin"/>
        </w:r>
        <w:r>
          <w:instrText xml:space="preserve"> PAGEREF _Toc26064 \h </w:instrText>
        </w:r>
        <w:r>
          <w:fldChar w:fldCharType="separate"/>
        </w:r>
        <w:r>
          <w:t>44</w:t>
        </w:r>
        <w:r>
          <w:fldChar w:fldCharType="end"/>
        </w:r>
      </w:hyperlink>
    </w:p>
    <w:p>
      <w:pPr>
        <w:pStyle w:val="TOC2"/>
        <w:tabs>
          <w:tab w:val="right" w:leader="dot" w:pos="8306"/>
        </w:tabs>
      </w:pPr>
      <w:hyperlink w:anchor="_Toc4019" w:history="1">
        <w:r>
          <w:rPr>
            <w:rFonts w:ascii="仿宋" w:eastAsia="仿宋" w:hAnsi="仿宋" w:cs="仿宋" w:hint="eastAsia"/>
            <w:lang w:eastAsia="zh-CN"/>
          </w:rPr>
          <w:t>(二)、建设进度</w:t>
        </w:r>
        <w:r>
          <w:tab/>
        </w:r>
        <w:r>
          <w:fldChar w:fldCharType="begin"/>
        </w:r>
        <w:r>
          <w:instrText xml:space="preserve"> PAGEREF _Toc4019 \h </w:instrText>
        </w:r>
        <w:r>
          <w:fldChar w:fldCharType="separate"/>
        </w:r>
        <w:r>
          <w:t>45</w:t>
        </w:r>
        <w:r>
          <w:fldChar w:fldCharType="end"/>
        </w:r>
      </w:hyperlink>
    </w:p>
    <w:p>
      <w:pPr>
        <w:pStyle w:val="TOC2"/>
        <w:tabs>
          <w:tab w:val="right" w:leader="dot" w:pos="8306"/>
        </w:tabs>
      </w:pPr>
      <w:hyperlink w:anchor="_Toc17394" w:history="1">
        <w:r>
          <w:rPr>
            <w:rFonts w:ascii="仿宋" w:eastAsia="仿宋" w:hAnsi="仿宋" w:cs="仿宋" w:hint="eastAsia"/>
            <w:lang w:eastAsia="zh-CN"/>
          </w:rPr>
          <w:t>(三)、进度安排注意事项</w:t>
        </w:r>
        <w:r>
          <w:tab/>
        </w:r>
        <w:r>
          <w:fldChar w:fldCharType="begin"/>
        </w:r>
        <w:r>
          <w:instrText xml:space="preserve"> PAGEREF _Toc17394 \h </w:instrText>
        </w:r>
        <w:r>
          <w:fldChar w:fldCharType="separate"/>
        </w:r>
        <w:r>
          <w:t>46</w:t>
        </w:r>
        <w:r>
          <w:fldChar w:fldCharType="end"/>
        </w:r>
      </w:hyperlink>
    </w:p>
    <w:p>
      <w:pPr>
        <w:pStyle w:val="TOC2"/>
        <w:tabs>
          <w:tab w:val="right" w:leader="dot" w:pos="8306"/>
        </w:tabs>
      </w:pPr>
      <w:hyperlink w:anchor="_Toc24045" w:history="1">
        <w:r>
          <w:rPr>
            <w:rFonts w:ascii="仿宋" w:eastAsia="仿宋" w:hAnsi="仿宋" w:cs="仿宋" w:hint="eastAsia"/>
            <w:lang w:eastAsia="zh-CN"/>
          </w:rPr>
          <w:t>(四)、人力资源配置</w:t>
        </w:r>
        <w:r>
          <w:tab/>
        </w:r>
        <w:r>
          <w:fldChar w:fldCharType="begin"/>
        </w:r>
        <w:r>
          <w:instrText xml:space="preserve"> PAGEREF _Toc24045 \h </w:instrText>
        </w:r>
        <w:r>
          <w:fldChar w:fldCharType="separate"/>
        </w:r>
        <w:r>
          <w:t>47</w:t>
        </w:r>
        <w:r>
          <w:fldChar w:fldCharType="end"/>
        </w:r>
      </w:hyperlink>
    </w:p>
    <w:p>
      <w:pPr>
        <w:pStyle w:val="TOC1"/>
        <w:tabs>
          <w:tab w:val="right" w:leader="dot" w:pos="8306"/>
        </w:tabs>
      </w:pPr>
      <w:hyperlink w:anchor="_Toc18055" w:history="1">
        <w:r>
          <w:rPr>
            <w:rFonts w:ascii="仿宋" w:eastAsia="仿宋" w:hAnsi="仿宋" w:cs="仿宋" w:hint="eastAsia"/>
            <w:lang w:eastAsia="zh-CN"/>
          </w:rPr>
          <w:t>十一、超薄铜带项目经营效益</w:t>
        </w:r>
        <w:r>
          <w:tab/>
        </w:r>
        <w:r>
          <w:fldChar w:fldCharType="begin"/>
        </w:r>
        <w:r>
          <w:instrText xml:space="preserve"> PAGEREF _Toc18055 \h </w:instrText>
        </w:r>
        <w:r>
          <w:fldChar w:fldCharType="separate"/>
        </w:r>
        <w:r>
          <w:t>48</w:t>
        </w:r>
        <w:r>
          <w:fldChar w:fldCharType="end"/>
        </w:r>
      </w:hyperlink>
    </w:p>
    <w:p>
      <w:pPr>
        <w:pStyle w:val="TOC2"/>
        <w:tabs>
          <w:tab w:val="right" w:leader="dot" w:pos="8306"/>
        </w:tabs>
      </w:pPr>
      <w:hyperlink w:anchor="_Toc6409" w:history="1">
        <w:r>
          <w:rPr>
            <w:rFonts w:ascii="仿宋" w:eastAsia="仿宋" w:hAnsi="仿宋" w:cs="仿宋" w:hint="eastAsia"/>
            <w:lang w:eastAsia="zh-CN"/>
          </w:rPr>
          <w:t>(一)、经济评价财务测算</w:t>
        </w:r>
        <w:r>
          <w:tab/>
        </w:r>
        <w:r>
          <w:fldChar w:fldCharType="begin"/>
        </w:r>
        <w:r>
          <w:instrText xml:space="preserve"> PAGEREF _Toc6409 \h </w:instrText>
        </w:r>
        <w:r>
          <w:fldChar w:fldCharType="separate"/>
        </w:r>
        <w:r>
          <w:t>48</w:t>
        </w:r>
        <w:r>
          <w:fldChar w:fldCharType="end"/>
        </w:r>
      </w:hyperlink>
    </w:p>
    <w:p>
      <w:pPr>
        <w:pStyle w:val="TOC2"/>
        <w:tabs>
          <w:tab w:val="right" w:leader="dot" w:pos="8306"/>
        </w:tabs>
      </w:pPr>
      <w:hyperlink w:anchor="_Toc11463" w:history="1">
        <w:r>
          <w:rPr>
            <w:rFonts w:ascii="仿宋" w:eastAsia="仿宋" w:hAnsi="仿宋" w:cs="仿宋" w:hint="eastAsia"/>
            <w:lang w:eastAsia="zh-CN"/>
          </w:rPr>
          <w:t>(二)、超薄铜带项目盈利能力分析</w:t>
        </w:r>
        <w:r>
          <w:tab/>
        </w:r>
        <w:r>
          <w:fldChar w:fldCharType="begin"/>
        </w:r>
        <w:r>
          <w:instrText xml:space="preserve"> PAGEREF _Toc11463 \h </w:instrText>
        </w:r>
        <w:r>
          <w:fldChar w:fldCharType="separate"/>
        </w:r>
        <w:r>
          <w:t>49</w:t>
        </w:r>
        <w:r>
          <w:fldChar w:fldCharType="end"/>
        </w:r>
      </w:hyperlink>
    </w:p>
    <w:p>
      <w:pPr>
        <w:pStyle w:val="TOC1"/>
        <w:tabs>
          <w:tab w:val="right" w:leader="dot" w:pos="8306"/>
        </w:tabs>
      </w:pPr>
      <w:hyperlink w:anchor="_Toc32558" w:history="1">
        <w:r>
          <w:rPr>
            <w:rFonts w:ascii="仿宋" w:eastAsia="仿宋" w:hAnsi="仿宋" w:cs="仿宋" w:hint="eastAsia"/>
            <w:lang w:eastAsia="zh-CN"/>
          </w:rPr>
          <w:t>十二、超薄铜带项目风险管理</w:t>
        </w:r>
        <w:r>
          <w:tab/>
        </w:r>
        <w:r>
          <w:fldChar w:fldCharType="begin"/>
        </w:r>
        <w:r>
          <w:instrText xml:space="preserve"> PAGEREF _Toc32558 \h </w:instrText>
        </w:r>
        <w:r>
          <w:fldChar w:fldCharType="separate"/>
        </w:r>
        <w:r>
          <w:t>50</w:t>
        </w:r>
        <w:r>
          <w:fldChar w:fldCharType="end"/>
        </w:r>
      </w:hyperlink>
    </w:p>
    <w:p>
      <w:pPr>
        <w:pStyle w:val="TOC2"/>
        <w:tabs>
          <w:tab w:val="right" w:leader="dot" w:pos="8306"/>
        </w:tabs>
      </w:pPr>
      <w:hyperlink w:anchor="_Toc4294" w:history="1">
        <w:r>
          <w:rPr>
            <w:rFonts w:ascii="仿宋" w:eastAsia="仿宋" w:hAnsi="仿宋" w:cs="仿宋" w:hint="eastAsia"/>
            <w:lang w:eastAsia="zh-CN"/>
          </w:rPr>
          <w:t>(一)、风险识别与评估</w:t>
        </w:r>
        <w:r>
          <w:tab/>
        </w:r>
        <w:r>
          <w:fldChar w:fldCharType="begin"/>
        </w:r>
        <w:r>
          <w:instrText xml:space="preserve"> PAGEREF _Toc4294 \h </w:instrText>
        </w:r>
        <w:r>
          <w:fldChar w:fldCharType="separate"/>
        </w:r>
        <w:r>
          <w:t>50</w:t>
        </w:r>
        <w:r>
          <w:fldChar w:fldCharType="end"/>
        </w:r>
      </w:hyperlink>
    </w:p>
    <w:p>
      <w:pPr>
        <w:pStyle w:val="TOC2"/>
        <w:tabs>
          <w:tab w:val="right" w:leader="dot" w:pos="8306"/>
        </w:tabs>
      </w:pPr>
      <w:hyperlink w:anchor="_Toc27781" w:history="1">
        <w:r>
          <w:rPr>
            <w:rFonts w:ascii="仿宋" w:eastAsia="仿宋" w:hAnsi="仿宋" w:cs="仿宋" w:hint="eastAsia"/>
            <w:lang w:eastAsia="zh-CN"/>
          </w:rPr>
          <w:t>(二)、风险应对策略</w:t>
        </w:r>
        <w:r>
          <w:tab/>
        </w:r>
        <w:r>
          <w:fldChar w:fldCharType="begin"/>
        </w:r>
        <w:r>
          <w:instrText xml:space="preserve"> PAGEREF _Toc27781 \h </w:instrText>
        </w:r>
        <w:r>
          <w:fldChar w:fldCharType="separate"/>
        </w:r>
        <w:r>
          <w:t>51</w:t>
        </w:r>
        <w:r>
          <w:fldChar w:fldCharType="end"/>
        </w:r>
      </w:hyperlink>
    </w:p>
    <w:p>
      <w:pPr>
        <w:pStyle w:val="TOC2"/>
        <w:tabs>
          <w:tab w:val="right" w:leader="dot" w:pos="8306"/>
        </w:tabs>
      </w:pPr>
      <w:hyperlink w:anchor="_Toc26340" w:history="1">
        <w:r>
          <w:rPr>
            <w:rFonts w:ascii="仿宋" w:eastAsia="仿宋" w:hAnsi="仿宋" w:cs="仿宋" w:hint="eastAsia"/>
            <w:lang w:eastAsia="zh-CN"/>
          </w:rPr>
          <w:t>(三)、风险监控与控制</w:t>
        </w:r>
        <w:r>
          <w:tab/>
        </w:r>
        <w:r>
          <w:fldChar w:fldCharType="begin"/>
        </w:r>
        <w:r>
          <w:instrText xml:space="preserve"> PAGEREF _Toc26340 \h </w:instrText>
        </w:r>
        <w:r>
          <w:fldChar w:fldCharType="separate"/>
        </w:r>
        <w:r>
          <w:t>53</w:t>
        </w:r>
        <w:r>
          <w:fldChar w:fldCharType="end"/>
        </w:r>
      </w:hyperlink>
    </w:p>
    <w:p>
      <w:pPr>
        <w:pStyle w:val="TOC1"/>
        <w:tabs>
          <w:tab w:val="right" w:leader="dot" w:pos="8306"/>
        </w:tabs>
      </w:pPr>
      <w:hyperlink w:anchor="_Toc20830" w:history="1">
        <w:r>
          <w:rPr>
            <w:rFonts w:ascii="仿宋" w:eastAsia="仿宋" w:hAnsi="仿宋" w:cs="仿宋" w:hint="eastAsia"/>
            <w:lang w:eastAsia="zh-CN"/>
          </w:rPr>
          <w:t>十三、超薄铜带项目变更管理</w:t>
        </w:r>
        <w:r>
          <w:tab/>
        </w:r>
        <w:r>
          <w:fldChar w:fldCharType="begin"/>
        </w:r>
        <w:r>
          <w:instrText xml:space="preserve"> PAGEREF _Toc20830 \h </w:instrText>
        </w:r>
        <w:r>
          <w:fldChar w:fldCharType="separate"/>
        </w:r>
        <w:r>
          <w:t>54</w:t>
        </w:r>
        <w:r>
          <w:fldChar w:fldCharType="end"/>
        </w:r>
      </w:hyperlink>
    </w:p>
    <w:p>
      <w:pPr>
        <w:pStyle w:val="TOC2"/>
        <w:tabs>
          <w:tab w:val="right" w:leader="dot" w:pos="8306"/>
        </w:tabs>
      </w:pPr>
      <w:hyperlink w:anchor="_Toc15836" w:history="1">
        <w:r>
          <w:rPr>
            <w:rFonts w:ascii="仿宋" w:eastAsia="仿宋" w:hAnsi="仿宋" w:cs="仿宋" w:hint="eastAsia"/>
            <w:lang w:eastAsia="zh-CN"/>
          </w:rPr>
          <w:t>(一)、变更申请与评估</w:t>
        </w:r>
        <w:r>
          <w:tab/>
        </w:r>
        <w:r>
          <w:fldChar w:fldCharType="begin"/>
        </w:r>
        <w:r>
          <w:instrText xml:space="preserve"> PAGEREF _Toc15836 \h </w:instrText>
        </w:r>
        <w:r>
          <w:fldChar w:fldCharType="separate"/>
        </w:r>
        <w:r>
          <w:t>54</w:t>
        </w:r>
        <w:r>
          <w:fldChar w:fldCharType="end"/>
        </w:r>
      </w:hyperlink>
    </w:p>
    <w:p>
      <w:pPr>
        <w:pStyle w:val="TOC2"/>
        <w:tabs>
          <w:tab w:val="right" w:leader="dot" w:pos="8306"/>
        </w:tabs>
      </w:pPr>
      <w:hyperlink w:anchor="_Toc2700" w:history="1">
        <w:r>
          <w:rPr>
            <w:rFonts w:ascii="仿宋" w:eastAsia="仿宋" w:hAnsi="仿宋" w:cs="仿宋" w:hint="eastAsia"/>
            <w:lang w:eastAsia="zh-CN"/>
          </w:rPr>
          <w:t>(二)、变更实施与控制</w:t>
        </w:r>
        <w:r>
          <w:tab/>
        </w:r>
        <w:r>
          <w:fldChar w:fldCharType="begin"/>
        </w:r>
        <w:r>
          <w:instrText xml:space="preserve"> PAGEREF _Toc2700 \h </w:instrText>
        </w:r>
        <w:r>
          <w:fldChar w:fldCharType="separate"/>
        </w:r>
        <w:r>
          <w:t>55</w:t>
        </w:r>
        <w:r>
          <w:fldChar w:fldCharType="end"/>
        </w:r>
      </w:hyperlink>
    </w:p>
    <w:p>
      <w:pPr>
        <w:pStyle w:val="TOC1"/>
        <w:tabs>
          <w:tab w:val="right" w:leader="dot" w:pos="8306"/>
        </w:tabs>
      </w:pPr>
      <w:hyperlink w:anchor="_Toc27696" w:history="1">
        <w:r>
          <w:rPr>
            <w:rFonts w:ascii="仿宋" w:eastAsia="仿宋" w:hAnsi="仿宋" w:cs="仿宋" w:hint="eastAsia"/>
            <w:lang w:eastAsia="zh-CN"/>
          </w:rPr>
          <w:t>十四、利益相关者分析与沟通计划</w:t>
        </w:r>
        <w:r>
          <w:tab/>
        </w:r>
        <w:r>
          <w:fldChar w:fldCharType="begin"/>
        </w:r>
        <w:r>
          <w:instrText xml:space="preserve"> PAGEREF _Toc27696 \h </w:instrText>
        </w:r>
        <w:r>
          <w:fldChar w:fldCharType="separate"/>
        </w:r>
        <w:r>
          <w:t>55</w:t>
        </w:r>
        <w:r>
          <w:fldChar w:fldCharType="end"/>
        </w:r>
      </w:hyperlink>
    </w:p>
    <w:p>
      <w:pPr>
        <w:pStyle w:val="TOC2"/>
        <w:tabs>
          <w:tab w:val="right" w:leader="dot" w:pos="8306"/>
        </w:tabs>
      </w:pPr>
      <w:hyperlink w:anchor="_Toc13725" w:history="1">
        <w:r>
          <w:rPr>
            <w:rFonts w:ascii="仿宋" w:eastAsia="仿宋" w:hAnsi="仿宋" w:cs="仿宋" w:hint="eastAsia"/>
            <w:lang w:eastAsia="zh-CN"/>
          </w:rPr>
          <w:t>(一)、利益相关者分析</w:t>
        </w:r>
        <w:r>
          <w:tab/>
        </w:r>
        <w:r>
          <w:fldChar w:fldCharType="begin"/>
        </w:r>
        <w:r>
          <w:instrText xml:space="preserve"> PAGEREF _Toc13725 \h </w:instrText>
        </w:r>
        <w:r>
          <w:fldChar w:fldCharType="separate"/>
        </w:r>
        <w:r>
          <w:t>55</w:t>
        </w:r>
        <w:r>
          <w:fldChar w:fldCharType="end"/>
        </w:r>
      </w:hyperlink>
    </w:p>
    <w:p>
      <w:pPr>
        <w:pStyle w:val="TOC2"/>
        <w:tabs>
          <w:tab w:val="right" w:leader="dot" w:pos="8306"/>
        </w:tabs>
      </w:pPr>
      <w:hyperlink w:anchor="_Toc32252" w:history="1">
        <w:r>
          <w:rPr>
            <w:rFonts w:ascii="仿宋" w:eastAsia="仿宋" w:hAnsi="仿宋" w:cs="仿宋" w:hint="eastAsia"/>
            <w:lang w:eastAsia="zh-CN"/>
          </w:rPr>
          <w:t>(二)、沟通计划</w:t>
        </w:r>
        <w:r>
          <w:tab/>
        </w:r>
        <w:r>
          <w:fldChar w:fldCharType="begin"/>
        </w:r>
        <w:r>
          <w:instrText xml:space="preserve"> PAGEREF _Toc32252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566"/>
      <w:r>
        <w:rPr>
          <w:rFonts w:ascii="仿宋" w:eastAsia="仿宋" w:hAnsi="仿宋" w:cs="仿宋" w:hint="eastAsia"/>
          <w:sz w:val="28"/>
          <w:lang w:eastAsia="zh-CN"/>
        </w:rPr>
        <w:t>一、超薄铜带项目绩效评估</w:t>
      </w:r>
      <w:bookmarkEnd w:id="2"/>
    </w:p>
    <w:p>
      <w:pPr>
        <w:pStyle w:val="Heading2"/>
        <w:rPr>
          <w:rFonts w:ascii="仿宋" w:eastAsia="仿宋" w:hAnsi="仿宋" w:cs="仿宋" w:hint="eastAsia"/>
          <w:lang w:eastAsia="zh-CN"/>
        </w:rPr>
      </w:pPr>
      <w:bookmarkStart w:id="3" w:name="_Toc3183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中，我们设计了一套全面的绩效评估指标，以确保超薄铜带项目的可控和成功交付。这些指标跨足超薄铜带项目目标、成本、进度和质量等多个维度，为我们提供了全面洞察超薄铜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目标达成率是我们关注的首要指标。我们设定了明确的目标，并通过定期监测和评估，迅速发现并应对潜在的目标偏差。这为超薄铜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成本绩效是另一个核心关注点。通过实际成本与预算成本的对比分析，我们深入了解成本差异的原因，及时调整资源分配，保持超薄铜带项目在经济效益方面的合理水平。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进度作为关键的绩效指标之一，得到了精心的关注。我们制定了详细的超薄铜带项目进度计划，并设立了进度符合度指标，确保实际进度与计划进度保持一致。这使我们能够快速发现和解决潜在的进度问题，保持超薄铜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薄铜带项目绩效的不可或缺的一环。我们引入了一系列的质量标准和客户满意度指标，以确保超薄铜带项目交付的成果在质量上达到或超越预期水平。通过持续监测这些指标，我们努力提升超薄铜带项目整体质量水平，为超薄铜带项目的成功交付提供有力保障。通过这些科学且全面的绩效评估，我们能够更好地引导超薄铜带项目的持续改进，确保超薄铜带项目目标的顺利达成。</w:t>
      </w:r>
    </w:p>
    <w:p>
      <w:pPr>
        <w:pStyle w:val="Heading2"/>
        <w:ind w:firstLine="560" w:firstLineChars="200"/>
        <w:rPr>
          <w:rFonts w:ascii="仿宋" w:eastAsia="仿宋" w:hAnsi="仿宋" w:cs="仿宋" w:hint="eastAsia"/>
          <w:sz w:val="28"/>
          <w:lang w:eastAsia="zh-CN"/>
        </w:rPr>
      </w:pPr>
      <w:bookmarkStart w:id="4" w:name="_Toc1517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绩效评估是超薄铜带项目中的关键环节，为确保超薄铜带项目达到预期目标，我们采用了多层次、多维度的绩效评估方法。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薄铜带项目的战略目标对齐，确保每个决策和行动都与超薄铜带项目整体目标保持一致。团队会定期召开战略对齐会议，审视当前工作与超薄铜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薄铜带项目进度、质量、成本和风险等方面。这些指标通过数据收集和分析，为超薄铜带项目管理团队提供了客观的评估依据。例如，我们通过超薄铜带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绩效评估不仅仅停留在超薄铜带项目内部，还考虑了超薄铜带项目对外部环境的影响。我们定期进行干系人满意度调查，以了解各利益相关方对超薄铜带项目的期望和满意度，并及时做出调整。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这种多层次、多角度的绩效评估方法，使得我们能够全面了解超薄铜带项目的运行状态，及时做出调整，确保超薄铜带项目在不断变化的环境中保持稳健前行。</w:t>
      </w:r>
    </w:p>
    <w:p>
      <w:pPr>
        <w:pStyle w:val="Heading2"/>
        <w:ind w:firstLine="560" w:firstLineChars="200"/>
        <w:rPr>
          <w:rFonts w:ascii="仿宋" w:eastAsia="仿宋" w:hAnsi="仿宋" w:cs="仿宋" w:hint="eastAsia"/>
          <w:sz w:val="28"/>
          <w:lang w:eastAsia="zh-CN"/>
        </w:rPr>
      </w:pPr>
      <w:bookmarkStart w:id="5" w:name="_Toc1123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为了确保超薄铜带项目的有效管理和不断优化，我们采用了精心设计的绩效评估周期。这个周期旨在实现灵活、实时和全面的评估，以适应超薄铜带项目执行中的各种挑战。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薄铜带项目的不同需求，分为短期、中期和长期。短期评估关注每个迭代或工作周期，以及时发现和解决当前任务中的问题。中期评估涵盖几个迭代，深入了解整体超薄铜带项目的趋势和性能。长期评估则着眼于整个超薄铜带项目阶段，确保超薄铜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薄铜带项目管理工具和协作平台，团队成员能够随时更新和分享超薄铜带项目数据。这种实时性的反馈机制使我们能够及时察觉潜在问题，快速调整，保持超薄铜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薄铜带项目的决策制定密不可分。每个周期的超薄铜带项目回顾会议成为集体总结经验、识别问题深层次原因并找到创新解决方案的平台。这种定期的反思与调整机制使超薄铜带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706"/>
      <w:r>
        <w:rPr>
          <w:rFonts w:ascii="仿宋" w:eastAsia="仿宋" w:hAnsi="仿宋" w:cs="仿宋" w:hint="eastAsia"/>
          <w:sz w:val="28"/>
          <w:lang w:eastAsia="zh-CN"/>
        </w:rPr>
        <w:t>二、超薄铜带项目土建工程</w:t>
      </w:r>
      <w:bookmarkEnd w:id="6"/>
    </w:p>
    <w:p>
      <w:pPr>
        <w:pStyle w:val="Heading2"/>
        <w:rPr>
          <w:rFonts w:ascii="仿宋" w:eastAsia="仿宋" w:hAnsi="仿宋" w:cs="仿宋" w:hint="eastAsia"/>
          <w:lang w:eastAsia="zh-CN"/>
        </w:rPr>
      </w:pPr>
      <w:bookmarkStart w:id="7" w:name="_Toc2376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在超薄铜带项目的建筑工程设计中，我们将秉承一系列重要的设计原则，以确保超薄铜带项目建筑在功能、美观、可持续性等方面达到最佳效果。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首要原则是确保建筑的功能性得到最大化的发挥。我们将充分理解超薄铜带项目的实际需求，合理布局各个功能区域，保证建筑在满足业务需求的同时，提供高效的工作环境。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在建筑设计中，我们将综合考虑建设和运营成本。通过精细的经济效益分析，确保设计方案在高效利用资源的同时，对超薄铜带项目的长期盈利能力有积极的贡献。</w:t>
      </w:r>
    </w:p>
    <w:p>
      <w:pPr>
        <w:pStyle w:val="Heading2"/>
        <w:ind w:firstLine="560" w:firstLineChars="200"/>
        <w:rPr>
          <w:rFonts w:ascii="仿宋" w:eastAsia="仿宋" w:hAnsi="仿宋" w:cs="仿宋" w:hint="eastAsia"/>
          <w:sz w:val="28"/>
          <w:lang w:eastAsia="zh-CN"/>
        </w:rPr>
      </w:pPr>
      <w:bookmarkStart w:id="8" w:name="_Toc1885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的土建工程设计中，我们将精准设定设计年限，结合超薄铜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薄铜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21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超薄铜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薄铜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薄铜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972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本期工程超薄铜带项目预计总建筑面积XXX平方米，其中：计容建筑面积XXX平方米，计划建筑工程投资XX万元，占超薄铜带项目总投资的XX%。</w:t>
      </w:r>
    </w:p>
    <w:p>
      <w:pPr>
        <w:pStyle w:val="Heading1"/>
        <w:ind w:firstLine="560" w:firstLineChars="200"/>
        <w:rPr>
          <w:rFonts w:ascii="仿宋" w:eastAsia="仿宋" w:hAnsi="仿宋" w:cs="仿宋" w:hint="eastAsia"/>
          <w:sz w:val="28"/>
          <w:lang w:eastAsia="zh-CN"/>
        </w:rPr>
      </w:pPr>
      <w:bookmarkStart w:id="11" w:name="_Toc30703"/>
      <w:r>
        <w:rPr>
          <w:rFonts w:ascii="仿宋" w:eastAsia="仿宋" w:hAnsi="仿宋" w:cs="仿宋" w:hint="eastAsia"/>
          <w:sz w:val="28"/>
          <w:lang w:eastAsia="zh-CN"/>
        </w:rPr>
        <w:t>三、超薄铜带项目选址可行性分析</w:t>
      </w:r>
      <w:bookmarkEnd w:id="11"/>
    </w:p>
    <w:p>
      <w:pPr>
        <w:pStyle w:val="Heading2"/>
        <w:rPr>
          <w:rFonts w:ascii="仿宋" w:eastAsia="仿宋" w:hAnsi="仿宋" w:cs="仿宋" w:hint="eastAsia"/>
          <w:lang w:eastAsia="zh-CN"/>
        </w:rPr>
      </w:pPr>
      <w:bookmarkStart w:id="12" w:name="_Toc6517"/>
      <w:r>
        <w:rPr>
          <w:rFonts w:ascii="仿宋" w:eastAsia="仿宋" w:hAnsi="仿宋" w:cs="仿宋" w:hint="eastAsia"/>
          <w:lang w:eastAsia="zh-CN"/>
        </w:rPr>
        <w:t>(一)、超薄铜带项目选址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该超薄铜带项目选址位于XX省XX市XX区XXX街道</w:t>
      </w:r>
    </w:p>
    <w:p>
      <w:pPr>
        <w:pStyle w:val="Heading2"/>
        <w:ind w:firstLine="560" w:firstLineChars="200"/>
        <w:rPr>
          <w:rFonts w:ascii="仿宋" w:eastAsia="仿宋" w:hAnsi="仿宋" w:cs="仿宋" w:hint="eastAsia"/>
          <w:sz w:val="28"/>
          <w:lang w:eastAsia="zh-CN"/>
        </w:rPr>
      </w:pPr>
      <w:bookmarkStart w:id="13" w:name="_Toc2280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超薄铜带项目的征地面积将根据超薄铜带项目的实际规模和需求进行精确规划。具体面积XXX平方米，旨在确保超薄铜带项目不仅能够满足当前的发展需求，还能够预留空间以适应未来的扩展。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净用地面积是在征地面积基础上去除不可利用面积后的实际可开发用地。具体面积XXX平方米，考虑到环保、交通、安全等多方面因素，以确保超薄铜带项目在整体利用效率上达到最优。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超薄铜带项目计划建设的建筑总规模具体面积XXX平方米。这一规模的确定综合考虑了超薄铜带项目的性质、规模，以及城市规划的相关要求，确保建筑布局与周边环境协调一致。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绿地率是超薄铜带项目用地中被规划为绿地的比例。具体面积XXX平方米，旨在通过合理规划绿地，改善超薄铜带项目周边环境，提升居民生活质量，并符合城市整体绿化规划。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容积率是用地上可以建设的建筑总体积与用地面积之比。具体面积XXX，通过合理的容积率规划，确保超薄铜带项目建筑规模与周边环境和谐共生。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确保超薄铜带项目选址与当地城市规划相一致，具体面积XXX平方米。通过与城市规划部门深入沟通，确保超薄铜带项目不仅符合城市的整体发展方向，还能够融入城市的发展布局，为城市的长远发展贡献力量。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超薄铜带项目选址符合当地产业政策，具体面积XXX平方米。这包括超薄铜带项目对当地经济的促进作用，以及对相关产业的带动效应，确保超薄铜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用地总体要求必须符合环保和可持续发展的原则，具体面积XXX平方米。通过采用绿色建筑设计、节能减排等措施，确保超薄铜带项目在建设和运营过程中对环境的影响最小化，达到可持续发展的要求。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确保超薄铜带项目选址具备必要的公共设施配套，具体面积XXX平方米。这包括交通便利性、教育、医疗等基础设施，以提高居民生活品质，使得超薄铜带项目选址更具吸引力。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考虑用地总体要求对当地社会稳定性的影响，具体面积XXX平方米。通过深入了解当地社区反馈，确保超薄铜带项目的选址和建设过程对当地社会和谐稳定产生积极作用。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薄铜带项目选址不仅符合法规和规划，还在实际操作中具有可行性。这一全面规划将为超薄铜带项目的成功实施提供坚实的基础，确保超薄铜带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205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薄铜带项目的设备规划和空间设计中，我们将采取灵活设备布局的措施。设备布局将根据实际需求进行灵活设计，避免不必要的浪费。通过合理规划设备摆放位置，我们将提高设备的利用率，减少设备间距，以确保超薄铜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超薄铜带项目内部引入共享设施的概念，例如共享会议室、办公区等。通过这种方式，我们可以减少对资源的重复建设，提高资源共享效率，从而减小超薄铜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0794"/>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超薄铜带项目的总图布置中，我们将不同功能区域进行明确的规划，以最大程度满足超薄铜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009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超薄铜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超薄铜带项目对环境的影响是综合评价的重要因素之一。我们将详细考虑选址周边的自然环境、生态保护区、水源地等情况，确保超薄铜带项目的建设和运营对环境影响最小化，并符合当地的环保法规标准。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对选址的评价还需充分考虑当地政府的产业政策和法规。我们将详细了解超薄铜带项目所在地的相关政策，确保超薄铜带项目的规划和运营与当地法规相符，降低不必要的法律风险。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考虑到社会稳定性对企业运营的重要性，我们将评估选址地区的社会安全情况、劳工关系、社区反馈等方面，以确保超薄铜带项目的建设和运营不会受到社会稳定性的负面影响。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最后，我们将综合考虑用地成本，包括土地购置费用、土地开发成本等。通过对用地成本的详细评估，我们能够做出更为精确的经济效益分析，为超薄铜带项目的投资决策提供有力支持。</w:t>
      </w:r>
    </w:p>
    <w:p>
      <w:pPr>
        <w:pStyle w:val="Heading1"/>
        <w:ind w:firstLine="560" w:firstLineChars="200"/>
        <w:rPr>
          <w:rFonts w:ascii="仿宋" w:eastAsia="仿宋" w:hAnsi="仿宋" w:cs="仿宋" w:hint="eastAsia"/>
          <w:sz w:val="28"/>
          <w:lang w:eastAsia="zh-CN"/>
        </w:rPr>
      </w:pPr>
      <w:bookmarkStart w:id="17" w:name="_Toc14830"/>
      <w:r>
        <w:rPr>
          <w:rFonts w:ascii="仿宋" w:eastAsia="仿宋" w:hAnsi="仿宋" w:cs="仿宋" w:hint="eastAsia"/>
          <w:sz w:val="28"/>
          <w:lang w:eastAsia="zh-CN"/>
        </w:rPr>
        <w:t>四、超薄铜带项目文档管理</w:t>
      </w:r>
      <w:bookmarkEnd w:id="17"/>
    </w:p>
    <w:p>
      <w:pPr>
        <w:pStyle w:val="Heading2"/>
        <w:rPr>
          <w:rFonts w:ascii="仿宋" w:eastAsia="仿宋" w:hAnsi="仿宋" w:cs="仿宋" w:hint="eastAsia"/>
          <w:lang w:eastAsia="zh-CN"/>
        </w:rPr>
      </w:pPr>
      <w:bookmarkStart w:id="18" w:name="_Toc2528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超薄铜带项目高度重视文档的质量和准确性，以支持超薄铜带项目的各项活动和决策。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文档的编制始于超薄铜带项目计划的初期，我们制定了详细的文档编制计划，明确了每个文档的内容、格式和编写责任人。在超薄铜带项目启动阶段，我们首先编制了超薄铜带项目章程，明确定义了超薄铜带项目的目标、范围、风险等关键要素。随后，超薄铜带项目团队根据计划陆续编制了需求文档、设计文档、测试文档等各类文档，确保超薄铜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超薄铜带项目管理中的重要环节，旨在确保超薄铜带项目文档符合质量标准和超薄铜带项目需求。在超薄铜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除了内部审查，我们还进行了外部审查，邀请超薄铜带项目相关利益方和专业领域的专家对文档进行独立审查。这有助于获取更全面、客观的反馈，确保超薄铜带项目文档不仅符合内部标准，也满足外部需求。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超薄铜带项目在文档编制与审查方面建立了严格的管理机制，通过规范的流程和多维度的审查，确保超薄铜带项目文档的质量、准确性和可靠性，为超薄铜带项目的顺利推进提供了有力支持。</w:t>
      </w:r>
    </w:p>
    <w:p>
      <w:pPr>
        <w:pStyle w:val="Heading2"/>
        <w:ind w:firstLine="560" w:firstLineChars="200"/>
        <w:rPr>
          <w:rFonts w:ascii="仿宋" w:eastAsia="仿宋" w:hAnsi="仿宋" w:cs="仿宋" w:hint="eastAsia"/>
          <w:sz w:val="28"/>
          <w:lang w:eastAsia="zh-CN"/>
        </w:rPr>
      </w:pPr>
      <w:bookmarkStart w:id="19" w:name="_Toc247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我们通过多渠道发布文档，包括电子邮件、超薄铜带项目管理平台、内部网站等，以满足不同团队成员的偏好和需求。多渠道发布确保了信息的全面覆盖。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https://d.book118.com/767021126010006032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144A8C"/>
    <w:rsid w:val="7B144A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02112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2024-01-15T14:21:00Z</dcterms:created>
  <dcterms:modified xsi:type="dcterms:W3CDTF">2024-01-15T14:21:13Z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9BB7611AF56D42698154AB4274505956_11</vt:lpwstr>
  </property>
  <property fmtid="{D5CDD505-2E9C-101B-9397-08002B2CF9AE}" pid="3" name="KSOProductBuildVer">
    <vt:lpwstr>2052-12.1.0.16120</vt:lpwstr>
  </property>
</Properties>
</file>