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高压电器项目评估分析报告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4" w:history="1">
        <w:r>
          <w:rPr>
            <w:rFonts w:ascii="仿宋" w:eastAsia="仿宋" w:hAnsi="仿宋" w:cs="仿宋" w:hint="eastAsia"/>
            <w:lang w:eastAsia="zh-CN"/>
          </w:rPr>
          <w:t>序言</w:t>
        </w:r>
        <w:r>
          <w:tab/>
        </w:r>
        <w:r>
          <w:fldChar w:fldCharType="begin"/>
        </w:r>
        <w:r>
          <w:instrText xml:space="preserve"> PAGEREF _Toc24544 \h </w:instrText>
        </w:r>
        <w:r>
          <w:fldChar w:fldCharType="separate"/>
        </w:r>
        <w:r>
          <w:t>3</w:t>
        </w:r>
        <w:r>
          <w:fldChar w:fldCharType="end"/>
        </w:r>
      </w:hyperlink>
    </w:p>
    <w:p>
      <w:pPr>
        <w:pStyle w:val="TOC1"/>
        <w:tabs>
          <w:tab w:val="right" w:leader="dot" w:pos="8306"/>
        </w:tabs>
      </w:pPr>
      <w:hyperlink w:anchor="_Toc3196" w:history="1">
        <w:r>
          <w:rPr>
            <w:rFonts w:ascii="仿宋" w:eastAsia="仿宋" w:hAnsi="仿宋" w:cs="仿宋" w:hint="eastAsia"/>
            <w:lang w:eastAsia="zh-CN"/>
          </w:rPr>
          <w:t>一、高压电器项目投资主体概况</w:t>
        </w:r>
        <w:r>
          <w:tab/>
        </w:r>
        <w:r>
          <w:fldChar w:fldCharType="begin"/>
        </w:r>
        <w:r>
          <w:instrText xml:space="preserve"> PAGEREF _Toc3196 \h </w:instrText>
        </w:r>
        <w:r>
          <w:fldChar w:fldCharType="separate"/>
        </w:r>
        <w:r>
          <w:t>3</w:t>
        </w:r>
        <w:r>
          <w:fldChar w:fldCharType="end"/>
        </w:r>
      </w:hyperlink>
    </w:p>
    <w:p>
      <w:pPr>
        <w:pStyle w:val="TOC2"/>
        <w:tabs>
          <w:tab w:val="right" w:leader="dot" w:pos="8306"/>
        </w:tabs>
      </w:pPr>
      <w:hyperlink w:anchor="_Toc8431" w:history="1">
        <w:r>
          <w:rPr>
            <w:rFonts w:ascii="仿宋" w:eastAsia="仿宋" w:hAnsi="仿宋" w:cs="仿宋" w:hint="eastAsia"/>
            <w:lang w:eastAsia="zh-CN"/>
          </w:rPr>
          <w:t>(一)、公司概要</w:t>
        </w:r>
        <w:r>
          <w:tab/>
        </w:r>
        <w:r>
          <w:fldChar w:fldCharType="begin"/>
        </w:r>
        <w:r>
          <w:instrText xml:space="preserve"> PAGEREF _Toc8431 \h </w:instrText>
        </w:r>
        <w:r>
          <w:fldChar w:fldCharType="separate"/>
        </w:r>
        <w:r>
          <w:t>3</w:t>
        </w:r>
        <w:r>
          <w:fldChar w:fldCharType="end"/>
        </w:r>
      </w:hyperlink>
    </w:p>
    <w:p>
      <w:pPr>
        <w:pStyle w:val="TOC2"/>
        <w:tabs>
          <w:tab w:val="right" w:leader="dot" w:pos="8306"/>
        </w:tabs>
      </w:pPr>
      <w:hyperlink w:anchor="_Toc4142" w:history="1">
        <w:r>
          <w:rPr>
            <w:rFonts w:ascii="仿宋" w:eastAsia="仿宋" w:hAnsi="仿宋" w:cs="仿宋" w:hint="eastAsia"/>
            <w:lang w:eastAsia="zh-CN"/>
          </w:rPr>
          <w:t>(二)、公司简介</w:t>
        </w:r>
        <w:r>
          <w:tab/>
        </w:r>
        <w:r>
          <w:fldChar w:fldCharType="begin"/>
        </w:r>
        <w:r>
          <w:instrText xml:space="preserve"> PAGEREF _Toc4142 \h </w:instrText>
        </w:r>
        <w:r>
          <w:fldChar w:fldCharType="separate"/>
        </w:r>
        <w:r>
          <w:t>4</w:t>
        </w:r>
        <w:r>
          <w:fldChar w:fldCharType="end"/>
        </w:r>
      </w:hyperlink>
    </w:p>
    <w:p>
      <w:pPr>
        <w:pStyle w:val="TOC2"/>
        <w:tabs>
          <w:tab w:val="right" w:leader="dot" w:pos="8306"/>
        </w:tabs>
      </w:pPr>
      <w:hyperlink w:anchor="_Toc2651" w:history="1">
        <w:r>
          <w:rPr>
            <w:rFonts w:ascii="仿宋" w:eastAsia="仿宋" w:hAnsi="仿宋" w:cs="仿宋" w:hint="eastAsia"/>
            <w:lang w:eastAsia="zh-CN"/>
          </w:rPr>
          <w:t>(三)、财务概况</w:t>
        </w:r>
        <w:r>
          <w:tab/>
        </w:r>
        <w:r>
          <w:fldChar w:fldCharType="begin"/>
        </w:r>
        <w:r>
          <w:instrText xml:space="preserve"> PAGEREF _Toc2651 \h </w:instrText>
        </w:r>
        <w:r>
          <w:fldChar w:fldCharType="separate"/>
        </w:r>
        <w:r>
          <w:t>4</w:t>
        </w:r>
        <w:r>
          <w:fldChar w:fldCharType="end"/>
        </w:r>
      </w:hyperlink>
    </w:p>
    <w:p>
      <w:pPr>
        <w:pStyle w:val="TOC2"/>
        <w:tabs>
          <w:tab w:val="right" w:leader="dot" w:pos="8306"/>
        </w:tabs>
      </w:pPr>
      <w:hyperlink w:anchor="_Toc6920" w:history="1">
        <w:r>
          <w:rPr>
            <w:rFonts w:ascii="仿宋" w:eastAsia="仿宋" w:hAnsi="仿宋" w:cs="仿宋" w:hint="eastAsia"/>
            <w:lang w:eastAsia="zh-CN"/>
          </w:rPr>
          <w:t>(四)、核心管理层介绍</w:t>
        </w:r>
        <w:r>
          <w:tab/>
        </w:r>
        <w:r>
          <w:fldChar w:fldCharType="begin"/>
        </w:r>
        <w:r>
          <w:instrText xml:space="preserve"> PAGEREF _Toc6920 \h </w:instrText>
        </w:r>
        <w:r>
          <w:fldChar w:fldCharType="separate"/>
        </w:r>
        <w:r>
          <w:t>5</w:t>
        </w:r>
        <w:r>
          <w:fldChar w:fldCharType="end"/>
        </w:r>
      </w:hyperlink>
    </w:p>
    <w:p>
      <w:pPr>
        <w:pStyle w:val="TOC1"/>
        <w:tabs>
          <w:tab w:val="right" w:leader="dot" w:pos="8306"/>
        </w:tabs>
      </w:pPr>
      <w:hyperlink w:anchor="_Toc9874" w:history="1">
        <w:r>
          <w:rPr>
            <w:rFonts w:ascii="仿宋" w:eastAsia="仿宋" w:hAnsi="仿宋" w:cs="仿宋" w:hint="eastAsia"/>
            <w:lang w:eastAsia="zh-CN"/>
          </w:rPr>
          <w:t>二、技术方案与建筑物规划</w:t>
        </w:r>
        <w:r>
          <w:tab/>
        </w:r>
        <w:r>
          <w:fldChar w:fldCharType="begin"/>
        </w:r>
        <w:r>
          <w:instrText xml:space="preserve"> PAGEREF _Toc9874 \h </w:instrText>
        </w:r>
        <w:r>
          <w:fldChar w:fldCharType="separate"/>
        </w:r>
        <w:r>
          <w:t>6</w:t>
        </w:r>
        <w:r>
          <w:fldChar w:fldCharType="end"/>
        </w:r>
      </w:hyperlink>
    </w:p>
    <w:p>
      <w:pPr>
        <w:pStyle w:val="TOC2"/>
        <w:tabs>
          <w:tab w:val="right" w:leader="dot" w:pos="8306"/>
        </w:tabs>
      </w:pPr>
      <w:hyperlink w:anchor="_Toc22962" w:history="1">
        <w:r>
          <w:rPr>
            <w:rFonts w:ascii="仿宋" w:eastAsia="仿宋" w:hAnsi="仿宋" w:cs="仿宋" w:hint="eastAsia"/>
            <w:lang w:eastAsia="zh-CN"/>
          </w:rPr>
          <w:t>(一)、设计原则与高压电器项目工程概述</w:t>
        </w:r>
        <w:r>
          <w:tab/>
        </w:r>
        <w:r>
          <w:fldChar w:fldCharType="begin"/>
        </w:r>
        <w:r>
          <w:instrText xml:space="preserve"> PAGEREF _Toc22962 \h </w:instrText>
        </w:r>
        <w:r>
          <w:fldChar w:fldCharType="separate"/>
        </w:r>
        <w:r>
          <w:t>6</w:t>
        </w:r>
        <w:r>
          <w:fldChar w:fldCharType="end"/>
        </w:r>
      </w:hyperlink>
    </w:p>
    <w:p>
      <w:pPr>
        <w:pStyle w:val="TOC2"/>
        <w:tabs>
          <w:tab w:val="right" w:leader="dot" w:pos="8306"/>
        </w:tabs>
      </w:pPr>
      <w:hyperlink w:anchor="_Toc21448" w:history="1">
        <w:r>
          <w:rPr>
            <w:rFonts w:ascii="仿宋" w:eastAsia="仿宋" w:hAnsi="仿宋" w:cs="仿宋" w:hint="eastAsia"/>
            <w:lang w:eastAsia="zh-CN"/>
          </w:rPr>
          <w:t>(二)、建设选项</w:t>
        </w:r>
        <w:r>
          <w:tab/>
        </w:r>
        <w:r>
          <w:fldChar w:fldCharType="begin"/>
        </w:r>
        <w:r>
          <w:instrText xml:space="preserve"> PAGEREF _Toc21448 \h </w:instrText>
        </w:r>
        <w:r>
          <w:fldChar w:fldCharType="separate"/>
        </w:r>
        <w:r>
          <w:t>7</w:t>
        </w:r>
        <w:r>
          <w:fldChar w:fldCharType="end"/>
        </w:r>
      </w:hyperlink>
    </w:p>
    <w:p>
      <w:pPr>
        <w:pStyle w:val="TOC2"/>
        <w:tabs>
          <w:tab w:val="right" w:leader="dot" w:pos="8306"/>
        </w:tabs>
      </w:pPr>
      <w:hyperlink w:anchor="_Toc11536" w:history="1">
        <w:r>
          <w:rPr>
            <w:rFonts w:ascii="仿宋" w:eastAsia="仿宋" w:hAnsi="仿宋" w:cs="仿宋" w:hint="eastAsia"/>
            <w:lang w:eastAsia="zh-CN"/>
          </w:rPr>
          <w:t>(三)、建筑物规划与设备标准</w:t>
        </w:r>
        <w:r>
          <w:tab/>
        </w:r>
        <w:r>
          <w:fldChar w:fldCharType="begin"/>
        </w:r>
        <w:r>
          <w:instrText xml:space="preserve"> PAGEREF _Toc11536 \h </w:instrText>
        </w:r>
        <w:r>
          <w:fldChar w:fldCharType="separate"/>
        </w:r>
        <w:r>
          <w:t>8</w:t>
        </w:r>
        <w:r>
          <w:fldChar w:fldCharType="end"/>
        </w:r>
      </w:hyperlink>
    </w:p>
    <w:p>
      <w:pPr>
        <w:pStyle w:val="TOC1"/>
        <w:tabs>
          <w:tab w:val="right" w:leader="dot" w:pos="8306"/>
        </w:tabs>
      </w:pPr>
      <w:hyperlink w:anchor="_Toc1231" w:history="1">
        <w:r>
          <w:rPr>
            <w:rFonts w:ascii="仿宋" w:eastAsia="仿宋" w:hAnsi="仿宋" w:cs="仿宋" w:hint="eastAsia"/>
            <w:lang w:eastAsia="zh-CN"/>
          </w:rPr>
          <w:t>三、高压电器项目基本情况</w:t>
        </w:r>
        <w:r>
          <w:tab/>
        </w:r>
        <w:r>
          <w:fldChar w:fldCharType="begin"/>
        </w:r>
        <w:r>
          <w:instrText xml:space="preserve"> PAGEREF _Toc1231 \h </w:instrText>
        </w:r>
        <w:r>
          <w:fldChar w:fldCharType="separate"/>
        </w:r>
        <w:r>
          <w:t>10</w:t>
        </w:r>
        <w:r>
          <w:fldChar w:fldCharType="end"/>
        </w:r>
      </w:hyperlink>
    </w:p>
    <w:p>
      <w:pPr>
        <w:pStyle w:val="TOC2"/>
        <w:tabs>
          <w:tab w:val="right" w:leader="dot" w:pos="8306"/>
        </w:tabs>
      </w:pPr>
      <w:hyperlink w:anchor="_Toc25663" w:history="1">
        <w:r>
          <w:rPr>
            <w:rFonts w:ascii="仿宋" w:eastAsia="仿宋" w:hAnsi="仿宋" w:cs="仿宋" w:hint="eastAsia"/>
            <w:lang w:eastAsia="zh-CN"/>
          </w:rPr>
          <w:t>(一)、高压电器项目名称及高压电器项目单位</w:t>
        </w:r>
        <w:r>
          <w:tab/>
        </w:r>
        <w:r>
          <w:fldChar w:fldCharType="begin"/>
        </w:r>
        <w:r>
          <w:instrText xml:space="preserve"> PAGEREF _Toc25663 \h </w:instrText>
        </w:r>
        <w:r>
          <w:fldChar w:fldCharType="separate"/>
        </w:r>
        <w:r>
          <w:t>10</w:t>
        </w:r>
        <w:r>
          <w:fldChar w:fldCharType="end"/>
        </w:r>
      </w:hyperlink>
    </w:p>
    <w:p>
      <w:pPr>
        <w:pStyle w:val="TOC2"/>
        <w:tabs>
          <w:tab w:val="right" w:leader="dot" w:pos="8306"/>
        </w:tabs>
      </w:pPr>
      <w:hyperlink w:anchor="_Toc7569" w:history="1">
        <w:r>
          <w:rPr>
            <w:rFonts w:ascii="仿宋" w:eastAsia="仿宋" w:hAnsi="仿宋" w:cs="仿宋" w:hint="eastAsia"/>
            <w:lang w:eastAsia="zh-CN"/>
          </w:rPr>
          <w:t>(二)、高压电器项目建设地点</w:t>
        </w:r>
        <w:r>
          <w:tab/>
        </w:r>
        <w:r>
          <w:fldChar w:fldCharType="begin"/>
        </w:r>
        <w:r>
          <w:instrText xml:space="preserve"> PAGEREF _Toc7569 \h </w:instrText>
        </w:r>
        <w:r>
          <w:fldChar w:fldCharType="separate"/>
        </w:r>
        <w:r>
          <w:t>10</w:t>
        </w:r>
        <w:r>
          <w:fldChar w:fldCharType="end"/>
        </w:r>
      </w:hyperlink>
    </w:p>
    <w:p>
      <w:pPr>
        <w:pStyle w:val="TOC2"/>
        <w:tabs>
          <w:tab w:val="right" w:leader="dot" w:pos="8306"/>
        </w:tabs>
      </w:pPr>
      <w:hyperlink w:anchor="_Toc1956" w:history="1">
        <w:r>
          <w:rPr>
            <w:rFonts w:ascii="仿宋" w:eastAsia="仿宋" w:hAnsi="仿宋" w:cs="仿宋" w:hint="eastAsia"/>
            <w:lang w:eastAsia="zh-CN"/>
          </w:rPr>
          <w:t>(三)、调查与分析的范围</w:t>
        </w:r>
        <w:r>
          <w:tab/>
        </w:r>
        <w:r>
          <w:fldChar w:fldCharType="begin"/>
        </w:r>
        <w:r>
          <w:instrText xml:space="preserve"> PAGEREF _Toc1956 \h </w:instrText>
        </w:r>
        <w:r>
          <w:fldChar w:fldCharType="separate"/>
        </w:r>
        <w:r>
          <w:t>11</w:t>
        </w:r>
        <w:r>
          <w:fldChar w:fldCharType="end"/>
        </w:r>
      </w:hyperlink>
    </w:p>
    <w:p>
      <w:pPr>
        <w:pStyle w:val="TOC2"/>
        <w:tabs>
          <w:tab w:val="right" w:leader="dot" w:pos="8306"/>
        </w:tabs>
      </w:pPr>
      <w:hyperlink w:anchor="_Toc28802" w:history="1">
        <w:r>
          <w:rPr>
            <w:rFonts w:ascii="仿宋" w:eastAsia="仿宋" w:hAnsi="仿宋" w:cs="仿宋" w:hint="eastAsia"/>
            <w:lang w:eastAsia="zh-CN"/>
          </w:rPr>
          <w:t>(四)、参考依据和技术原则</w:t>
        </w:r>
        <w:r>
          <w:tab/>
        </w:r>
        <w:r>
          <w:fldChar w:fldCharType="begin"/>
        </w:r>
        <w:r>
          <w:instrText xml:space="preserve"> PAGEREF _Toc28802 \h </w:instrText>
        </w:r>
        <w:r>
          <w:fldChar w:fldCharType="separate"/>
        </w:r>
        <w:r>
          <w:t>11</w:t>
        </w:r>
        <w:r>
          <w:fldChar w:fldCharType="end"/>
        </w:r>
      </w:hyperlink>
    </w:p>
    <w:p>
      <w:pPr>
        <w:pStyle w:val="TOC2"/>
        <w:tabs>
          <w:tab w:val="right" w:leader="dot" w:pos="8306"/>
        </w:tabs>
      </w:pPr>
      <w:hyperlink w:anchor="_Toc17685" w:history="1">
        <w:r>
          <w:rPr>
            <w:rFonts w:ascii="仿宋" w:eastAsia="仿宋" w:hAnsi="仿宋" w:cs="仿宋" w:hint="eastAsia"/>
            <w:lang w:eastAsia="zh-CN"/>
          </w:rPr>
          <w:t>(五)、规模和范围</w:t>
        </w:r>
        <w:r>
          <w:tab/>
        </w:r>
        <w:r>
          <w:fldChar w:fldCharType="begin"/>
        </w:r>
        <w:r>
          <w:instrText xml:space="preserve"> PAGEREF _Toc17685 \h </w:instrText>
        </w:r>
        <w:r>
          <w:fldChar w:fldCharType="separate"/>
        </w:r>
        <w:r>
          <w:t>13</w:t>
        </w:r>
        <w:r>
          <w:fldChar w:fldCharType="end"/>
        </w:r>
      </w:hyperlink>
    </w:p>
    <w:p>
      <w:pPr>
        <w:pStyle w:val="TOC2"/>
        <w:tabs>
          <w:tab w:val="right" w:leader="dot" w:pos="8306"/>
        </w:tabs>
      </w:pPr>
      <w:hyperlink w:anchor="_Toc19591" w:history="1">
        <w:r>
          <w:rPr>
            <w:rFonts w:ascii="仿宋" w:eastAsia="仿宋" w:hAnsi="仿宋" w:cs="仿宋" w:hint="eastAsia"/>
            <w:lang w:eastAsia="zh-CN"/>
          </w:rPr>
          <w:t>(六)、高压电器项目建设进展</w:t>
        </w:r>
        <w:r>
          <w:tab/>
        </w:r>
        <w:r>
          <w:fldChar w:fldCharType="begin"/>
        </w:r>
        <w:r>
          <w:instrText xml:space="preserve"> PAGEREF _Toc19591 \h </w:instrText>
        </w:r>
        <w:r>
          <w:fldChar w:fldCharType="separate"/>
        </w:r>
        <w:r>
          <w:t>13</w:t>
        </w:r>
        <w:r>
          <w:fldChar w:fldCharType="end"/>
        </w:r>
      </w:hyperlink>
    </w:p>
    <w:p>
      <w:pPr>
        <w:pStyle w:val="TOC2"/>
        <w:tabs>
          <w:tab w:val="right" w:leader="dot" w:pos="8306"/>
        </w:tabs>
      </w:pPr>
      <w:hyperlink w:anchor="_Toc20133" w:history="1">
        <w:r>
          <w:rPr>
            <w:rFonts w:ascii="仿宋" w:eastAsia="仿宋" w:hAnsi="仿宋" w:cs="仿宋" w:hint="eastAsia"/>
            <w:lang w:eastAsia="zh-CN"/>
          </w:rPr>
          <w:t>(七)、原材料与设备需求</w:t>
        </w:r>
        <w:r>
          <w:tab/>
        </w:r>
        <w:r>
          <w:fldChar w:fldCharType="begin"/>
        </w:r>
        <w:r>
          <w:instrText xml:space="preserve"> PAGEREF _Toc20133 \h </w:instrText>
        </w:r>
        <w:r>
          <w:fldChar w:fldCharType="separate"/>
        </w:r>
        <w:r>
          <w:t>15</w:t>
        </w:r>
        <w:r>
          <w:fldChar w:fldCharType="end"/>
        </w:r>
      </w:hyperlink>
    </w:p>
    <w:p>
      <w:pPr>
        <w:pStyle w:val="TOC2"/>
        <w:tabs>
          <w:tab w:val="right" w:leader="dot" w:pos="8306"/>
        </w:tabs>
      </w:pPr>
      <w:hyperlink w:anchor="_Toc18206" w:history="1">
        <w:r>
          <w:rPr>
            <w:rFonts w:ascii="仿宋" w:eastAsia="仿宋" w:hAnsi="仿宋" w:cs="仿宋" w:hint="eastAsia"/>
            <w:lang w:eastAsia="zh-CN"/>
          </w:rPr>
          <w:t>(八)、环境影响与可行性</w:t>
        </w:r>
        <w:r>
          <w:tab/>
        </w:r>
        <w:r>
          <w:fldChar w:fldCharType="begin"/>
        </w:r>
        <w:r>
          <w:instrText xml:space="preserve"> PAGEREF _Toc18206 \h </w:instrText>
        </w:r>
        <w:r>
          <w:fldChar w:fldCharType="separate"/>
        </w:r>
        <w:r>
          <w:t>16</w:t>
        </w:r>
        <w:r>
          <w:fldChar w:fldCharType="end"/>
        </w:r>
      </w:hyperlink>
    </w:p>
    <w:p>
      <w:pPr>
        <w:pStyle w:val="TOC2"/>
        <w:tabs>
          <w:tab w:val="right" w:leader="dot" w:pos="8306"/>
        </w:tabs>
      </w:pPr>
      <w:hyperlink w:anchor="_Toc18601" w:history="1">
        <w:r>
          <w:rPr>
            <w:rFonts w:ascii="仿宋" w:eastAsia="仿宋" w:hAnsi="仿宋" w:cs="仿宋" w:hint="eastAsia"/>
            <w:lang w:eastAsia="zh-CN"/>
          </w:rPr>
          <w:t>(九)、预计投资成本</w:t>
        </w:r>
        <w:r>
          <w:tab/>
        </w:r>
        <w:r>
          <w:fldChar w:fldCharType="begin"/>
        </w:r>
        <w:r>
          <w:instrText xml:space="preserve"> PAGEREF _Toc18601 \h </w:instrText>
        </w:r>
        <w:r>
          <w:fldChar w:fldCharType="separate"/>
        </w:r>
        <w:r>
          <w:t>17</w:t>
        </w:r>
        <w:r>
          <w:fldChar w:fldCharType="end"/>
        </w:r>
      </w:hyperlink>
    </w:p>
    <w:p>
      <w:pPr>
        <w:pStyle w:val="TOC2"/>
        <w:tabs>
          <w:tab w:val="right" w:leader="dot" w:pos="8306"/>
        </w:tabs>
      </w:pPr>
      <w:hyperlink w:anchor="_Toc3283" w:history="1">
        <w:r>
          <w:rPr>
            <w:rFonts w:ascii="仿宋" w:eastAsia="仿宋" w:hAnsi="仿宋" w:cs="仿宋" w:hint="eastAsia"/>
            <w:lang w:eastAsia="zh-CN"/>
          </w:rPr>
          <w:t>(十)、1高压电器项目关键技术与经济指标</w:t>
        </w:r>
        <w:r>
          <w:tab/>
        </w:r>
        <w:r>
          <w:fldChar w:fldCharType="begin"/>
        </w:r>
        <w:r>
          <w:instrText xml:space="preserve"> PAGEREF _Toc3283 \h </w:instrText>
        </w:r>
        <w:r>
          <w:fldChar w:fldCharType="separate"/>
        </w:r>
        <w:r>
          <w:t>18</w:t>
        </w:r>
        <w:r>
          <w:fldChar w:fldCharType="end"/>
        </w:r>
      </w:hyperlink>
    </w:p>
    <w:p>
      <w:pPr>
        <w:pStyle w:val="TOC2"/>
        <w:tabs>
          <w:tab w:val="right" w:leader="dot" w:pos="8306"/>
        </w:tabs>
      </w:pPr>
      <w:hyperlink w:anchor="_Toc2274" w:history="1">
        <w:r>
          <w:rPr>
            <w:rFonts w:ascii="仿宋" w:eastAsia="仿宋" w:hAnsi="仿宋" w:cs="仿宋" w:hint="eastAsia"/>
            <w:lang w:eastAsia="zh-CN"/>
          </w:rPr>
          <w:t>(十一)、1总结与建议</w:t>
        </w:r>
        <w:r>
          <w:tab/>
        </w:r>
        <w:r>
          <w:fldChar w:fldCharType="begin"/>
        </w:r>
        <w:r>
          <w:instrText xml:space="preserve"> PAGEREF _Toc2274 \h </w:instrText>
        </w:r>
        <w:r>
          <w:fldChar w:fldCharType="separate"/>
        </w:r>
        <w:r>
          <w:t>19</w:t>
        </w:r>
        <w:r>
          <w:fldChar w:fldCharType="end"/>
        </w:r>
      </w:hyperlink>
    </w:p>
    <w:p>
      <w:pPr>
        <w:pStyle w:val="TOC1"/>
        <w:tabs>
          <w:tab w:val="right" w:leader="dot" w:pos="8306"/>
        </w:tabs>
      </w:pPr>
      <w:hyperlink w:anchor="_Toc4673" w:history="1">
        <w:r>
          <w:rPr>
            <w:rFonts w:ascii="仿宋" w:eastAsia="仿宋" w:hAnsi="仿宋" w:cs="仿宋" w:hint="eastAsia"/>
            <w:lang w:eastAsia="zh-CN"/>
          </w:rPr>
          <w:t>四、地理位置与选址分析</w:t>
        </w:r>
        <w:r>
          <w:tab/>
        </w:r>
        <w:r>
          <w:fldChar w:fldCharType="begin"/>
        </w:r>
        <w:r>
          <w:instrText xml:space="preserve"> PAGEREF _Toc4673 \h </w:instrText>
        </w:r>
        <w:r>
          <w:fldChar w:fldCharType="separate"/>
        </w:r>
        <w:r>
          <w:t>20</w:t>
        </w:r>
        <w:r>
          <w:fldChar w:fldCharType="end"/>
        </w:r>
      </w:hyperlink>
    </w:p>
    <w:p>
      <w:pPr>
        <w:pStyle w:val="TOC2"/>
        <w:tabs>
          <w:tab w:val="right" w:leader="dot" w:pos="8306"/>
        </w:tabs>
      </w:pPr>
      <w:hyperlink w:anchor="_Toc14320" w:history="1">
        <w:r>
          <w:rPr>
            <w:rFonts w:ascii="仿宋" w:eastAsia="仿宋" w:hAnsi="仿宋" w:cs="仿宋" w:hint="eastAsia"/>
            <w:lang w:eastAsia="zh-CN"/>
          </w:rPr>
          <w:t>(一)、选址原则与考虑因素</w:t>
        </w:r>
        <w:r>
          <w:tab/>
        </w:r>
        <w:r>
          <w:fldChar w:fldCharType="begin"/>
        </w:r>
        <w:r>
          <w:instrText xml:space="preserve"> PAGEREF _Toc14320 \h </w:instrText>
        </w:r>
        <w:r>
          <w:fldChar w:fldCharType="separate"/>
        </w:r>
        <w:r>
          <w:t>20</w:t>
        </w:r>
        <w:r>
          <w:fldChar w:fldCharType="end"/>
        </w:r>
      </w:hyperlink>
    </w:p>
    <w:p>
      <w:pPr>
        <w:pStyle w:val="TOC2"/>
        <w:tabs>
          <w:tab w:val="right" w:leader="dot" w:pos="8306"/>
        </w:tabs>
      </w:pPr>
      <w:hyperlink w:anchor="_Toc4655" w:history="1">
        <w:r>
          <w:rPr>
            <w:rFonts w:ascii="仿宋" w:eastAsia="仿宋" w:hAnsi="仿宋" w:cs="仿宋" w:hint="eastAsia"/>
            <w:lang w:eastAsia="zh-CN"/>
          </w:rPr>
          <w:t>(二)、地区概况</w:t>
        </w:r>
        <w:r>
          <w:tab/>
        </w:r>
        <w:r>
          <w:fldChar w:fldCharType="begin"/>
        </w:r>
        <w:r>
          <w:instrText xml:space="preserve"> PAGEREF _Toc4655 \h </w:instrText>
        </w:r>
        <w:r>
          <w:fldChar w:fldCharType="separate"/>
        </w:r>
        <w:r>
          <w:t>21</w:t>
        </w:r>
        <w:r>
          <w:fldChar w:fldCharType="end"/>
        </w:r>
      </w:hyperlink>
    </w:p>
    <w:p>
      <w:pPr>
        <w:pStyle w:val="TOC2"/>
        <w:tabs>
          <w:tab w:val="right" w:leader="dot" w:pos="8306"/>
        </w:tabs>
      </w:pPr>
      <w:hyperlink w:anchor="_Toc12161" w:history="1">
        <w:r>
          <w:rPr>
            <w:rFonts w:ascii="仿宋" w:eastAsia="仿宋" w:hAnsi="仿宋" w:cs="仿宋" w:hint="eastAsia"/>
            <w:lang w:eastAsia="zh-CN"/>
          </w:rPr>
          <w:t>(三)、创新与社会经济发展</w:t>
        </w:r>
        <w:r>
          <w:tab/>
        </w:r>
        <w:r>
          <w:fldChar w:fldCharType="begin"/>
        </w:r>
        <w:r>
          <w:instrText xml:space="preserve"> PAGEREF _Toc12161 \h </w:instrText>
        </w:r>
        <w:r>
          <w:fldChar w:fldCharType="separate"/>
        </w:r>
        <w:r>
          <w:t>21</w:t>
        </w:r>
        <w:r>
          <w:fldChar w:fldCharType="end"/>
        </w:r>
      </w:hyperlink>
    </w:p>
    <w:p>
      <w:pPr>
        <w:pStyle w:val="TOC2"/>
        <w:tabs>
          <w:tab w:val="right" w:leader="dot" w:pos="8306"/>
        </w:tabs>
      </w:pPr>
      <w:hyperlink w:anchor="_Toc27020" w:history="1">
        <w:r>
          <w:rPr>
            <w:rFonts w:ascii="仿宋" w:eastAsia="仿宋" w:hAnsi="仿宋" w:cs="仿宋" w:hint="eastAsia"/>
            <w:lang w:eastAsia="zh-CN"/>
          </w:rPr>
          <w:t>(四)、目标市场和产业导向</w:t>
        </w:r>
        <w:r>
          <w:tab/>
        </w:r>
        <w:r>
          <w:fldChar w:fldCharType="begin"/>
        </w:r>
        <w:r>
          <w:instrText xml:space="preserve"> PAGEREF _Toc27020 \h </w:instrText>
        </w:r>
        <w:r>
          <w:fldChar w:fldCharType="separate"/>
        </w:r>
        <w:r>
          <w:t>21</w:t>
        </w:r>
        <w:r>
          <w:fldChar w:fldCharType="end"/>
        </w:r>
      </w:hyperlink>
    </w:p>
    <w:p>
      <w:pPr>
        <w:pStyle w:val="TOC2"/>
        <w:tabs>
          <w:tab w:val="right" w:leader="dot" w:pos="8306"/>
        </w:tabs>
      </w:pPr>
      <w:hyperlink w:anchor="_Toc729" w:history="1">
        <w:r>
          <w:rPr>
            <w:rFonts w:ascii="仿宋" w:eastAsia="仿宋" w:hAnsi="仿宋" w:cs="仿宋" w:hint="eastAsia"/>
            <w:lang w:eastAsia="zh-CN"/>
          </w:rPr>
          <w:t>(五)、选址方案综合评估</w:t>
        </w:r>
        <w:r>
          <w:tab/>
        </w:r>
        <w:r>
          <w:fldChar w:fldCharType="begin"/>
        </w:r>
        <w:r>
          <w:instrText xml:space="preserve"> PAGEREF _Toc729 \h </w:instrText>
        </w:r>
        <w:r>
          <w:fldChar w:fldCharType="separate"/>
        </w:r>
        <w:r>
          <w:t>21</w:t>
        </w:r>
        <w:r>
          <w:fldChar w:fldCharType="end"/>
        </w:r>
      </w:hyperlink>
    </w:p>
    <w:p>
      <w:pPr>
        <w:pStyle w:val="TOC1"/>
        <w:tabs>
          <w:tab w:val="right" w:leader="dot" w:pos="8306"/>
        </w:tabs>
      </w:pPr>
      <w:hyperlink w:anchor="_Toc10326" w:history="1">
        <w:r>
          <w:rPr>
            <w:rFonts w:ascii="仿宋" w:eastAsia="仿宋" w:hAnsi="仿宋" w:cs="仿宋" w:hint="eastAsia"/>
            <w:lang w:eastAsia="zh-CN"/>
          </w:rPr>
          <w:t>五、高压电器项目进展与里程碑</w:t>
        </w:r>
        <w:r>
          <w:tab/>
        </w:r>
        <w:r>
          <w:fldChar w:fldCharType="begin"/>
        </w:r>
        <w:r>
          <w:instrText xml:space="preserve"> PAGEREF _Toc10326 \h </w:instrText>
        </w:r>
        <w:r>
          <w:fldChar w:fldCharType="separate"/>
        </w:r>
        <w:r>
          <w:t>22</w:t>
        </w:r>
        <w:r>
          <w:fldChar w:fldCharType="end"/>
        </w:r>
      </w:hyperlink>
    </w:p>
    <w:p>
      <w:pPr>
        <w:pStyle w:val="TOC2"/>
        <w:tabs>
          <w:tab w:val="right" w:leader="dot" w:pos="8306"/>
        </w:tabs>
      </w:pPr>
      <w:hyperlink w:anchor="_Toc19617" w:history="1">
        <w:r>
          <w:rPr>
            <w:rFonts w:ascii="仿宋" w:eastAsia="仿宋" w:hAnsi="仿宋" w:cs="仿宋" w:hint="eastAsia"/>
            <w:lang w:eastAsia="zh-CN"/>
          </w:rPr>
          <w:t>(一)、高压电器项目进展</w:t>
        </w:r>
        <w:r>
          <w:tab/>
        </w:r>
        <w:r>
          <w:fldChar w:fldCharType="begin"/>
        </w:r>
        <w:r>
          <w:instrText xml:space="preserve"> PAGEREF _Toc19617 \h </w:instrText>
        </w:r>
        <w:r>
          <w:fldChar w:fldCharType="separate"/>
        </w:r>
        <w:r>
          <w:t>22</w:t>
        </w:r>
        <w:r>
          <w:fldChar w:fldCharType="end"/>
        </w:r>
      </w:hyperlink>
    </w:p>
    <w:p>
      <w:pPr>
        <w:pStyle w:val="TOC2"/>
        <w:tabs>
          <w:tab w:val="right" w:leader="dot" w:pos="8306"/>
        </w:tabs>
      </w:pPr>
      <w:hyperlink w:anchor="_Toc9905" w:history="1">
        <w:r>
          <w:rPr>
            <w:rFonts w:ascii="仿宋" w:eastAsia="仿宋" w:hAnsi="仿宋" w:cs="仿宋" w:hint="eastAsia"/>
            <w:lang w:eastAsia="zh-CN"/>
          </w:rPr>
          <w:t>(二)、重要里程碑与进度控制</w:t>
        </w:r>
        <w:r>
          <w:tab/>
        </w:r>
        <w:r>
          <w:fldChar w:fldCharType="begin"/>
        </w:r>
        <w:r>
          <w:instrText xml:space="preserve"> PAGEREF _Toc9905 \h </w:instrText>
        </w:r>
        <w:r>
          <w:fldChar w:fldCharType="separate"/>
        </w:r>
        <w:r>
          <w:t>23</w:t>
        </w:r>
        <w:r>
          <w:fldChar w:fldCharType="end"/>
        </w:r>
      </w:hyperlink>
    </w:p>
    <w:p>
      <w:pPr>
        <w:pStyle w:val="TOC2"/>
        <w:tabs>
          <w:tab w:val="right" w:leader="dot" w:pos="8306"/>
        </w:tabs>
      </w:pPr>
      <w:hyperlink w:anchor="_Toc29724" w:history="1">
        <w:r>
          <w:rPr>
            <w:rFonts w:ascii="仿宋" w:eastAsia="仿宋" w:hAnsi="仿宋" w:cs="仿宋" w:hint="eastAsia"/>
            <w:lang w:eastAsia="zh-CN"/>
          </w:rPr>
          <w:t>(三)、问题识别与解决方案</w:t>
        </w:r>
        <w:r>
          <w:tab/>
        </w:r>
        <w:r>
          <w:fldChar w:fldCharType="begin"/>
        </w:r>
        <w:r>
          <w:instrText xml:space="preserve"> PAGEREF _Toc29724 \h </w:instrText>
        </w:r>
        <w:r>
          <w:fldChar w:fldCharType="separate"/>
        </w:r>
        <w:r>
          <w:t>24</w:t>
        </w:r>
        <w:r>
          <w:fldChar w:fldCharType="end"/>
        </w:r>
      </w:hyperlink>
    </w:p>
    <w:p>
      <w:pPr>
        <w:pStyle w:val="TOC1"/>
        <w:tabs>
          <w:tab w:val="right" w:leader="dot" w:pos="8306"/>
        </w:tabs>
      </w:pPr>
      <w:hyperlink w:anchor="_Toc10168" w:history="1">
        <w:r>
          <w:rPr>
            <w:rFonts w:ascii="仿宋" w:eastAsia="仿宋" w:hAnsi="仿宋" w:cs="仿宋" w:hint="eastAsia"/>
            <w:lang w:eastAsia="zh-CN"/>
          </w:rPr>
          <w:t>六、法律与合规事项</w:t>
        </w:r>
        <w:r>
          <w:tab/>
        </w:r>
        <w:r>
          <w:fldChar w:fldCharType="begin"/>
        </w:r>
        <w:r>
          <w:instrText xml:space="preserve"> PAGEREF _Toc10168 \h </w:instrText>
        </w:r>
        <w:r>
          <w:fldChar w:fldCharType="separate"/>
        </w:r>
        <w:r>
          <w:t>25</w:t>
        </w:r>
        <w:r>
          <w:fldChar w:fldCharType="end"/>
        </w:r>
      </w:hyperlink>
    </w:p>
    <w:p>
      <w:pPr>
        <w:pStyle w:val="TOC2"/>
        <w:tabs>
          <w:tab w:val="right" w:leader="dot" w:pos="8306"/>
        </w:tabs>
      </w:pPr>
      <w:hyperlink w:anchor="_Toc27965" w:history="1">
        <w:r>
          <w:rPr>
            <w:rFonts w:ascii="仿宋" w:eastAsia="仿宋" w:hAnsi="仿宋" w:cs="仿宋" w:hint="eastAsia"/>
            <w:lang w:eastAsia="zh-CN"/>
          </w:rPr>
          <w:t>(一)、法律合规与风险</w:t>
        </w:r>
        <w:r>
          <w:tab/>
        </w:r>
        <w:r>
          <w:fldChar w:fldCharType="begin"/>
        </w:r>
        <w:r>
          <w:instrText xml:space="preserve"> PAGEREF _Toc27965 \h </w:instrText>
        </w:r>
        <w:r>
          <w:fldChar w:fldCharType="separate"/>
        </w:r>
        <w:r>
          <w:t>25</w:t>
        </w:r>
        <w:r>
          <w:fldChar w:fldCharType="end"/>
        </w:r>
      </w:hyperlink>
    </w:p>
    <w:p>
      <w:pPr>
        <w:pStyle w:val="TOC2"/>
        <w:tabs>
          <w:tab w:val="right" w:leader="dot" w:pos="8306"/>
        </w:tabs>
      </w:pPr>
      <w:hyperlink w:anchor="_Toc8141" w:history="1">
        <w:r>
          <w:rPr>
            <w:rFonts w:ascii="仿宋" w:eastAsia="仿宋" w:hAnsi="仿宋" w:cs="仿宋" w:hint="eastAsia"/>
            <w:lang w:eastAsia="zh-CN"/>
          </w:rPr>
          <w:t>(二)、合同管理</w:t>
        </w:r>
        <w:r>
          <w:tab/>
        </w:r>
        <w:r>
          <w:fldChar w:fldCharType="begin"/>
        </w:r>
        <w:r>
          <w:instrText xml:space="preserve"> PAGEREF _Toc8141 \h </w:instrText>
        </w:r>
        <w:r>
          <w:fldChar w:fldCharType="separate"/>
        </w:r>
        <w:r>
          <w:t>25</w:t>
        </w:r>
        <w:r>
          <w:fldChar w:fldCharType="end"/>
        </w:r>
      </w:hyperlink>
    </w:p>
    <w:p>
      <w:pPr>
        <w:pStyle w:val="TOC2"/>
        <w:tabs>
          <w:tab w:val="right" w:leader="dot" w:pos="8306"/>
        </w:tabs>
      </w:pPr>
      <w:hyperlink w:anchor="_Toc21042" w:history="1">
        <w:r>
          <w:rPr>
            <w:rFonts w:ascii="仿宋" w:eastAsia="仿宋" w:hAnsi="仿宋" w:cs="仿宋" w:hint="eastAsia"/>
            <w:lang w:eastAsia="zh-CN"/>
          </w:rPr>
          <w:t>(三)、知识产权保护</w:t>
        </w:r>
        <w:r>
          <w:tab/>
        </w:r>
        <w:r>
          <w:fldChar w:fldCharType="begin"/>
        </w:r>
        <w:r>
          <w:instrText xml:space="preserve"> PAGEREF _Toc21042 \h </w:instrText>
        </w:r>
        <w:r>
          <w:fldChar w:fldCharType="separate"/>
        </w:r>
        <w:r>
          <w:t>26</w:t>
        </w:r>
        <w:r>
          <w:fldChar w:fldCharType="end"/>
        </w:r>
      </w:hyperlink>
    </w:p>
    <w:p>
      <w:pPr>
        <w:pStyle w:val="TOC2"/>
        <w:tabs>
          <w:tab w:val="right" w:leader="dot" w:pos="8306"/>
        </w:tabs>
      </w:pPr>
      <w:hyperlink w:anchor="_Toc8819" w:history="1">
        <w:r>
          <w:rPr>
            <w:rFonts w:ascii="仿宋" w:eastAsia="仿宋" w:hAnsi="仿宋" w:cs="仿宋" w:hint="eastAsia"/>
            <w:lang w:eastAsia="zh-CN"/>
          </w:rPr>
          <w:t>(四)、法律事务与合规管理</w:t>
        </w:r>
        <w:r>
          <w:tab/>
        </w:r>
        <w:r>
          <w:fldChar w:fldCharType="begin"/>
        </w:r>
        <w:r>
          <w:instrText xml:space="preserve"> PAGEREF _Toc8819 \h </w:instrText>
        </w:r>
        <w:r>
          <w:fldChar w:fldCharType="separate"/>
        </w:r>
        <w:r>
          <w:t>26</w:t>
        </w:r>
        <w:r>
          <w:fldChar w:fldCharType="end"/>
        </w:r>
      </w:hyperlink>
    </w:p>
    <w:p>
      <w:pPr>
        <w:pStyle w:val="TOC1"/>
        <w:tabs>
          <w:tab w:val="right" w:leader="dot" w:pos="8306"/>
        </w:tabs>
      </w:pPr>
      <w:hyperlink w:anchor="_Toc27219" w:history="1">
        <w:r>
          <w:rPr>
            <w:rFonts w:ascii="仿宋" w:eastAsia="仿宋" w:hAnsi="仿宋" w:cs="仿宋" w:hint="eastAsia"/>
            <w:lang w:eastAsia="zh-CN"/>
          </w:rPr>
          <w:t>七、战略合作与合作伙伴关系</w:t>
        </w:r>
        <w:r>
          <w:tab/>
        </w:r>
        <w:r>
          <w:fldChar w:fldCharType="begin"/>
        </w:r>
        <w:r>
          <w:instrText xml:space="preserve"> PAGEREF _Toc27219 \h </w:instrText>
        </w:r>
        <w:r>
          <w:fldChar w:fldCharType="separate"/>
        </w:r>
        <w:r>
          <w:t>27</w:t>
        </w:r>
        <w:r>
          <w:fldChar w:fldCharType="end"/>
        </w:r>
      </w:hyperlink>
    </w:p>
    <w:p>
      <w:pPr>
        <w:pStyle w:val="TOC2"/>
        <w:tabs>
          <w:tab w:val="right" w:leader="dot" w:pos="8306"/>
        </w:tabs>
      </w:pPr>
      <w:hyperlink w:anchor="_Toc23545" w:history="1">
        <w:r>
          <w:rPr>
            <w:rFonts w:ascii="仿宋" w:eastAsia="仿宋" w:hAnsi="仿宋" w:cs="仿宋" w:hint="eastAsia"/>
            <w:lang w:eastAsia="zh-CN"/>
          </w:rPr>
          <w:t>(一)、合作战略与目标</w:t>
        </w:r>
        <w:r>
          <w:tab/>
        </w:r>
        <w:r>
          <w:fldChar w:fldCharType="begin"/>
        </w:r>
        <w:r>
          <w:instrText xml:space="preserve"> PAGEREF _Toc23545 \h </w:instrText>
        </w:r>
        <w:r>
          <w:fldChar w:fldCharType="separate"/>
        </w:r>
        <w:r>
          <w:t>27</w:t>
        </w:r>
        <w:r>
          <w:fldChar w:fldCharType="end"/>
        </w:r>
      </w:hyperlink>
    </w:p>
    <w:p>
      <w:pPr>
        <w:pStyle w:val="TOC2"/>
        <w:tabs>
          <w:tab w:val="right" w:leader="dot" w:pos="8306"/>
        </w:tabs>
      </w:pPr>
      <w:hyperlink w:anchor="_Toc4516" w:history="1">
        <w:r>
          <w:rPr>
            <w:rFonts w:ascii="仿宋" w:eastAsia="仿宋" w:hAnsi="仿宋" w:cs="仿宋" w:hint="eastAsia"/>
            <w:lang w:eastAsia="zh-CN"/>
          </w:rPr>
          <w:t>(二)、合作伙伴选择与评估</w:t>
        </w:r>
        <w:r>
          <w:tab/>
        </w:r>
        <w:r>
          <w:fldChar w:fldCharType="begin"/>
        </w:r>
        <w:r>
          <w:instrText xml:space="preserve"> PAGEREF _Toc4516 \h </w:instrText>
        </w:r>
        <w:r>
          <w:fldChar w:fldCharType="separate"/>
        </w:r>
        <w:r>
          <w:t>28</w:t>
        </w:r>
        <w:r>
          <w:fldChar w:fldCharType="end"/>
        </w:r>
      </w:hyperlink>
    </w:p>
    <w:p>
      <w:pPr>
        <w:pStyle w:val="TOC2"/>
        <w:tabs>
          <w:tab w:val="right" w:leader="dot" w:pos="8306"/>
        </w:tabs>
      </w:pPr>
      <w:hyperlink w:anchor="_Toc23935" w:history="1">
        <w:r>
          <w:rPr>
            <w:rFonts w:ascii="仿宋" w:eastAsia="仿宋" w:hAnsi="仿宋" w:cs="仿宋" w:hint="eastAsia"/>
            <w:lang w:eastAsia="zh-CN"/>
          </w:rPr>
          <w:t>(三)、合同与协议管理</w:t>
        </w:r>
        <w:r>
          <w:tab/>
        </w:r>
        <w:r>
          <w:fldChar w:fldCharType="begin"/>
        </w:r>
        <w:r>
          <w:instrText xml:space="preserve"> PAGEREF _Toc23935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2" w:history="1">
        <w:r>
          <w:rPr>
            <w:rFonts w:ascii="仿宋" w:eastAsia="仿宋" w:hAnsi="仿宋" w:cs="仿宋" w:hint="eastAsia"/>
            <w:lang w:eastAsia="zh-CN"/>
          </w:rPr>
          <w:t>(四)、风险管理与纠纷解决</w:t>
        </w:r>
        <w:r>
          <w:tab/>
        </w:r>
        <w:r>
          <w:fldChar w:fldCharType="begin"/>
        </w:r>
        <w:r>
          <w:instrText xml:space="preserve"> PAGEREF _Toc19782 \h </w:instrText>
        </w:r>
        <w:r>
          <w:fldChar w:fldCharType="separate"/>
        </w:r>
        <w:r>
          <w:t>30</w:t>
        </w:r>
        <w:r>
          <w:fldChar w:fldCharType="end"/>
        </w:r>
      </w:hyperlink>
    </w:p>
    <w:p>
      <w:pPr>
        <w:pStyle w:val="TOC1"/>
        <w:tabs>
          <w:tab w:val="right" w:leader="dot" w:pos="8306"/>
        </w:tabs>
      </w:pPr>
      <w:hyperlink w:anchor="_Toc30235" w:history="1">
        <w:r>
          <w:rPr>
            <w:rFonts w:ascii="仿宋" w:eastAsia="仿宋" w:hAnsi="仿宋" w:cs="仿宋" w:hint="eastAsia"/>
            <w:lang w:eastAsia="zh-CN"/>
          </w:rPr>
          <w:t>八、营销策略与品牌推广</w:t>
        </w:r>
        <w:r>
          <w:tab/>
        </w:r>
        <w:r>
          <w:fldChar w:fldCharType="begin"/>
        </w:r>
        <w:r>
          <w:instrText xml:space="preserve"> PAGEREF _Toc30235 \h </w:instrText>
        </w:r>
        <w:r>
          <w:fldChar w:fldCharType="separate"/>
        </w:r>
        <w:r>
          <w:t>31</w:t>
        </w:r>
        <w:r>
          <w:fldChar w:fldCharType="end"/>
        </w:r>
      </w:hyperlink>
    </w:p>
    <w:p>
      <w:pPr>
        <w:pStyle w:val="TOC2"/>
        <w:tabs>
          <w:tab w:val="right" w:leader="dot" w:pos="8306"/>
        </w:tabs>
      </w:pPr>
      <w:hyperlink w:anchor="_Toc31881" w:history="1">
        <w:r>
          <w:rPr>
            <w:rFonts w:ascii="仿宋" w:eastAsia="仿宋" w:hAnsi="仿宋" w:cs="仿宋" w:hint="eastAsia"/>
            <w:lang w:eastAsia="zh-CN"/>
          </w:rPr>
          <w:t>(一)、营销策略制定</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27176" w:history="1">
        <w:r>
          <w:rPr>
            <w:rFonts w:ascii="仿宋" w:eastAsia="仿宋" w:hAnsi="仿宋" w:cs="仿宋" w:hint="eastAsia"/>
            <w:lang w:eastAsia="zh-CN"/>
          </w:rPr>
          <w:t>(二)、产品定位与定价策略</w:t>
        </w:r>
        <w:r>
          <w:tab/>
        </w:r>
        <w:r>
          <w:fldChar w:fldCharType="begin"/>
        </w:r>
        <w:r>
          <w:instrText xml:space="preserve"> PAGEREF _Toc27176 \h </w:instrText>
        </w:r>
        <w:r>
          <w:fldChar w:fldCharType="separate"/>
        </w:r>
        <w:r>
          <w:t>33</w:t>
        </w:r>
        <w:r>
          <w:fldChar w:fldCharType="end"/>
        </w:r>
      </w:hyperlink>
    </w:p>
    <w:p>
      <w:pPr>
        <w:pStyle w:val="TOC2"/>
        <w:tabs>
          <w:tab w:val="right" w:leader="dot" w:pos="8306"/>
        </w:tabs>
      </w:pPr>
      <w:hyperlink w:anchor="_Toc21378" w:history="1">
        <w:r>
          <w:rPr>
            <w:rFonts w:ascii="仿宋" w:eastAsia="仿宋" w:hAnsi="仿宋" w:cs="仿宋" w:hint="eastAsia"/>
            <w:lang w:eastAsia="zh-CN"/>
          </w:rPr>
          <w:t>(三)、促销与广告战略</w:t>
        </w:r>
        <w:r>
          <w:tab/>
        </w:r>
        <w:r>
          <w:fldChar w:fldCharType="begin"/>
        </w:r>
        <w:r>
          <w:instrText xml:space="preserve"> PAGEREF _Toc21378 \h </w:instrText>
        </w:r>
        <w:r>
          <w:fldChar w:fldCharType="separate"/>
        </w:r>
        <w:r>
          <w:t>34</w:t>
        </w:r>
        <w:r>
          <w:fldChar w:fldCharType="end"/>
        </w:r>
      </w:hyperlink>
    </w:p>
    <w:p>
      <w:pPr>
        <w:pStyle w:val="TOC2"/>
        <w:tabs>
          <w:tab w:val="right" w:leader="dot" w:pos="8306"/>
        </w:tabs>
      </w:pPr>
      <w:hyperlink w:anchor="_Toc8707" w:history="1">
        <w:r>
          <w:rPr>
            <w:rFonts w:ascii="仿宋" w:eastAsia="仿宋" w:hAnsi="仿宋" w:cs="仿宋" w:hint="eastAsia"/>
            <w:lang w:eastAsia="zh-CN"/>
          </w:rPr>
          <w:t>(四)、品牌推广计划</w:t>
        </w:r>
        <w:r>
          <w:tab/>
        </w:r>
        <w:r>
          <w:fldChar w:fldCharType="begin"/>
        </w:r>
        <w:r>
          <w:instrText xml:space="preserve"> PAGEREF _Toc8707 \h </w:instrText>
        </w:r>
        <w:r>
          <w:fldChar w:fldCharType="separate"/>
        </w:r>
        <w:r>
          <w:t>35</w:t>
        </w:r>
        <w:r>
          <w:fldChar w:fldCharType="end"/>
        </w:r>
      </w:hyperlink>
    </w:p>
    <w:p>
      <w:pPr>
        <w:pStyle w:val="TOC1"/>
        <w:tabs>
          <w:tab w:val="right" w:leader="dot" w:pos="8306"/>
        </w:tabs>
      </w:pPr>
      <w:hyperlink w:anchor="_Toc29514" w:history="1">
        <w:r>
          <w:rPr>
            <w:rFonts w:ascii="仿宋" w:eastAsia="仿宋" w:hAnsi="仿宋" w:cs="仿宋" w:hint="eastAsia"/>
            <w:lang w:eastAsia="zh-CN"/>
          </w:rPr>
          <w:t>九、技术与研发计划</w:t>
        </w:r>
        <w:r>
          <w:tab/>
        </w:r>
        <w:r>
          <w:fldChar w:fldCharType="begin"/>
        </w:r>
        <w:r>
          <w:instrText xml:space="preserve"> PAGEREF _Toc29514 \h </w:instrText>
        </w:r>
        <w:r>
          <w:fldChar w:fldCharType="separate"/>
        </w:r>
        <w:r>
          <w:t>37</w:t>
        </w:r>
        <w:r>
          <w:fldChar w:fldCharType="end"/>
        </w:r>
      </w:hyperlink>
    </w:p>
    <w:p>
      <w:pPr>
        <w:pStyle w:val="TOC2"/>
        <w:tabs>
          <w:tab w:val="right" w:leader="dot" w:pos="8306"/>
        </w:tabs>
      </w:pPr>
      <w:hyperlink w:anchor="_Toc29634" w:history="1">
        <w:r>
          <w:rPr>
            <w:rFonts w:ascii="仿宋" w:eastAsia="仿宋" w:hAnsi="仿宋" w:cs="仿宋" w:hint="eastAsia"/>
            <w:lang w:eastAsia="zh-CN"/>
          </w:rPr>
          <w:t>(一)、技术开发策略</w:t>
        </w:r>
        <w:r>
          <w:tab/>
        </w:r>
        <w:r>
          <w:fldChar w:fldCharType="begin"/>
        </w:r>
        <w:r>
          <w:instrText xml:space="preserve"> PAGEREF _Toc29634 \h </w:instrText>
        </w:r>
        <w:r>
          <w:fldChar w:fldCharType="separate"/>
        </w:r>
        <w:r>
          <w:t>37</w:t>
        </w:r>
        <w:r>
          <w:fldChar w:fldCharType="end"/>
        </w:r>
      </w:hyperlink>
    </w:p>
    <w:p>
      <w:pPr>
        <w:pStyle w:val="TOC2"/>
        <w:tabs>
          <w:tab w:val="right" w:leader="dot" w:pos="8306"/>
        </w:tabs>
      </w:pPr>
      <w:hyperlink w:anchor="_Toc21854" w:history="1">
        <w:r>
          <w:rPr>
            <w:rFonts w:ascii="仿宋" w:eastAsia="仿宋" w:hAnsi="仿宋" w:cs="仿宋" w:hint="eastAsia"/>
            <w:lang w:eastAsia="zh-CN"/>
          </w:rPr>
          <w:t>(二)、研发团队与资源配置</w:t>
        </w:r>
        <w:r>
          <w:tab/>
        </w:r>
        <w:r>
          <w:fldChar w:fldCharType="begin"/>
        </w:r>
        <w:r>
          <w:instrText xml:space="preserve"> PAGEREF _Toc21854 \h </w:instrText>
        </w:r>
        <w:r>
          <w:fldChar w:fldCharType="separate"/>
        </w:r>
        <w:r>
          <w:t>37</w:t>
        </w:r>
        <w:r>
          <w:fldChar w:fldCharType="end"/>
        </w:r>
      </w:hyperlink>
    </w:p>
    <w:p>
      <w:pPr>
        <w:pStyle w:val="TOC2"/>
        <w:tabs>
          <w:tab w:val="right" w:leader="dot" w:pos="8306"/>
        </w:tabs>
      </w:pPr>
      <w:hyperlink w:anchor="_Toc1971" w:history="1">
        <w:r>
          <w:rPr>
            <w:rFonts w:ascii="仿宋" w:eastAsia="仿宋" w:hAnsi="仿宋" w:cs="仿宋" w:hint="eastAsia"/>
            <w:lang w:eastAsia="zh-CN"/>
          </w:rPr>
          <w:t>(三)、新产品开发计划</w:t>
        </w:r>
        <w:r>
          <w:tab/>
        </w:r>
        <w:r>
          <w:fldChar w:fldCharType="begin"/>
        </w:r>
        <w:r>
          <w:instrText xml:space="preserve"> PAGEREF _Toc1971 \h </w:instrText>
        </w:r>
        <w:r>
          <w:fldChar w:fldCharType="separate"/>
        </w:r>
        <w:r>
          <w:t>38</w:t>
        </w:r>
        <w:r>
          <w:fldChar w:fldCharType="end"/>
        </w:r>
      </w:hyperlink>
    </w:p>
    <w:p>
      <w:pPr>
        <w:pStyle w:val="TOC2"/>
        <w:tabs>
          <w:tab w:val="right" w:leader="dot" w:pos="8306"/>
        </w:tabs>
      </w:pPr>
      <w:hyperlink w:anchor="_Toc10921" w:history="1">
        <w:r>
          <w:rPr>
            <w:rFonts w:ascii="仿宋" w:eastAsia="仿宋" w:hAnsi="仿宋" w:cs="仿宋" w:hint="eastAsia"/>
            <w:lang w:eastAsia="zh-CN"/>
          </w:rPr>
          <w:t>(四)、技术创新与竞争优势</w:t>
        </w:r>
        <w:r>
          <w:tab/>
        </w:r>
        <w:r>
          <w:fldChar w:fldCharType="begin"/>
        </w:r>
        <w:r>
          <w:instrText xml:space="preserve"> PAGEREF _Toc10921 \h </w:instrText>
        </w:r>
        <w:r>
          <w:fldChar w:fldCharType="separate"/>
        </w:r>
        <w:r>
          <w:t>39</w:t>
        </w:r>
        <w:r>
          <w:fldChar w:fldCharType="end"/>
        </w:r>
      </w:hyperlink>
    </w:p>
    <w:p>
      <w:pPr>
        <w:pStyle w:val="TOC1"/>
        <w:tabs>
          <w:tab w:val="right" w:leader="dot" w:pos="8306"/>
        </w:tabs>
      </w:pPr>
      <w:hyperlink w:anchor="_Toc5528" w:history="1">
        <w:r>
          <w:rPr>
            <w:rFonts w:ascii="仿宋" w:eastAsia="仿宋" w:hAnsi="仿宋" w:cs="仿宋" w:hint="eastAsia"/>
            <w:lang w:eastAsia="zh-CN"/>
          </w:rPr>
          <w:t>十、投资方案</w:t>
        </w:r>
        <w:r>
          <w:tab/>
        </w:r>
        <w:r>
          <w:fldChar w:fldCharType="begin"/>
        </w:r>
        <w:r>
          <w:instrText xml:space="preserve"> PAGEREF _Toc5528 \h </w:instrText>
        </w:r>
        <w:r>
          <w:fldChar w:fldCharType="separate"/>
        </w:r>
        <w:r>
          <w:t>40</w:t>
        </w:r>
        <w:r>
          <w:fldChar w:fldCharType="end"/>
        </w:r>
      </w:hyperlink>
    </w:p>
    <w:p>
      <w:pPr>
        <w:pStyle w:val="TOC2"/>
        <w:tabs>
          <w:tab w:val="right" w:leader="dot" w:pos="8306"/>
        </w:tabs>
      </w:pPr>
      <w:hyperlink w:anchor="_Toc5190" w:history="1">
        <w:r>
          <w:rPr>
            <w:rFonts w:ascii="仿宋" w:eastAsia="仿宋" w:hAnsi="仿宋" w:cs="仿宋" w:hint="eastAsia"/>
            <w:lang w:eastAsia="zh-CN"/>
          </w:rPr>
          <w:t>(一)、高压电器项目总投资构成分析</w:t>
        </w:r>
        <w:r>
          <w:tab/>
        </w:r>
        <w:r>
          <w:fldChar w:fldCharType="begin"/>
        </w:r>
        <w:r>
          <w:instrText xml:space="preserve"> PAGEREF _Toc5190 \h </w:instrText>
        </w:r>
        <w:r>
          <w:fldChar w:fldCharType="separate"/>
        </w:r>
        <w:r>
          <w:t>40</w:t>
        </w:r>
        <w:r>
          <w:fldChar w:fldCharType="end"/>
        </w:r>
      </w:hyperlink>
    </w:p>
    <w:p>
      <w:pPr>
        <w:pStyle w:val="TOC2"/>
        <w:tabs>
          <w:tab w:val="right" w:leader="dot" w:pos="8306"/>
        </w:tabs>
      </w:pPr>
      <w:hyperlink w:anchor="_Toc26877" w:history="1">
        <w:r>
          <w:rPr>
            <w:rFonts w:ascii="仿宋" w:eastAsia="仿宋" w:hAnsi="仿宋" w:cs="仿宋" w:hint="eastAsia"/>
            <w:lang w:eastAsia="zh-CN"/>
          </w:rPr>
          <w:t>(二)、建设投资构成</w:t>
        </w:r>
        <w:r>
          <w:tab/>
        </w:r>
        <w:r>
          <w:fldChar w:fldCharType="begin"/>
        </w:r>
        <w:r>
          <w:instrText xml:space="preserve"> PAGEREF _Toc26877 \h </w:instrText>
        </w:r>
        <w:r>
          <w:fldChar w:fldCharType="separate"/>
        </w:r>
        <w:r>
          <w:t>41</w:t>
        </w:r>
        <w:r>
          <w:fldChar w:fldCharType="end"/>
        </w:r>
      </w:hyperlink>
    </w:p>
    <w:p>
      <w:pPr>
        <w:pStyle w:val="TOC2"/>
        <w:tabs>
          <w:tab w:val="right" w:leader="dot" w:pos="8306"/>
        </w:tabs>
      </w:pPr>
      <w:hyperlink w:anchor="_Toc2818" w:history="1">
        <w:r>
          <w:rPr>
            <w:rFonts w:ascii="仿宋" w:eastAsia="仿宋" w:hAnsi="仿宋" w:cs="仿宋" w:hint="eastAsia"/>
            <w:lang w:eastAsia="zh-CN"/>
          </w:rPr>
          <w:t>(三)、资金筹措方式</w:t>
        </w:r>
        <w:r>
          <w:tab/>
        </w:r>
        <w:r>
          <w:fldChar w:fldCharType="begin"/>
        </w:r>
        <w:r>
          <w:instrText xml:space="preserve"> PAGEREF _Toc2818 \h </w:instrText>
        </w:r>
        <w:r>
          <w:fldChar w:fldCharType="separate"/>
        </w:r>
        <w:r>
          <w:t>42</w:t>
        </w:r>
        <w:r>
          <w:fldChar w:fldCharType="end"/>
        </w:r>
      </w:hyperlink>
    </w:p>
    <w:p>
      <w:pPr>
        <w:pStyle w:val="TOC2"/>
        <w:tabs>
          <w:tab w:val="right" w:leader="dot" w:pos="8306"/>
        </w:tabs>
      </w:pPr>
      <w:hyperlink w:anchor="_Toc19749" w:history="1">
        <w:r>
          <w:rPr>
            <w:rFonts w:ascii="仿宋" w:eastAsia="仿宋" w:hAnsi="仿宋" w:cs="仿宋" w:hint="eastAsia"/>
            <w:lang w:eastAsia="zh-CN"/>
          </w:rPr>
          <w:t>(四)、投资分析</w:t>
        </w:r>
        <w:r>
          <w:tab/>
        </w:r>
        <w:r>
          <w:fldChar w:fldCharType="begin"/>
        </w:r>
        <w:r>
          <w:instrText xml:space="preserve"> PAGEREF _Toc19749 \h </w:instrText>
        </w:r>
        <w:r>
          <w:fldChar w:fldCharType="separate"/>
        </w:r>
        <w:r>
          <w:t>43</w:t>
        </w:r>
        <w:r>
          <w:fldChar w:fldCharType="end"/>
        </w:r>
      </w:hyperlink>
    </w:p>
    <w:p>
      <w:pPr>
        <w:pStyle w:val="TOC2"/>
        <w:tabs>
          <w:tab w:val="right" w:leader="dot" w:pos="8306"/>
        </w:tabs>
      </w:pPr>
      <w:hyperlink w:anchor="_Toc13337" w:history="1">
        <w:r>
          <w:rPr>
            <w:rFonts w:ascii="仿宋" w:eastAsia="仿宋" w:hAnsi="仿宋" w:cs="仿宋" w:hint="eastAsia"/>
            <w:lang w:eastAsia="zh-CN"/>
          </w:rPr>
          <w:t>(五)、资金使用计划</w:t>
        </w:r>
        <w:r>
          <w:tab/>
        </w:r>
        <w:r>
          <w:fldChar w:fldCharType="begin"/>
        </w:r>
        <w:r>
          <w:instrText xml:space="preserve"> PAGEREF _Toc13337 \h </w:instrText>
        </w:r>
        <w:r>
          <w:fldChar w:fldCharType="separate"/>
        </w:r>
        <w:r>
          <w:t>44</w:t>
        </w:r>
        <w:r>
          <w:fldChar w:fldCharType="end"/>
        </w:r>
      </w:hyperlink>
    </w:p>
    <w:p>
      <w:pPr>
        <w:pStyle w:val="TOC2"/>
        <w:tabs>
          <w:tab w:val="right" w:leader="dot" w:pos="8306"/>
        </w:tabs>
      </w:pPr>
      <w:hyperlink w:anchor="_Toc17748" w:history="1">
        <w:r>
          <w:rPr>
            <w:rFonts w:ascii="仿宋" w:eastAsia="仿宋" w:hAnsi="仿宋" w:cs="仿宋" w:hint="eastAsia"/>
            <w:lang w:eastAsia="zh-CN"/>
          </w:rPr>
          <w:t>(六)、高压电器项目融资方案</w:t>
        </w:r>
        <w:r>
          <w:tab/>
        </w:r>
        <w:r>
          <w:fldChar w:fldCharType="begin"/>
        </w:r>
        <w:r>
          <w:instrText xml:space="preserve"> PAGEREF _Toc17748 \h </w:instrText>
        </w:r>
        <w:r>
          <w:fldChar w:fldCharType="separate"/>
        </w:r>
        <w:r>
          <w:t>45</w:t>
        </w:r>
        <w:r>
          <w:fldChar w:fldCharType="end"/>
        </w:r>
      </w:hyperlink>
    </w:p>
    <w:p>
      <w:pPr>
        <w:pStyle w:val="TOC2"/>
        <w:tabs>
          <w:tab w:val="right" w:leader="dot" w:pos="8306"/>
        </w:tabs>
      </w:pPr>
      <w:hyperlink w:anchor="_Toc5328" w:history="1">
        <w:r>
          <w:rPr>
            <w:rFonts w:ascii="仿宋" w:eastAsia="仿宋" w:hAnsi="仿宋" w:cs="仿宋" w:hint="eastAsia"/>
            <w:lang w:eastAsia="zh-CN"/>
          </w:rPr>
          <w:t>(七)、盈利模式和财务预测</w:t>
        </w:r>
        <w:r>
          <w:tab/>
        </w:r>
        <w:r>
          <w:fldChar w:fldCharType="begin"/>
        </w:r>
        <w:r>
          <w:instrText xml:space="preserve"> PAGEREF _Toc5328 \h </w:instrText>
        </w:r>
        <w:r>
          <w:fldChar w:fldCharType="separate"/>
        </w:r>
        <w:r>
          <w:t>47</w:t>
        </w:r>
        <w:r>
          <w:fldChar w:fldCharType="end"/>
        </w:r>
      </w:hyperlink>
    </w:p>
    <w:p>
      <w:pPr>
        <w:pStyle w:val="TOC1"/>
        <w:tabs>
          <w:tab w:val="right" w:leader="dot" w:pos="8306"/>
        </w:tabs>
      </w:pPr>
      <w:hyperlink w:anchor="_Toc23687" w:history="1">
        <w:r>
          <w:rPr>
            <w:rFonts w:ascii="仿宋" w:eastAsia="仿宋" w:hAnsi="仿宋" w:cs="仿宋" w:hint="eastAsia"/>
            <w:lang w:eastAsia="zh-CN"/>
          </w:rPr>
          <w:t>十一、高压电器项目可行性风险分析</w:t>
        </w:r>
        <w:r>
          <w:tab/>
        </w:r>
        <w:r>
          <w:fldChar w:fldCharType="begin"/>
        </w:r>
        <w:r>
          <w:instrText xml:space="preserve"> PAGEREF _Toc23687 \h </w:instrText>
        </w:r>
        <w:r>
          <w:fldChar w:fldCharType="separate"/>
        </w:r>
        <w:r>
          <w:t>48</w:t>
        </w:r>
        <w:r>
          <w:fldChar w:fldCharType="end"/>
        </w:r>
      </w:hyperlink>
    </w:p>
    <w:p>
      <w:pPr>
        <w:pStyle w:val="TOC2"/>
        <w:tabs>
          <w:tab w:val="right" w:leader="dot" w:pos="8306"/>
        </w:tabs>
      </w:pPr>
      <w:hyperlink w:anchor="_Toc25552" w:history="1">
        <w:r>
          <w:rPr>
            <w:rFonts w:ascii="仿宋" w:eastAsia="仿宋" w:hAnsi="仿宋" w:cs="仿宋" w:hint="eastAsia"/>
            <w:lang w:eastAsia="zh-CN"/>
          </w:rPr>
          <w:t>(一)、高压电器项目风险识别</w:t>
        </w:r>
        <w:r>
          <w:tab/>
        </w:r>
        <w:r>
          <w:fldChar w:fldCharType="begin"/>
        </w:r>
        <w:r>
          <w:instrText xml:space="preserve"> PAGEREF _Toc25552 \h </w:instrText>
        </w:r>
        <w:r>
          <w:fldChar w:fldCharType="separate"/>
        </w:r>
        <w:r>
          <w:t>48</w:t>
        </w:r>
        <w:r>
          <w:fldChar w:fldCharType="end"/>
        </w:r>
      </w:hyperlink>
    </w:p>
    <w:p>
      <w:pPr>
        <w:pStyle w:val="TOC2"/>
        <w:tabs>
          <w:tab w:val="right" w:leader="dot" w:pos="8306"/>
        </w:tabs>
      </w:pPr>
      <w:hyperlink w:anchor="_Toc28636" w:history="1">
        <w:r>
          <w:rPr>
            <w:rFonts w:ascii="仿宋" w:eastAsia="仿宋" w:hAnsi="仿宋" w:cs="仿宋" w:hint="eastAsia"/>
            <w:lang w:eastAsia="zh-CN"/>
          </w:rPr>
          <w:t>(二)、风险评估和定量分析</w:t>
        </w:r>
        <w:r>
          <w:tab/>
        </w:r>
        <w:r>
          <w:fldChar w:fldCharType="begin"/>
        </w:r>
        <w:r>
          <w:instrText xml:space="preserve"> PAGEREF _Toc28636 \h </w:instrText>
        </w:r>
        <w:r>
          <w:fldChar w:fldCharType="separate"/>
        </w:r>
        <w:r>
          <w:t>48</w:t>
        </w:r>
        <w:r>
          <w:fldChar w:fldCharType="end"/>
        </w:r>
      </w:hyperlink>
    </w:p>
    <w:p>
      <w:pPr>
        <w:pStyle w:val="TOC2"/>
        <w:tabs>
          <w:tab w:val="right" w:leader="dot" w:pos="8306"/>
        </w:tabs>
      </w:pPr>
      <w:hyperlink w:anchor="_Toc28274" w:history="1">
        <w:r>
          <w:rPr>
            <w:rFonts w:ascii="仿宋" w:eastAsia="仿宋" w:hAnsi="仿宋" w:cs="仿宋" w:hint="eastAsia"/>
            <w:lang w:eastAsia="zh-CN"/>
          </w:rPr>
          <w:t>(三)、风险管理计划</w:t>
        </w:r>
        <w:r>
          <w:tab/>
        </w:r>
        <w:r>
          <w:fldChar w:fldCharType="begin"/>
        </w:r>
        <w:r>
          <w:instrText xml:space="preserve"> PAGEREF _Toc28274 \h </w:instrText>
        </w:r>
        <w:r>
          <w:fldChar w:fldCharType="separate"/>
        </w:r>
        <w:r>
          <w:t>49</w:t>
        </w:r>
        <w:r>
          <w:fldChar w:fldCharType="end"/>
        </w:r>
      </w:hyperlink>
    </w:p>
    <w:p>
      <w:pPr>
        <w:pStyle w:val="TOC2"/>
        <w:tabs>
          <w:tab w:val="right" w:leader="dot" w:pos="8306"/>
        </w:tabs>
      </w:pPr>
      <w:hyperlink w:anchor="_Toc12592" w:history="1">
        <w:r>
          <w:rPr>
            <w:rFonts w:ascii="仿宋" w:eastAsia="仿宋" w:hAnsi="仿宋" w:cs="仿宋" w:hint="eastAsia"/>
            <w:lang w:eastAsia="zh-CN"/>
          </w:rPr>
          <w:t>(四)、风险缓解策略</w:t>
        </w:r>
        <w:r>
          <w:tab/>
        </w:r>
        <w:r>
          <w:fldChar w:fldCharType="begin"/>
        </w:r>
        <w:r>
          <w:instrText xml:space="preserve"> PAGEREF _Toc12592 \h </w:instrText>
        </w:r>
        <w:r>
          <w:fldChar w:fldCharType="separate"/>
        </w:r>
        <w:r>
          <w:t>49</w:t>
        </w:r>
        <w:r>
          <w:fldChar w:fldCharType="end"/>
        </w:r>
      </w:hyperlink>
    </w:p>
    <w:p>
      <w:pPr>
        <w:pStyle w:val="TOC1"/>
        <w:tabs>
          <w:tab w:val="right" w:leader="dot" w:pos="8306"/>
        </w:tabs>
      </w:pPr>
      <w:hyperlink w:anchor="_Toc31073" w:history="1">
        <w:r>
          <w:rPr>
            <w:rFonts w:ascii="仿宋" w:eastAsia="仿宋" w:hAnsi="仿宋" w:cs="仿宋" w:hint="eastAsia"/>
            <w:lang w:eastAsia="zh-CN"/>
          </w:rPr>
          <w:t>十二、高压电器项目监督与评估</w:t>
        </w:r>
        <w:r>
          <w:tab/>
        </w:r>
        <w:r>
          <w:fldChar w:fldCharType="begin"/>
        </w:r>
        <w:r>
          <w:instrText xml:space="preserve"> PAGEREF _Toc31073 \h </w:instrText>
        </w:r>
        <w:r>
          <w:fldChar w:fldCharType="separate"/>
        </w:r>
        <w:r>
          <w:t>50</w:t>
        </w:r>
        <w:r>
          <w:fldChar w:fldCharType="end"/>
        </w:r>
      </w:hyperlink>
    </w:p>
    <w:p>
      <w:pPr>
        <w:pStyle w:val="TOC2"/>
        <w:tabs>
          <w:tab w:val="right" w:leader="dot" w:pos="8306"/>
        </w:tabs>
      </w:pPr>
      <w:hyperlink w:anchor="_Toc19395" w:history="1">
        <w:r>
          <w:rPr>
            <w:rFonts w:ascii="仿宋" w:eastAsia="仿宋" w:hAnsi="仿宋" w:cs="仿宋" w:hint="eastAsia"/>
            <w:lang w:eastAsia="zh-CN"/>
          </w:rPr>
          <w:t>(一)、高压电器项目监督体系</w:t>
        </w:r>
        <w:r>
          <w:tab/>
        </w:r>
        <w:r>
          <w:fldChar w:fldCharType="begin"/>
        </w:r>
        <w:r>
          <w:instrText xml:space="preserve"> PAGEREF _Toc19395 \h </w:instrText>
        </w:r>
        <w:r>
          <w:fldChar w:fldCharType="separate"/>
        </w:r>
        <w:r>
          <w:t>50</w:t>
        </w:r>
        <w:r>
          <w:fldChar w:fldCharType="end"/>
        </w:r>
      </w:hyperlink>
    </w:p>
    <w:p>
      <w:pPr>
        <w:pStyle w:val="TOC2"/>
        <w:tabs>
          <w:tab w:val="right" w:leader="dot" w:pos="8306"/>
        </w:tabs>
      </w:pPr>
      <w:hyperlink w:anchor="_Toc32560" w:history="1">
        <w:r>
          <w:rPr>
            <w:rFonts w:ascii="仿宋" w:eastAsia="仿宋" w:hAnsi="仿宋" w:cs="仿宋" w:hint="eastAsia"/>
            <w:lang w:eastAsia="zh-CN"/>
          </w:rPr>
          <w:t>(二)、绩效评估与指标</w:t>
        </w:r>
        <w:r>
          <w:tab/>
        </w:r>
        <w:r>
          <w:fldChar w:fldCharType="begin"/>
        </w:r>
        <w:r>
          <w:instrText xml:space="preserve"> PAGEREF _Toc32560 \h </w:instrText>
        </w:r>
        <w:r>
          <w:fldChar w:fldCharType="separate"/>
        </w:r>
        <w:r>
          <w:t>51</w:t>
        </w:r>
        <w:r>
          <w:fldChar w:fldCharType="end"/>
        </w:r>
      </w:hyperlink>
    </w:p>
    <w:p>
      <w:pPr>
        <w:pStyle w:val="TOC2"/>
        <w:tabs>
          <w:tab w:val="right" w:leader="dot" w:pos="8306"/>
        </w:tabs>
      </w:pPr>
      <w:hyperlink w:anchor="_Toc8927" w:history="1">
        <w:r>
          <w:rPr>
            <w:rFonts w:ascii="仿宋" w:eastAsia="仿宋" w:hAnsi="仿宋" w:cs="仿宋" w:hint="eastAsia"/>
            <w:lang w:eastAsia="zh-CN"/>
          </w:rPr>
          <w:t>(三)、变更管理与调整</w:t>
        </w:r>
        <w:r>
          <w:tab/>
        </w:r>
        <w:r>
          <w:fldChar w:fldCharType="begin"/>
        </w:r>
        <w:r>
          <w:instrText xml:space="preserve"> PAGEREF _Toc8927 \h </w:instrText>
        </w:r>
        <w:r>
          <w:fldChar w:fldCharType="separate"/>
        </w:r>
        <w:r>
          <w:t>52</w:t>
        </w:r>
        <w:r>
          <w:fldChar w:fldCharType="end"/>
        </w:r>
      </w:hyperlink>
    </w:p>
    <w:p>
      <w:pPr>
        <w:pStyle w:val="TOC2"/>
        <w:tabs>
          <w:tab w:val="right" w:leader="dot" w:pos="8306"/>
        </w:tabs>
      </w:pPr>
      <w:hyperlink w:anchor="_Toc1250" w:history="1">
        <w:r>
          <w:rPr>
            <w:rFonts w:ascii="仿宋" w:eastAsia="仿宋" w:hAnsi="仿宋" w:cs="仿宋" w:hint="eastAsia"/>
            <w:lang w:eastAsia="zh-CN"/>
          </w:rPr>
          <w:t>(四)、定期报告与审计</w:t>
        </w:r>
        <w:r>
          <w:tab/>
        </w:r>
        <w:r>
          <w:fldChar w:fldCharType="begin"/>
        </w:r>
        <w:r>
          <w:instrText xml:space="preserve"> PAGEREF _Toc1250 \h </w:instrText>
        </w:r>
        <w:r>
          <w:fldChar w:fldCharType="separate"/>
        </w:r>
        <w:r>
          <w:t>53</w:t>
        </w:r>
        <w:r>
          <w:fldChar w:fldCharType="end"/>
        </w:r>
      </w:hyperlink>
    </w:p>
    <w:p>
      <w:pPr>
        <w:pStyle w:val="TOC1"/>
        <w:tabs>
          <w:tab w:val="right" w:leader="dot" w:pos="8306"/>
        </w:tabs>
      </w:pPr>
      <w:hyperlink w:anchor="_Toc8916" w:history="1">
        <w:r>
          <w:rPr>
            <w:rFonts w:ascii="仿宋" w:eastAsia="仿宋" w:hAnsi="仿宋" w:cs="仿宋" w:hint="eastAsia"/>
            <w:lang w:eastAsia="zh-CN"/>
          </w:rPr>
          <w:t>十三、环境保护与可持续发展</w:t>
        </w:r>
        <w:r>
          <w:tab/>
        </w:r>
        <w:r>
          <w:fldChar w:fldCharType="begin"/>
        </w:r>
        <w:r>
          <w:instrText xml:space="preserve"> PAGEREF _Toc8916 \h </w:instrText>
        </w:r>
        <w:r>
          <w:fldChar w:fldCharType="separate"/>
        </w:r>
        <w:r>
          <w:t>53</w:t>
        </w:r>
        <w:r>
          <w:fldChar w:fldCharType="end"/>
        </w:r>
      </w:hyperlink>
    </w:p>
    <w:p>
      <w:pPr>
        <w:pStyle w:val="TOC2"/>
        <w:tabs>
          <w:tab w:val="right" w:leader="dot" w:pos="8306"/>
        </w:tabs>
      </w:pPr>
      <w:hyperlink w:anchor="_Toc15225" w:history="1">
        <w:r>
          <w:rPr>
            <w:rFonts w:ascii="仿宋" w:eastAsia="仿宋" w:hAnsi="仿宋" w:cs="仿宋" w:hint="eastAsia"/>
            <w:lang w:eastAsia="zh-CN"/>
          </w:rPr>
          <w:t>(一)、环境保护政策与承诺</w:t>
        </w:r>
        <w:r>
          <w:tab/>
        </w:r>
        <w:r>
          <w:fldChar w:fldCharType="begin"/>
        </w:r>
        <w:r>
          <w:instrText xml:space="preserve"> PAGEREF _Toc15225 \h </w:instrText>
        </w:r>
        <w:r>
          <w:fldChar w:fldCharType="separate"/>
        </w:r>
        <w:r>
          <w:t>53</w:t>
        </w:r>
        <w:r>
          <w:fldChar w:fldCharType="end"/>
        </w:r>
      </w:hyperlink>
    </w:p>
    <w:p>
      <w:pPr>
        <w:pStyle w:val="TOC2"/>
        <w:tabs>
          <w:tab w:val="right" w:leader="dot" w:pos="8306"/>
        </w:tabs>
      </w:pPr>
      <w:hyperlink w:anchor="_Toc7886" w:history="1">
        <w:r>
          <w:rPr>
            <w:rFonts w:ascii="仿宋" w:eastAsia="仿宋" w:hAnsi="仿宋" w:cs="仿宋" w:hint="eastAsia"/>
            <w:lang w:eastAsia="zh-CN"/>
          </w:rPr>
          <w:t>(二)、可持续生产与绿色供应链</w:t>
        </w:r>
        <w:r>
          <w:tab/>
        </w:r>
        <w:r>
          <w:fldChar w:fldCharType="begin"/>
        </w:r>
        <w:r>
          <w:instrText xml:space="preserve"> PAGEREF _Toc7886 \h </w:instrText>
        </w:r>
        <w:r>
          <w:fldChar w:fldCharType="separate"/>
        </w:r>
        <w:r>
          <w:t>54</w:t>
        </w:r>
        <w:r>
          <w:fldChar w:fldCharType="end"/>
        </w:r>
      </w:hyperlink>
    </w:p>
    <w:p>
      <w:pPr>
        <w:pStyle w:val="TOC2"/>
        <w:tabs>
          <w:tab w:val="right" w:leader="dot" w:pos="8306"/>
        </w:tabs>
      </w:pPr>
      <w:hyperlink w:anchor="_Toc7922" w:history="1">
        <w:r>
          <w:rPr>
            <w:rFonts w:ascii="仿宋" w:eastAsia="仿宋" w:hAnsi="仿宋" w:cs="仿宋" w:hint="eastAsia"/>
            <w:lang w:eastAsia="zh-CN"/>
          </w:rPr>
          <w:t>(三)、减少废物和碳足迹</w:t>
        </w:r>
        <w:r>
          <w:tab/>
        </w:r>
        <w:r>
          <w:fldChar w:fldCharType="begin"/>
        </w:r>
        <w:r>
          <w:instrText xml:space="preserve"> PAGEREF _Toc7922 \h </w:instrText>
        </w:r>
        <w:r>
          <w:fldChar w:fldCharType="separate"/>
        </w:r>
        <w:r>
          <w:t>55</w:t>
        </w:r>
        <w:r>
          <w:fldChar w:fldCharType="end"/>
        </w:r>
      </w:hyperlink>
    </w:p>
    <w:p>
      <w:pPr>
        <w:pStyle w:val="TOC2"/>
        <w:tabs>
          <w:tab w:val="right" w:leader="dot" w:pos="8306"/>
        </w:tabs>
      </w:pPr>
      <w:hyperlink w:anchor="_Toc19017" w:history="1">
        <w:r>
          <w:rPr>
            <w:rFonts w:ascii="仿宋" w:eastAsia="仿宋" w:hAnsi="仿宋" w:cs="仿宋" w:hint="eastAsia"/>
            <w:lang w:eastAsia="zh-CN"/>
          </w:rPr>
          <w:t>(四)、知识产权保护与创新</w:t>
        </w:r>
        <w:r>
          <w:tab/>
        </w:r>
        <w:r>
          <w:fldChar w:fldCharType="begin"/>
        </w:r>
        <w:r>
          <w:instrText xml:space="preserve"> PAGEREF _Toc19017 \h </w:instrText>
        </w:r>
        <w:r>
          <w:fldChar w:fldCharType="separate"/>
        </w:r>
        <w:r>
          <w:t>56</w:t>
        </w:r>
        <w:r>
          <w:fldChar w:fldCharType="end"/>
        </w:r>
      </w:hyperlink>
    </w:p>
    <w:p>
      <w:pPr>
        <w:pStyle w:val="TOC2"/>
        <w:tabs>
          <w:tab w:val="right" w:leader="dot" w:pos="8306"/>
        </w:tabs>
      </w:pPr>
      <w:hyperlink w:anchor="_Toc1646" w:history="1">
        <w:r>
          <w:rPr>
            <w:rFonts w:ascii="仿宋" w:eastAsia="仿宋" w:hAnsi="仿宋" w:cs="仿宋" w:hint="eastAsia"/>
            <w:lang w:eastAsia="zh-CN"/>
          </w:rPr>
          <w:t>(五)、社区参与与教育</w:t>
        </w:r>
        <w:r>
          <w:tab/>
        </w:r>
        <w:r>
          <w:fldChar w:fldCharType="begin"/>
        </w:r>
        <w:r>
          <w:instrText xml:space="preserve"> PAGEREF _Toc1646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高压电器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高压电器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3196"/>
      <w:r>
        <w:rPr>
          <w:rFonts w:ascii="仿宋" w:eastAsia="仿宋" w:hAnsi="仿宋" w:cs="仿宋" w:hint="eastAsia"/>
          <w:sz w:val="28"/>
          <w:lang w:eastAsia="zh-CN"/>
        </w:rPr>
        <w:t>一、高压电器项目投资主体概况</w:t>
      </w:r>
      <w:bookmarkEnd w:id="2"/>
    </w:p>
    <w:p>
      <w:pPr>
        <w:pStyle w:val="Heading2"/>
        <w:rPr>
          <w:rFonts w:ascii="仿宋" w:eastAsia="仿宋" w:hAnsi="仿宋" w:cs="仿宋" w:hint="eastAsia"/>
          <w:lang w:eastAsia="zh-CN"/>
        </w:rPr>
      </w:pPr>
      <w:bookmarkStart w:id="3" w:name="_Toc8431"/>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4" w:name="_Toc414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5" w:name="_Toc2651"/>
      <w:r>
        <w:rPr>
          <w:rFonts w:ascii="仿宋" w:eastAsia="仿宋" w:hAnsi="仿宋" w:cs="仿宋" w:hint="eastAsia"/>
          <w:sz w:val="28"/>
          <w:lang w:eastAsia="zh-CN"/>
        </w:rPr>
        <w:t>(三)、财务概况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6" w:name="_Toc6920"/>
      <w:r>
        <w:rPr>
          <w:rFonts w:ascii="仿宋" w:eastAsia="仿宋" w:hAnsi="仿宋" w:cs="仿宋" w:hint="eastAsia"/>
          <w:sz w:val="28"/>
          <w:lang w:eastAsia="zh-CN"/>
        </w:rPr>
        <w:t>(四)、核心管理层介绍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7" w:name="_Toc9874"/>
      <w:r>
        <w:rPr>
          <w:rFonts w:ascii="仿宋" w:eastAsia="仿宋" w:hAnsi="仿宋" w:cs="仿宋" w:hint="eastAsia"/>
          <w:sz w:val="28"/>
          <w:lang w:eastAsia="zh-CN"/>
        </w:rPr>
        <w:t>二、技术方案与建筑物规划</w:t>
      </w:r>
      <w:bookmarkEnd w:id="7"/>
    </w:p>
    <w:p>
      <w:pPr>
        <w:pStyle w:val="Heading2"/>
        <w:rPr>
          <w:rFonts w:ascii="仿宋" w:eastAsia="仿宋" w:hAnsi="仿宋" w:cs="仿宋" w:hint="eastAsia"/>
          <w:lang w:eastAsia="zh-CN"/>
        </w:rPr>
      </w:pPr>
      <w:bookmarkStart w:id="8" w:name="_Toc22962"/>
      <w:r>
        <w:rPr>
          <w:rFonts w:ascii="仿宋" w:eastAsia="仿宋" w:hAnsi="仿宋" w:cs="仿宋" w:hint="eastAsia"/>
          <w:lang w:eastAsia="zh-CN"/>
        </w:rPr>
        <w:t>(一)、设计原则与高压电器项目工程概述</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资源合理配置：充分优化自然资源的使用，确保高压电器项目设施之间协调发展。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9" w:name="_Toc21448"/>
      <w:r>
        <w:rPr>
          <w:rFonts w:ascii="仿宋" w:eastAsia="仿宋" w:hAnsi="仿宋" w:cs="仿宋" w:hint="eastAsia"/>
          <w:sz w:val="28"/>
          <w:lang w:eastAsia="zh-CN"/>
        </w:rPr>
        <w:t>(二)、建设选项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高压电器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材料选择：根据高压电器项目的性质和功能，选择适宜的建筑材料，以确保立面的质感和质量，同时降低维护成本。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10" w:name="_Toc11536"/>
      <w:r>
        <w:rPr>
          <w:rFonts w:ascii="仿宋" w:eastAsia="仿宋" w:hAnsi="仿宋" w:cs="仿宋" w:hint="eastAsia"/>
          <w:sz w:val="28"/>
          <w:lang w:eastAsia="zh-CN"/>
        </w:rPr>
        <w:t>(三)、建筑物规划与设备标准</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本期高压电器项目的建筑规划和设备标准将充分满足高压电器项目的需求，并确保高效、安全的运营。具体细则如下：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建筑面积：本高压电器项目的总建筑面积为XXX平方米，细分为不同用途的区域，包括生产工程、仓储工程、行政办公及生活服务设施，以及公共工程。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公共工程：公共工程将包括高压电器项目所需的基础设施，例如电力、给排水、通讯等，以支持高压电器项目的正常运营。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生产设备：高压电器项目将采用符合国家和行业标准的现代化生产设备，以确保高效的生产过程。这些设备将包括XXX、XXX、以及其他必要的生产设备，以满足高压电器项目的产能需求。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仓储设备：为了有效管理和储存物料，高压电器项目将采用适当的仓储设备，如货架、叉车、和物料搬运设备，以提高物料管理的效率。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检测设备：为确保产品质量，高压电器项目将配置必要的检测和测试设备，以进行产品质量控制和检测。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环保设备：高压电器项目将采用符合环保标准的设备，如废水处理设备、废气处理设备等，以确保高压电器项目的环保合规性。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231"/>
      <w:r>
        <w:rPr>
          <w:rFonts w:ascii="仿宋" w:eastAsia="仿宋" w:hAnsi="仿宋" w:cs="仿宋" w:hint="eastAsia"/>
          <w:sz w:val="28"/>
          <w:lang w:eastAsia="zh-CN"/>
        </w:rPr>
        <w:t>三、高压电器项目基本情况</w:t>
      </w:r>
      <w:bookmarkEnd w:id="11"/>
    </w:p>
    <w:p>
      <w:pPr>
        <w:pStyle w:val="Heading2"/>
        <w:rPr>
          <w:rFonts w:ascii="仿宋" w:eastAsia="仿宋" w:hAnsi="仿宋" w:cs="仿宋" w:hint="eastAsia"/>
          <w:lang w:eastAsia="zh-CN"/>
        </w:rPr>
      </w:pPr>
      <w:bookmarkStart w:id="12" w:name="_Toc25663"/>
      <w:r>
        <w:rPr>
          <w:rFonts w:ascii="仿宋" w:eastAsia="仿宋" w:hAnsi="仿宋" w:cs="仿宋" w:hint="eastAsia"/>
          <w:lang w:eastAsia="zh-CN"/>
        </w:rPr>
        <w:t>(一)、高压电器项目名称及高压电器项目单位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一、高压电器项目名称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高压电器项目名称：XXX高压电器项目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二、高压电器项目单位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高压电器项目提供坚实的支持和保障。</w:t>
      </w:r>
    </w:p>
    <w:p>
      <w:pPr>
        <w:pStyle w:val="Heading2"/>
        <w:ind w:firstLine="560" w:firstLineChars="200"/>
        <w:rPr>
          <w:rFonts w:ascii="仿宋" w:eastAsia="仿宋" w:hAnsi="仿宋" w:cs="仿宋" w:hint="eastAsia"/>
          <w:sz w:val="28"/>
          <w:lang w:eastAsia="zh-CN"/>
        </w:rPr>
      </w:pPr>
      <w:bookmarkStart w:id="13" w:name="_Toc7569"/>
      <w:r>
        <w:rPr>
          <w:rFonts w:ascii="仿宋" w:eastAsia="仿宋" w:hAnsi="仿宋" w:cs="仿宋" w:hint="eastAsia"/>
          <w:sz w:val="28"/>
          <w:lang w:eastAsia="zh-CN"/>
        </w:rPr>
        <w:t>(二)、高压电器项目建设地点</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高压电器项目选址中，我们的目标地位于待定地点，拟定占地约XXXX亩的土地面积。此高压电器项目选址的独特之处在于其地理位置极为优越，交通便捷，而且周边公用设施如电力、供水、排水和通讯等已完备，为本高压电器项目的建设提供了理想的基础条件。因此，我们认为此地点是本期高压电器项目的最佳选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4" w:name="_Toc1956"/>
      <w:r>
        <w:rPr>
          <w:rFonts w:ascii="仿宋" w:eastAsia="仿宋" w:hAnsi="仿宋" w:cs="仿宋" w:hint="eastAsia"/>
          <w:sz w:val="28"/>
          <w:lang w:eastAsia="zh-CN"/>
        </w:rPr>
        <w:t>(三)、调查与分析的范围</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本报告综合研究和分析了以下高压电器项目建设相关方面的内容，以为有关部门的决策和高压电器项目建设提供准确可靠的参考依据：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高压电器项目建设的背景和概况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高压电器项目的组织管理和劳动定员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高压电器项目实施计划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高压电器项目招投标方案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高压电器项目效益的全面评价</w:t>
      </w:r>
    </w:p>
    <w:p>
      <w:pPr>
        <w:pStyle w:val="Heading2"/>
        <w:ind w:firstLine="560" w:firstLineChars="200"/>
        <w:rPr>
          <w:rFonts w:ascii="仿宋" w:eastAsia="仿宋" w:hAnsi="仿宋" w:cs="仿宋" w:hint="eastAsia"/>
          <w:sz w:val="28"/>
          <w:lang w:eastAsia="zh-CN"/>
        </w:rPr>
      </w:pPr>
      <w:bookmarkStart w:id="15" w:name="_Toc28802"/>
      <w:r>
        <w:rPr>
          <w:rFonts w:ascii="仿宋" w:eastAsia="仿宋" w:hAnsi="仿宋" w:cs="仿宋" w:hint="eastAsia"/>
          <w:sz w:val="28"/>
          <w:lang w:eastAsia="zh-CN"/>
        </w:rPr>
        <w:t>(四)、参考依据和技术原则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编制依据和技术原则是为了确保高压电器项目的顺利进行，以满足国家政策和地区规划的要求，我们明确了以下原则：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本高压电器项目的创建基于详细的高压电器项目建议书，确保了高压电器项目的基础和可行性。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我们得到了相关部门对高压电器项目建议书的明确批复，确保了高压电器项目的合法性。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高压电器项目的地点与相关产业发展规划一致，满足地区产业需求。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高压电器项目承办单位的可行性研究报告提供了高压电器项目实施的明确指导。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高压电器项目承办单位提供了其他相关资料，用于支持高压电器项目的具体实施。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高压电器项目建设必须遵循国家政策和法规，符合国家产业政策，同时满足地区规划的要求。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我们将采用最先进、高效的工艺技术，确保高压电器项目的可持续运行，并最大程度地减少资源浪费和环境影响。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我们将确保高压电器项目产品在市场上具备竞争力，不仅在性能上，也在价格方面具备竞争优势。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我们高度重视环境保护、安全生产和工业卫生，确保高压电器项目运行安全，最小化环境影响。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高压电器项目规划要满足未来发展需求，确保高压电器项目具备扩展和升级的潜力。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我们将以市场为导向，进行全面市场调研，以最大程度减少高压电器项目建设投资。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高压电器项目将依靠科学和实际经验，全面评估高压电器项目的经济效益，确保高压电器项目可持续盈利。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这些原则将成为高压电器项目实施的指导原则，以确保高压电器项目能够满足政策和市场需求，同时确保高压电器项目的环保和安全。</w:t>
      </w:r>
    </w:p>
    <w:p>
      <w:pPr>
        <w:pStyle w:val="Heading2"/>
        <w:ind w:firstLine="560" w:firstLineChars="200"/>
        <w:rPr>
          <w:rFonts w:ascii="仿宋" w:eastAsia="仿宋" w:hAnsi="仿宋" w:cs="仿宋" w:hint="eastAsia"/>
          <w:sz w:val="28"/>
          <w:lang w:eastAsia="zh-CN"/>
        </w:rPr>
      </w:pPr>
      <w:bookmarkStart w:id="16" w:name="_Toc17685"/>
      <w:r>
        <w:rPr>
          <w:rFonts w:ascii="仿宋" w:eastAsia="仿宋" w:hAnsi="仿宋" w:cs="仿宋" w:hint="eastAsia"/>
          <w:sz w:val="28"/>
          <w:lang w:eastAsia="zh-CN"/>
        </w:rPr>
        <w:t>(五)、规模和范围</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电器项目总占地面积为XX平方米，相当于约XX亩的土地。预计场区规划的总建筑面积将达到XX平方米，其中包括生产工程占XX平方米，仓储工程占XX平方米，行政办公及生活服务设施占XX平方米，以及公共工程占XX平方米。高压电器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7" w:name="_Toc19591"/>
      <w:r>
        <w:rPr>
          <w:rFonts w:ascii="仿宋" w:eastAsia="仿宋" w:hAnsi="仿宋" w:cs="仿宋" w:hint="eastAsia"/>
          <w:sz w:val="28"/>
          <w:lang w:eastAsia="zh-CN"/>
        </w:rPr>
        <w:t>(六)、高压电器项目建设进展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高压电器项目的建设进度将按以下时间表展开：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前期准备阶段：高压电器项目前期准备工作已经开始，包括规划、设计、审批、土地准备等。这个阶段预计将在接下来的XX个月内完成。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设备采购和安装：高压电器项目所需的设备将在主体工程完成后采购和安装。这个阶段预计将在接下来的XX个月内完成。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环保设施建设：高压电器项目将注重环保，包括污染防治设施和噪声控制设施的建设。这个阶段预计将在接下来的XX个月内完成。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正式投产：一旦试生产和调整完成，高压电器项目将正式投入运营，预计将在接下来的XX个月内实现。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请注意，以上时间表仅供参考，具体的建设进度将受到多种因素的影响，包括天气、供应链、政策变化等。高压电器项目管理团队将密切监视进度，以确保高压电器项目按计划进行。</w:t>
      </w:r>
    </w:p>
    <w:p>
      <w:pPr>
        <w:pStyle w:val="Heading2"/>
        <w:ind w:firstLine="560" w:firstLineChars="200"/>
        <w:rPr>
          <w:rFonts w:ascii="仿宋" w:eastAsia="仿宋" w:hAnsi="仿宋" w:cs="仿宋" w:hint="eastAsia"/>
          <w:sz w:val="28"/>
          <w:lang w:eastAsia="zh-CN"/>
        </w:rPr>
      </w:pPr>
      <w:bookmarkStart w:id="18" w:name="_Toc20133"/>
      <w:r>
        <w:rPr>
          <w:rFonts w:ascii="仿宋" w:eastAsia="仿宋" w:hAnsi="仿宋" w:cs="仿宋" w:hint="eastAsia"/>
          <w:sz w:val="28"/>
          <w:lang w:eastAsia="zh-CN"/>
        </w:rPr>
        <w:t>(七)、原材料与设备需求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高压电器项目可能使用的原辅材料和设备的类别。具体的原辅材料和设备将根据高压电器项目的性质和需求进行进一步细化和确定，以满足高压电器项目建设和运营的需要。高压电器项目管理团队将负责采购、管理和维护这些原辅材料和设备，以确保高压电器项目的顺利进行。</w:t>
      </w:r>
    </w:p>
    <w:p>
      <w:pPr>
        <w:pStyle w:val="Heading2"/>
        <w:ind w:firstLine="560" w:firstLineChars="200"/>
        <w:rPr>
          <w:rFonts w:ascii="仿宋" w:eastAsia="仿宋" w:hAnsi="仿宋" w:cs="仿宋" w:hint="eastAsia"/>
          <w:sz w:val="28"/>
          <w:lang w:eastAsia="zh-CN"/>
        </w:rPr>
      </w:pPr>
      <w:bookmarkStart w:id="19" w:name="_Toc18206"/>
      <w:r>
        <w:rPr>
          <w:rFonts w:ascii="仿宋" w:eastAsia="仿宋" w:hAnsi="仿宋" w:cs="仿宋" w:hint="eastAsia"/>
          <w:sz w:val="28"/>
          <w:lang w:eastAsia="zh-CN"/>
        </w:rPr>
        <w:t>(八)、环境影响与可行性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高压电器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高压电器项目的运营可能产生废水排放，这些废水必须经过处理，以确保水质达到相关的排放标准。必须建立合适的废水处理系统，包括废水处理设备和设施。此外，高压电器项目的用水需求也需要充分考虑，以确保充足的水资源供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高压电器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噪声环境影响：高压电器项目的设备和机械设备可能会产生噪音，对周围环境和社区居民产生影响。应采取噪音控制措施，如声屏障、隔音设备等，以减少噪音水平，确保环境中的噪音水平在可接受范围内。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生态环境影响：高压电器项目的建设和运营可能对周围的生态环境产生影响，如土壤质量、植被和野生动植物。必须采取保护措施，以减少对生态系统的破坏，并在可能的情况下进行生态修复。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安全环境影响：高压电器项目的运营可能涉及危险化学品或其他安全风险。因此，必须建立紧急应对计划和设施，以应对潜在的事故和紧急情况，以最大程度地减少安全环境风险。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的环境影响需要进行详细的评估和管理，以确保高压电器项目在建设和运营过程中对环境的影响降到最低。这将需要制定相应的环境管理计划，遵守国家和地方环境法规，并定期进行环境监测和报告，以确保高压电器项目的环境表现合规。</w:t>
      </w:r>
    </w:p>
    <w:p>
      <w:pPr>
        <w:pStyle w:val="Heading2"/>
        <w:ind w:firstLine="560" w:firstLineChars="200"/>
        <w:rPr>
          <w:rFonts w:ascii="仿宋" w:eastAsia="仿宋" w:hAnsi="仿宋" w:cs="仿宋" w:hint="eastAsia"/>
          <w:sz w:val="28"/>
          <w:lang w:eastAsia="zh-CN"/>
        </w:rPr>
      </w:pPr>
      <w:bookmarkStart w:id="20" w:name="_Toc18601"/>
      <w:r>
        <w:rPr>
          <w:rFonts w:ascii="仿宋" w:eastAsia="仿宋" w:hAnsi="仿宋" w:cs="仿宋" w:hint="eastAsia"/>
          <w:sz w:val="28"/>
          <w:lang w:eastAsia="zh-CN"/>
        </w:rPr>
        <w:t>(九)、预计投资成本</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（一）高压电器项目总投资构成分析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高压电器项目总投资主要包括建设投资、建设期利息和流动资金。根据慎重的财务估算，高压电器项目的总投资为XXX万元。具体构成如下：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建设投资：高压电器项目的建设投资占总投资的XXX%，共计XXX万元。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工程费用：工程费用占建设投资的XXX%，总计XXX万元，主要用于高压电器项目的基础设施和设备建设。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预备费：高压电器项目预备费为XXX万元，占建设投资的XXX%，用于应对建设期间可能出现的不确定因素和紧急情况。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以上构成分析对高压电器项目的财务计划和资金筹措提供了重要的参考依据，以确保高压电器项目能够按计划进行并达到预期的效益。</w:t>
      </w:r>
    </w:p>
    <w:p>
      <w:pPr>
        <w:pStyle w:val="Heading2"/>
        <w:ind w:firstLine="560" w:firstLineChars="200"/>
        <w:rPr>
          <w:rFonts w:ascii="仿宋" w:eastAsia="仿宋" w:hAnsi="仿宋" w:cs="仿宋" w:hint="eastAsia"/>
          <w:sz w:val="28"/>
          <w:lang w:eastAsia="zh-CN"/>
        </w:rPr>
      </w:pPr>
      <w:bookmarkStart w:id="21" w:name="_Toc3283"/>
      <w:r>
        <w:rPr>
          <w:rFonts w:ascii="仿宋" w:eastAsia="仿宋" w:hAnsi="仿宋" w:cs="仿宋" w:hint="eastAsia"/>
          <w:sz w:val="28"/>
          <w:lang w:eastAsia="zh-CN"/>
        </w:rPr>
        <w:t>(十)、1高压电器项目关键技术与经济指标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先进工艺技术： 高压电器项目采用先进的生产工艺技术，以确保产品质量和生产效率。这包括生产线的自动化程度、原材料加工技术、产品制造工艺等。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高压电器项目注重环境保护，采用先进的污染防治技术，以确保排放物在国家标准内，保护周边环境。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高压电器项目引入节能技术，以减少能源消耗，提高生产效率，并减少能源成本。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高压电器项目利用信息技术进行生产管理和质量控制，提高生产过程的可控性和可预测性。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根据细致的财务测算，一旦高压电器项目达到全面产能，预计每年的营业收入将达到XXX万元。综合计算高压电器项目的总成本和费用为XXX万元。在此基础上，纳税总额将达到XXX万元，净利润将达到XXX万元。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的财务内部收益率（IRR）为XXX%，这表明高压电器项目的年均投资回报率相当可观。此外，高压电器项目的财务净现值（NPV）为XXX万元，这表明高压电器项目具有良好的净经济效益。最后，高压电器项目的全部投资回收期为XXX年，这意味着高压电器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这些财务指标表明该高压电器项目在财务上具有吸引力，有望取得可观的经济效益，同时也为投资者提供了可观的回报机会。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2" w:name="_Toc2274"/>
      <w:r>
        <w:rPr>
          <w:rFonts w:ascii="仿宋" w:eastAsia="仿宋" w:hAnsi="仿宋" w:cs="仿宋" w:hint="eastAsia"/>
          <w:sz w:val="28"/>
          <w:lang w:eastAsia="zh-CN"/>
        </w:rPr>
        <w:t>(十一)、1总结与建议</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经分析，本期高压电器项目符合国家产业相关政策，高压电器项目建设及投产的各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项指标均表现较好，财务评价的各项指标均高于行业平均水平，高压电器项目</w:t>
      </w:r>
      <w:r>
        <w:rPr>
          <w:rFonts w:ascii="仿宋" w:eastAsia="仿宋" w:hAnsi="仿宋" w:cs="仿宋" w:hint="eastAsia"/>
          <w:sz w:val="28"/>
          <w:lang w:eastAsia="zh-CN"/>
        </w:rPr>
        <w:t xml:space="preserve"> 的社会效益、环境效益较好，因此，高压电器项目投资建设各项评价均可行。</w:t>
      </w:r>
      <w:r>
        <w:rPr>
          <w:rFonts w:ascii="仿宋" w:eastAsia="仿宋" w:hAnsi="仿宋" w:cs="仿宋" w:hint="eastAsia"/>
          <w:sz w:val="28"/>
          <w:lang w:eastAsia="zh-CN"/>
        </w:rPr>
        <w:t xml:space="preserve"> 建议高压电器项目建设过程中控制好成本，制定好高压电器项目的详细规划及资金使用</w:t>
      </w:r>
      <w:r>
        <w:rPr>
          <w:rFonts w:ascii="仿宋" w:eastAsia="仿宋" w:hAnsi="仿宋" w:cs="仿宋" w:hint="eastAsia"/>
          <w:sz w:val="28"/>
          <w:lang w:eastAsia="zh-CN"/>
        </w:rPr>
        <w:t xml:space="preserve"> 计划，加强高压电器项目建设期的建设管理及高压电器项目运营期的生产管理，特别是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4673"/>
      <w:r>
        <w:rPr>
          <w:rFonts w:ascii="仿宋" w:eastAsia="仿宋" w:hAnsi="仿宋" w:cs="仿宋" w:hint="eastAsia"/>
          <w:sz w:val="28"/>
          <w:lang w:eastAsia="zh-CN"/>
        </w:rPr>
        <w:t>四、地理位置与选址分析</w:t>
      </w:r>
      <w:bookmarkEnd w:id="23"/>
    </w:p>
    <w:p>
      <w:pPr>
        <w:pStyle w:val="Heading2"/>
        <w:rPr>
          <w:rFonts w:ascii="仿宋" w:eastAsia="仿宋" w:hAnsi="仿宋" w:cs="仿宋" w:hint="eastAsia"/>
          <w:lang w:eastAsia="zh-CN"/>
        </w:rPr>
      </w:pPr>
      <w:bookmarkStart w:id="24" w:name="_Toc14320"/>
      <w:r>
        <w:rPr>
          <w:rFonts w:ascii="仿宋" w:eastAsia="仿宋" w:hAnsi="仿宋" w:cs="仿宋" w:hint="eastAsia"/>
          <w:lang w:eastAsia="zh-CN"/>
        </w:rPr>
        <w:t>(一)、选址原则与考虑因素</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高压电器项目建设地点：本期高压电器项目选址位于 [具体地点]，占地面积约 [XXX亩]。高压电器项目选址的原则如下：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公用设施条件完备： 选址地区已规划并完备了电力、供水、排水、通讯等公用设施，确保高压电器项目建设和运营需要。</w:t>
      </w:r>
    </w:p>
    <w:p>
      <w:pPr>
        <w:pStyle w:val="Heading2"/>
        <w:ind w:firstLine="560" w:firstLineChars="200"/>
        <w:rPr>
          <w:rFonts w:ascii="仿宋" w:eastAsia="仿宋" w:hAnsi="仿宋" w:cs="仿宋" w:hint="eastAsia"/>
          <w:sz w:val="28"/>
          <w:lang w:eastAsia="zh-CN"/>
        </w:rPr>
      </w:pPr>
      <w:bookmarkStart w:id="25" w:name="_Toc4655"/>
      <w:r>
        <w:rPr>
          <w:rFonts w:ascii="仿宋" w:eastAsia="仿宋" w:hAnsi="仿宋" w:cs="仿宋" w:hint="eastAsia"/>
          <w:sz w:val="28"/>
          <w:lang w:eastAsia="zh-CN"/>
        </w:rPr>
        <w:t>(二)、地区概况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选址地区拥有充足的电力、供水、排水、通讯等公用设施，为高压电器项目提供了充足的资源支持。</w:t>
      </w:r>
    </w:p>
    <w:p>
      <w:pPr>
        <w:pStyle w:val="Heading2"/>
        <w:ind w:firstLine="560" w:firstLineChars="200"/>
        <w:rPr>
          <w:rFonts w:ascii="仿宋" w:eastAsia="仿宋" w:hAnsi="仿宋" w:cs="仿宋" w:hint="eastAsia"/>
          <w:sz w:val="28"/>
          <w:lang w:eastAsia="zh-CN"/>
        </w:rPr>
      </w:pPr>
      <w:bookmarkStart w:id="26" w:name="_Toc12161"/>
      <w:r>
        <w:rPr>
          <w:rFonts w:ascii="仿宋" w:eastAsia="仿宋" w:hAnsi="仿宋" w:cs="仿宋" w:hint="eastAsia"/>
          <w:sz w:val="28"/>
          <w:lang w:eastAsia="zh-CN"/>
        </w:rPr>
        <w:t>(三)、创新与社会经济发展</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选址地区鼓励创新，为高压电器项目提供了政策和资金支持。这有利于高压电器项目的技术创新和可持续发展。</w:t>
      </w:r>
    </w:p>
    <w:p>
      <w:pPr>
        <w:pStyle w:val="Heading2"/>
        <w:ind w:firstLine="560" w:firstLineChars="200"/>
        <w:rPr>
          <w:rFonts w:ascii="仿宋" w:eastAsia="仿宋" w:hAnsi="仿宋" w:cs="仿宋" w:hint="eastAsia"/>
          <w:sz w:val="28"/>
          <w:lang w:eastAsia="zh-CN"/>
        </w:rPr>
      </w:pPr>
      <w:bookmarkStart w:id="27" w:name="_Toc27020"/>
      <w:r>
        <w:rPr>
          <w:rFonts w:ascii="仿宋" w:eastAsia="仿宋" w:hAnsi="仿宋" w:cs="仿宋" w:hint="eastAsia"/>
          <w:sz w:val="28"/>
          <w:lang w:eastAsia="zh-CN"/>
        </w:rPr>
        <w:t>(四)、目标市场和产业导向</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选址地区的发展目标包括提高人民生活水平、促进产业发展和增加就业机会。高压电器项目将有助于实现这些目标。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[产业发展方向]。这与高压电器项目的定位高度契合，有望获得政府的政策支持。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729"/>
      <w:r>
        <w:rPr>
          <w:rFonts w:ascii="仿宋" w:eastAsia="仿宋" w:hAnsi="仿宋" w:cs="仿宋" w:hint="eastAsia"/>
          <w:sz w:val="28"/>
          <w:lang w:eastAsia="zh-CN"/>
        </w:rPr>
        <w:t>(五)、选址方案综合评估</w:t>
      </w:r>
      <w:bookmarkEnd w:id="28"/>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综合考虑以上原则和地区情况，本高压电器项目的选址地点经过谨慎筛选，具备良好的基础设施、潜力和政府支持，是理想的高压电器项目选址地点。</w:t>
      </w:r>
    </w:p>
    <w:p>
      <w:pPr>
        <w:pStyle w:val="Heading1"/>
        <w:ind w:firstLine="560" w:firstLineChars="200"/>
        <w:rPr>
          <w:rFonts w:ascii="仿宋" w:eastAsia="仿宋" w:hAnsi="仿宋" w:cs="仿宋" w:hint="eastAsia"/>
          <w:sz w:val="28"/>
          <w:lang w:eastAsia="zh-CN"/>
        </w:rPr>
      </w:pPr>
      <w:bookmarkStart w:id="29" w:name="_Toc10326"/>
      <w:r>
        <w:rPr>
          <w:rFonts w:ascii="仿宋" w:eastAsia="仿宋" w:hAnsi="仿宋" w:cs="仿宋" w:hint="eastAsia"/>
          <w:sz w:val="28"/>
          <w:lang w:eastAsia="zh-CN"/>
        </w:rPr>
        <w:t>五、高压电器项目进展与里程碑</w:t>
      </w:r>
      <w:bookmarkEnd w:id="29"/>
    </w:p>
    <w:p>
      <w:pPr>
        <w:pStyle w:val="Heading2"/>
        <w:rPr>
          <w:rFonts w:ascii="仿宋" w:eastAsia="仿宋" w:hAnsi="仿宋" w:cs="仿宋" w:hint="eastAsia"/>
          <w:lang w:eastAsia="zh-CN"/>
        </w:rPr>
      </w:pPr>
      <w:bookmarkStart w:id="30" w:name="_Toc19617"/>
      <w:r>
        <w:rPr>
          <w:rFonts w:ascii="仿宋" w:eastAsia="仿宋" w:hAnsi="仿宋" w:cs="仿宋" w:hint="eastAsia"/>
          <w:lang w:eastAsia="zh-CN"/>
        </w:rPr>
        <w:t>(一)、高压电器项目进展</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高压电器项目计划：在高压电器项目启动阶段，公司将制定详细的高压电器项目计划，包括高压电器项目的各个阶段、任务、时间表、资源分配和负责人。这将为高压电器项目提供明确的框架，使团队能够清晰了解高压电器项目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高压电器项目进展会议：公司将定期召开高压电器项目进展会议，团队成员将在会议上汇报各自的任务进展情况，讨论可能的问题和挑战，并采取必要的纠正措施。这有助于确保高压电器项目团队保持沟通，并能够共同应对任何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使用高压电器项目管理工具：公司将采用高压电器项目管理软件和工具来跟踪高压电器项目进展。这些工具可以帮助管理团队了解任务的状态，检查是否有任务延误，并及时采取措施。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高压电器项目指标：公司将设立高压电器项目进展的关键绩效指标（KPIs），用于度量高压电器项目的成功。这些KPIs可以包括进度完成百分比、成本控制、资源利用率等，有助于了解高压电器项目的整体健康状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风险管理：公司将积极进行风险管理，识别可能影响高压电器项目进展的风险因素，并制定应对措施。这可以包括制定备用计划、重新分配资源或调整时间表。</w:t>
      </w:r>
    </w:p>
    <w:p>
      <w:pPr>
        <w:pStyle w:val="Heading2"/>
        <w:ind w:firstLine="560" w:firstLineChars="200"/>
        <w:rPr>
          <w:rFonts w:ascii="仿宋" w:eastAsia="仿宋" w:hAnsi="仿宋" w:cs="仿宋" w:hint="eastAsia"/>
          <w:sz w:val="28"/>
          <w:lang w:eastAsia="zh-CN"/>
        </w:rPr>
      </w:pPr>
      <w:bookmarkStart w:id="31" w:name="_Toc9905"/>
      <w:r>
        <w:rPr>
          <w:rFonts w:ascii="仿宋" w:eastAsia="仿宋" w:hAnsi="仿宋" w:cs="仿宋" w:hint="eastAsia"/>
          <w:sz w:val="28"/>
          <w:lang w:eastAsia="zh-CN"/>
        </w:rPr>
        <w:t>(二)、重要里程碑与进度控制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明确定义重要里程碑：在高压电器项目计划中，公司将明确定义关键的里程碑，这些里程碑代表高压电器项目的不同阶段或重要任务的完成。这些里程碑可能包括高压电器项目启动、设计完成、生产开始、测试结束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制定里程碑计划：公司将为每个重要里程碑制定详细的计划，包括里程碑的具体日期、所需资源、负责人和相关任务。这将有助于确保每个里程碑都得到充分的准备和关注。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定期检查里程碑进展：公司将定期检查每个重要里程碑的进展情况。这包括审查任务的状态、任务是否按计划进行、是否有延误或问题出现。</w:t>
      </w:r>
    </w:p>
    <w:p>
      <w:pPr>
        <w:ind w:firstLine="560" w:firstLineChars="200"/>
        <w:rPr>
          <w:rFonts w:ascii="仿宋" w:eastAsia="仿宋" w:hAnsi="仿宋" w:cs="仿宋" w:hint="eastAsia"/>
          <w:sz w:val="28"/>
        </w:rPr>
      </w:pPr>
      <w:r>
        <w:rPr>
          <w:rFonts w:ascii="仿宋" w:eastAsia="仿宋" w:hAnsi="仿宋" w:cs="仿宋" w:hint="eastAsia"/>
          <w:sz w:val="28"/>
          <w:lang w:eastAsia="zh-CN"/>
        </w:rPr>
        <w:t>4. 采取纠正措施：如果发现里程碑的进展不如预期，公司将采取必要的纠正措施。这可能包括重新分配资源、调整时间表、提供额外支持或解决潜在问题。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利用高压电器项目管理工具：公司将使用高压电器项目管理软件和工具来跟踪里程碑的进展，以便管理团队能够实时了解高压电器项目状态。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通报相关方：公司将定期向高压电器项目的利益相关方通报重要里程碑的进展情况，以保持透明度和沟通。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通过明确定义、计划、监控和纠正重要里程碑，公司将能够更好地控制高压电器项目的进度，确保高压电器项目按照计划完成，并减少延误的风险。这有助于提高高压电器项目的管理效率和成功交付。</w:t>
      </w:r>
    </w:p>
    <w:p>
      <w:pPr>
        <w:pStyle w:val="Heading2"/>
        <w:ind w:firstLine="560" w:firstLineChars="200"/>
        <w:rPr>
          <w:rFonts w:ascii="仿宋" w:eastAsia="仿宋" w:hAnsi="仿宋" w:cs="仿宋" w:hint="eastAsia"/>
          <w:sz w:val="28"/>
          <w:lang w:eastAsia="zh-CN"/>
        </w:rPr>
      </w:pPr>
      <w:bookmarkStart w:id="32" w:name="_Toc29724"/>
      <w:r>
        <w:rPr>
          <w:rFonts w:ascii="仿宋" w:eastAsia="仿宋" w:hAnsi="仿宋" w:cs="仿宋" w:hint="eastAsia"/>
          <w:sz w:val="28"/>
          <w:lang w:eastAsia="zh-CN"/>
        </w:rPr>
        <w:t>(三)、问题识别与解决方案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建立问题识别机制：公司将建立一个问题识别机制，鼓励高压电器项目团队成员主动报告问题。这可以包括定期的高压电器项目会议、问题反馈通道或问题报告系统。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问题分类和优先级：一旦问题被识别，公司将对问题进行分类和确定优先级。问题的严重性和紧急性将有助于确定解决方案的紧急程度。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形成问题解决团队：对于较大或复杂的问题，公司将组建问题解决团队。这个团队将由专业人员组成，他们有能力分析问题、提出解决方案并执行计划。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根本原因分析：公司将采用根本原因分析方法来确定问题的根本原因。这可以包括使用鱼骨图、5为什么分析或其他问题分析工具。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制定解决方案计划：一旦问题的根本原因被确定，公司将制定解决方案计划。这将包括指定责任人、设置截止日期和跟踪进度。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执行解决方案：问题解决方案计划将被执行，确保问题得到解决。公司将确保所有相关方知晓并参与解决过程。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跟踪和反馈：公司将持续跟踪解决方案的执行，以确保问题被解决，并采取必要措施来纠正问题。反馈将被提供给高压电器项目团队和利益相关方。</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记录问题和解决方案：公司将记录所有问题和相关的解决方案，以便将来的高压电器项目可以从中吸取教训，并避免再次发生相似的问题。</w:t>
      </w:r>
    </w:p>
    <w:p>
      <w:pPr>
        <w:pStyle w:val="Heading1"/>
        <w:ind w:firstLine="560" w:firstLineChars="200"/>
        <w:rPr>
          <w:rFonts w:ascii="仿宋" w:eastAsia="仿宋" w:hAnsi="仿宋" w:cs="仿宋" w:hint="eastAsia"/>
          <w:sz w:val="28"/>
          <w:lang w:eastAsia="zh-CN"/>
        </w:rPr>
      </w:pPr>
      <w:bookmarkStart w:id="33" w:name="_Toc10168"/>
      <w:r>
        <w:rPr>
          <w:rFonts w:ascii="仿宋" w:eastAsia="仿宋" w:hAnsi="仿宋" w:cs="仿宋" w:hint="eastAsia"/>
          <w:sz w:val="28"/>
          <w:lang w:eastAsia="zh-CN"/>
        </w:rPr>
        <w:t>六、法律与合规事项</w:t>
      </w:r>
      <w:bookmarkEnd w:id="33"/>
    </w:p>
    <w:p>
      <w:pPr>
        <w:pStyle w:val="Heading2"/>
        <w:rPr>
          <w:rFonts w:ascii="仿宋" w:eastAsia="仿宋" w:hAnsi="仿宋" w:cs="仿宋" w:hint="eastAsia"/>
          <w:lang w:eastAsia="zh-CN"/>
        </w:rPr>
      </w:pPr>
      <w:bookmarkStart w:id="34" w:name="_Toc27965"/>
      <w:r>
        <w:rPr>
          <w:rFonts w:ascii="仿宋" w:eastAsia="仿宋" w:hAnsi="仿宋" w:cs="仿宋" w:hint="eastAsia"/>
          <w:lang w:eastAsia="zh-CN"/>
        </w:rPr>
        <w:t>(一)、法律合规与风险</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全面的法律合规策略，以降低法律风险。首先，公司将确保遵守当地、国家和国际法律法规，包括税收法规、劳工法、环保法等。公司将建立合规团队，负责跟踪法规的变化，审查公司的业务活动，并确保其合法性。此外，公司将进行法律风险评估，以识别潜在的法律风险，并采取预防措施，如合同合规、培训员工等，以降低这些风险。</w:t>
      </w:r>
    </w:p>
    <w:p>
      <w:pPr>
        <w:pStyle w:val="Heading2"/>
        <w:ind w:firstLine="560" w:firstLineChars="200"/>
        <w:rPr>
          <w:rFonts w:ascii="仿宋" w:eastAsia="仿宋" w:hAnsi="仿宋" w:cs="仿宋" w:hint="eastAsia"/>
          <w:sz w:val="28"/>
          <w:lang w:eastAsia="zh-CN"/>
        </w:rPr>
      </w:pPr>
      <w:bookmarkStart w:id="35" w:name="_Toc8141"/>
      <w:r>
        <w:rPr>
          <w:rFonts w:ascii="仿宋" w:eastAsia="仿宋" w:hAnsi="仿宋" w:cs="仿宋" w:hint="eastAsia"/>
          <w:sz w:val="28"/>
          <w:lang w:eastAsia="zh-CN"/>
        </w:rPr>
        <w:t>(二)、合同管理</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合同管理体系，以确保合同的有效管理和执行。这包括合同的起草、审查、执行和存档。公司将确保每份合同明确规定了双方的权利和责任，以减少合同纠纷的可能性。此外，公司将建立专门的合同管理团队，负责监督合同履行情况，及时解决可能出现的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https://d.book118.com/767024145016006052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高压电器项目评估分析报告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F20C0"/>
    <w:rsid w:val="43EF2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6702414501600605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2024-01-15T16:44:00Z</dcterms:created>
  <dcterms:modified xsi:type="dcterms:W3CDTF">2024-01-15T16:44:45Z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28D30949496246F0BB6B6BAE442397C4_11</vt:lpwstr>
  </property>
  <property fmtid="{D5CDD505-2E9C-101B-9397-08002B2CF9AE}" pid="3" name="KSOProductBuildVer">
    <vt:lpwstr>2052-12.1.0.16120</vt:lpwstr>
  </property>
</Properties>
</file>