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垃圾收转装备项目规划设计纲要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29" w:history="1">
        <w:r>
          <w:rPr>
            <w:rFonts w:ascii="仿宋" w:eastAsia="仿宋" w:hAnsi="仿宋" w:cs="仿宋" w:hint="eastAsia"/>
            <w:lang w:eastAsia="zh-CN"/>
          </w:rPr>
          <w:t>概论</w:t>
        </w:r>
        <w:r>
          <w:tab/>
        </w:r>
        <w:r>
          <w:fldChar w:fldCharType="begin"/>
        </w:r>
        <w:r>
          <w:instrText xml:space="preserve"> PAGEREF _Toc27829 \h </w:instrText>
        </w:r>
        <w:r>
          <w:fldChar w:fldCharType="separate"/>
        </w:r>
        <w:r>
          <w:t>3</w:t>
        </w:r>
        <w:r>
          <w:fldChar w:fldCharType="end"/>
        </w:r>
      </w:hyperlink>
    </w:p>
    <w:p>
      <w:pPr>
        <w:pStyle w:val="TOC1"/>
        <w:tabs>
          <w:tab w:val="right" w:leader="dot" w:pos="8306"/>
        </w:tabs>
      </w:pPr>
      <w:hyperlink w:anchor="_Toc17398" w:history="1">
        <w:r>
          <w:rPr>
            <w:rFonts w:ascii="仿宋" w:eastAsia="仿宋" w:hAnsi="仿宋" w:cs="仿宋" w:hint="eastAsia"/>
            <w:lang w:eastAsia="zh-CN"/>
          </w:rPr>
          <w:t>一、垃圾收转装备项目土建工程</w:t>
        </w:r>
        <w:r>
          <w:tab/>
        </w:r>
        <w:r>
          <w:fldChar w:fldCharType="begin"/>
        </w:r>
        <w:r>
          <w:instrText xml:space="preserve"> PAGEREF _Toc17398 \h </w:instrText>
        </w:r>
        <w:r>
          <w:fldChar w:fldCharType="separate"/>
        </w:r>
        <w:r>
          <w:t>3</w:t>
        </w:r>
        <w:r>
          <w:fldChar w:fldCharType="end"/>
        </w:r>
      </w:hyperlink>
    </w:p>
    <w:p>
      <w:pPr>
        <w:pStyle w:val="TOC2"/>
        <w:tabs>
          <w:tab w:val="right" w:leader="dot" w:pos="8306"/>
        </w:tabs>
      </w:pPr>
      <w:hyperlink w:anchor="_Toc20594" w:history="1">
        <w:r>
          <w:rPr>
            <w:rFonts w:ascii="仿宋" w:eastAsia="仿宋" w:hAnsi="仿宋" w:cs="仿宋" w:hint="eastAsia"/>
            <w:lang w:eastAsia="zh-CN"/>
          </w:rPr>
          <w:t>(一)、建筑工程设计原则</w:t>
        </w:r>
        <w:r>
          <w:tab/>
        </w:r>
        <w:r>
          <w:fldChar w:fldCharType="begin"/>
        </w:r>
        <w:r>
          <w:instrText xml:space="preserve"> PAGEREF _Toc20594 \h </w:instrText>
        </w:r>
        <w:r>
          <w:fldChar w:fldCharType="separate"/>
        </w:r>
        <w:r>
          <w:t>3</w:t>
        </w:r>
        <w:r>
          <w:fldChar w:fldCharType="end"/>
        </w:r>
      </w:hyperlink>
    </w:p>
    <w:p>
      <w:pPr>
        <w:pStyle w:val="TOC2"/>
        <w:tabs>
          <w:tab w:val="right" w:leader="dot" w:pos="8306"/>
        </w:tabs>
      </w:pPr>
      <w:hyperlink w:anchor="_Toc12339" w:history="1">
        <w:r>
          <w:rPr>
            <w:rFonts w:ascii="仿宋" w:eastAsia="仿宋" w:hAnsi="仿宋" w:cs="仿宋" w:hint="eastAsia"/>
            <w:lang w:eastAsia="zh-CN"/>
          </w:rPr>
          <w:t>(二)、土建工程设计年限及安全等级</w:t>
        </w:r>
        <w:r>
          <w:tab/>
        </w:r>
        <w:r>
          <w:fldChar w:fldCharType="begin"/>
        </w:r>
        <w:r>
          <w:instrText xml:space="preserve"> PAGEREF _Toc12339 \h </w:instrText>
        </w:r>
        <w:r>
          <w:fldChar w:fldCharType="separate"/>
        </w:r>
        <w:r>
          <w:t>4</w:t>
        </w:r>
        <w:r>
          <w:fldChar w:fldCharType="end"/>
        </w:r>
      </w:hyperlink>
    </w:p>
    <w:p>
      <w:pPr>
        <w:pStyle w:val="TOC2"/>
        <w:tabs>
          <w:tab w:val="right" w:leader="dot" w:pos="8306"/>
        </w:tabs>
      </w:pPr>
      <w:hyperlink w:anchor="_Toc3458" w:history="1">
        <w:r>
          <w:rPr>
            <w:rFonts w:ascii="仿宋" w:eastAsia="仿宋" w:hAnsi="仿宋" w:cs="仿宋" w:hint="eastAsia"/>
            <w:lang w:eastAsia="zh-CN"/>
          </w:rPr>
          <w:t>(三)、建筑工程设计总体要求</w:t>
        </w:r>
        <w:r>
          <w:tab/>
        </w:r>
        <w:r>
          <w:fldChar w:fldCharType="begin"/>
        </w:r>
        <w:r>
          <w:instrText xml:space="preserve"> PAGEREF _Toc3458 \h </w:instrText>
        </w:r>
        <w:r>
          <w:fldChar w:fldCharType="separate"/>
        </w:r>
        <w:r>
          <w:t>5</w:t>
        </w:r>
        <w:r>
          <w:fldChar w:fldCharType="end"/>
        </w:r>
      </w:hyperlink>
    </w:p>
    <w:p>
      <w:pPr>
        <w:pStyle w:val="TOC2"/>
        <w:tabs>
          <w:tab w:val="right" w:leader="dot" w:pos="8306"/>
        </w:tabs>
      </w:pPr>
      <w:hyperlink w:anchor="_Toc6996" w:history="1">
        <w:r>
          <w:rPr>
            <w:rFonts w:ascii="仿宋" w:eastAsia="仿宋" w:hAnsi="仿宋" w:cs="仿宋" w:hint="eastAsia"/>
            <w:lang w:eastAsia="zh-CN"/>
          </w:rPr>
          <w:t>(四)、土建工程建设指标</w:t>
        </w:r>
        <w:r>
          <w:tab/>
        </w:r>
        <w:r>
          <w:fldChar w:fldCharType="begin"/>
        </w:r>
        <w:r>
          <w:instrText xml:space="preserve"> PAGEREF _Toc6996 \h </w:instrText>
        </w:r>
        <w:r>
          <w:fldChar w:fldCharType="separate"/>
        </w:r>
        <w:r>
          <w:t>6</w:t>
        </w:r>
        <w:r>
          <w:fldChar w:fldCharType="end"/>
        </w:r>
      </w:hyperlink>
    </w:p>
    <w:p>
      <w:pPr>
        <w:pStyle w:val="TOC1"/>
        <w:tabs>
          <w:tab w:val="right" w:leader="dot" w:pos="8306"/>
        </w:tabs>
      </w:pPr>
      <w:hyperlink w:anchor="_Toc28239" w:history="1">
        <w:r>
          <w:rPr>
            <w:rFonts w:ascii="仿宋" w:eastAsia="仿宋" w:hAnsi="仿宋" w:cs="仿宋" w:hint="eastAsia"/>
            <w:lang w:eastAsia="zh-CN"/>
          </w:rPr>
          <w:t>二、垃圾收转装备项目选址可行性分析</w:t>
        </w:r>
        <w:r>
          <w:tab/>
        </w:r>
        <w:r>
          <w:fldChar w:fldCharType="begin"/>
        </w:r>
        <w:r>
          <w:instrText xml:space="preserve"> PAGEREF _Toc28239 \h </w:instrText>
        </w:r>
        <w:r>
          <w:fldChar w:fldCharType="separate"/>
        </w:r>
        <w:r>
          <w:t>6</w:t>
        </w:r>
        <w:r>
          <w:fldChar w:fldCharType="end"/>
        </w:r>
      </w:hyperlink>
    </w:p>
    <w:p>
      <w:pPr>
        <w:pStyle w:val="TOC2"/>
        <w:tabs>
          <w:tab w:val="right" w:leader="dot" w:pos="8306"/>
        </w:tabs>
      </w:pPr>
      <w:hyperlink w:anchor="_Toc30459" w:history="1">
        <w:r>
          <w:rPr>
            <w:rFonts w:ascii="仿宋" w:eastAsia="仿宋" w:hAnsi="仿宋" w:cs="仿宋" w:hint="eastAsia"/>
            <w:lang w:eastAsia="zh-CN"/>
          </w:rPr>
          <w:t>(一)、垃圾收转装备项目选址</w:t>
        </w:r>
        <w:r>
          <w:tab/>
        </w:r>
        <w:r>
          <w:fldChar w:fldCharType="begin"/>
        </w:r>
        <w:r>
          <w:instrText xml:space="preserve"> PAGEREF _Toc30459 \h </w:instrText>
        </w:r>
        <w:r>
          <w:fldChar w:fldCharType="separate"/>
        </w:r>
        <w:r>
          <w:t>6</w:t>
        </w:r>
        <w:r>
          <w:fldChar w:fldCharType="end"/>
        </w:r>
      </w:hyperlink>
    </w:p>
    <w:p>
      <w:pPr>
        <w:pStyle w:val="TOC2"/>
        <w:tabs>
          <w:tab w:val="right" w:leader="dot" w:pos="8306"/>
        </w:tabs>
      </w:pPr>
      <w:hyperlink w:anchor="_Toc13134" w:history="1">
        <w:r>
          <w:rPr>
            <w:rFonts w:ascii="仿宋" w:eastAsia="仿宋" w:hAnsi="仿宋" w:cs="仿宋" w:hint="eastAsia"/>
            <w:lang w:eastAsia="zh-CN"/>
          </w:rPr>
          <w:t>(二)、用地控制指标</w:t>
        </w:r>
        <w:r>
          <w:tab/>
        </w:r>
        <w:r>
          <w:fldChar w:fldCharType="begin"/>
        </w:r>
        <w:r>
          <w:instrText xml:space="preserve"> PAGEREF _Toc13134 \h </w:instrText>
        </w:r>
        <w:r>
          <w:fldChar w:fldCharType="separate"/>
        </w:r>
        <w:r>
          <w:t>6</w:t>
        </w:r>
        <w:r>
          <w:fldChar w:fldCharType="end"/>
        </w:r>
      </w:hyperlink>
    </w:p>
    <w:p>
      <w:pPr>
        <w:pStyle w:val="TOC2"/>
        <w:tabs>
          <w:tab w:val="right" w:leader="dot" w:pos="8306"/>
        </w:tabs>
      </w:pPr>
      <w:hyperlink w:anchor="_Toc10683" w:history="1">
        <w:r>
          <w:rPr>
            <w:rFonts w:ascii="仿宋" w:eastAsia="仿宋" w:hAnsi="仿宋" w:cs="仿宋" w:hint="eastAsia"/>
            <w:lang w:eastAsia="zh-CN"/>
          </w:rPr>
          <w:t>(三)、节约用地措施</w:t>
        </w:r>
        <w:r>
          <w:tab/>
        </w:r>
        <w:r>
          <w:fldChar w:fldCharType="begin"/>
        </w:r>
        <w:r>
          <w:instrText xml:space="preserve"> PAGEREF _Toc10683 \h </w:instrText>
        </w:r>
        <w:r>
          <w:fldChar w:fldCharType="separate"/>
        </w:r>
        <w:r>
          <w:t>8</w:t>
        </w:r>
        <w:r>
          <w:fldChar w:fldCharType="end"/>
        </w:r>
      </w:hyperlink>
    </w:p>
    <w:p>
      <w:pPr>
        <w:pStyle w:val="TOC2"/>
        <w:tabs>
          <w:tab w:val="right" w:leader="dot" w:pos="8306"/>
        </w:tabs>
      </w:pPr>
      <w:hyperlink w:anchor="_Toc30964" w:history="1">
        <w:r>
          <w:rPr>
            <w:rFonts w:ascii="仿宋" w:eastAsia="仿宋" w:hAnsi="仿宋" w:cs="仿宋" w:hint="eastAsia"/>
            <w:lang w:eastAsia="zh-CN"/>
          </w:rPr>
          <w:t>(四)、总图布置方案</w:t>
        </w:r>
        <w:r>
          <w:tab/>
        </w:r>
        <w:r>
          <w:fldChar w:fldCharType="begin"/>
        </w:r>
        <w:r>
          <w:instrText xml:space="preserve"> PAGEREF _Toc30964 \h </w:instrText>
        </w:r>
        <w:r>
          <w:fldChar w:fldCharType="separate"/>
        </w:r>
        <w:r>
          <w:t>9</w:t>
        </w:r>
        <w:r>
          <w:fldChar w:fldCharType="end"/>
        </w:r>
      </w:hyperlink>
    </w:p>
    <w:p>
      <w:pPr>
        <w:pStyle w:val="TOC2"/>
        <w:tabs>
          <w:tab w:val="right" w:leader="dot" w:pos="8306"/>
        </w:tabs>
      </w:pPr>
      <w:hyperlink w:anchor="_Toc5561" w:history="1">
        <w:r>
          <w:rPr>
            <w:rFonts w:ascii="仿宋" w:eastAsia="仿宋" w:hAnsi="仿宋" w:cs="仿宋" w:hint="eastAsia"/>
            <w:lang w:eastAsia="zh-CN"/>
          </w:rPr>
          <w:t>(五)、选址综合评价</w:t>
        </w:r>
        <w:r>
          <w:tab/>
        </w:r>
        <w:r>
          <w:fldChar w:fldCharType="begin"/>
        </w:r>
        <w:r>
          <w:instrText xml:space="preserve"> PAGEREF _Toc5561 \h </w:instrText>
        </w:r>
        <w:r>
          <w:fldChar w:fldCharType="separate"/>
        </w:r>
        <w:r>
          <w:t>10</w:t>
        </w:r>
        <w:r>
          <w:fldChar w:fldCharType="end"/>
        </w:r>
      </w:hyperlink>
    </w:p>
    <w:p>
      <w:pPr>
        <w:pStyle w:val="TOC1"/>
        <w:tabs>
          <w:tab w:val="right" w:leader="dot" w:pos="8306"/>
        </w:tabs>
      </w:pPr>
      <w:hyperlink w:anchor="_Toc31305" w:history="1">
        <w:r>
          <w:rPr>
            <w:rFonts w:ascii="仿宋" w:eastAsia="仿宋" w:hAnsi="仿宋" w:cs="仿宋" w:hint="eastAsia"/>
            <w:lang w:eastAsia="zh-CN"/>
          </w:rPr>
          <w:t>三、产品规划分析</w:t>
        </w:r>
        <w:r>
          <w:tab/>
        </w:r>
        <w:r>
          <w:fldChar w:fldCharType="begin"/>
        </w:r>
        <w:r>
          <w:instrText xml:space="preserve"> PAGEREF _Toc31305 \h </w:instrText>
        </w:r>
        <w:r>
          <w:fldChar w:fldCharType="separate"/>
        </w:r>
        <w:r>
          <w:t>12</w:t>
        </w:r>
        <w:r>
          <w:fldChar w:fldCharType="end"/>
        </w:r>
      </w:hyperlink>
    </w:p>
    <w:p>
      <w:pPr>
        <w:pStyle w:val="TOC2"/>
        <w:tabs>
          <w:tab w:val="right" w:leader="dot" w:pos="8306"/>
        </w:tabs>
      </w:pPr>
      <w:hyperlink w:anchor="_Toc19824" w:history="1">
        <w:r>
          <w:rPr>
            <w:rFonts w:ascii="仿宋" w:eastAsia="仿宋" w:hAnsi="仿宋" w:cs="仿宋" w:hint="eastAsia"/>
            <w:lang w:eastAsia="zh-CN"/>
          </w:rPr>
          <w:t>(一)、产品规划</w:t>
        </w:r>
        <w:r>
          <w:tab/>
        </w:r>
        <w:r>
          <w:fldChar w:fldCharType="begin"/>
        </w:r>
        <w:r>
          <w:instrText xml:space="preserve"> PAGEREF _Toc19824 \h </w:instrText>
        </w:r>
        <w:r>
          <w:fldChar w:fldCharType="separate"/>
        </w:r>
        <w:r>
          <w:t>12</w:t>
        </w:r>
        <w:r>
          <w:fldChar w:fldCharType="end"/>
        </w:r>
      </w:hyperlink>
    </w:p>
    <w:p>
      <w:pPr>
        <w:pStyle w:val="TOC2"/>
        <w:tabs>
          <w:tab w:val="right" w:leader="dot" w:pos="8306"/>
        </w:tabs>
      </w:pPr>
      <w:hyperlink w:anchor="_Toc32038" w:history="1">
        <w:r>
          <w:rPr>
            <w:rFonts w:ascii="仿宋" w:eastAsia="仿宋" w:hAnsi="仿宋" w:cs="仿宋" w:hint="eastAsia"/>
            <w:lang w:eastAsia="zh-CN"/>
          </w:rPr>
          <w:t>(二)、建设规模</w:t>
        </w:r>
        <w:r>
          <w:tab/>
        </w:r>
        <w:r>
          <w:fldChar w:fldCharType="begin"/>
        </w:r>
        <w:r>
          <w:instrText xml:space="preserve"> PAGEREF _Toc32038 \h </w:instrText>
        </w:r>
        <w:r>
          <w:fldChar w:fldCharType="separate"/>
        </w:r>
        <w:r>
          <w:t>12</w:t>
        </w:r>
        <w:r>
          <w:fldChar w:fldCharType="end"/>
        </w:r>
      </w:hyperlink>
    </w:p>
    <w:p>
      <w:pPr>
        <w:pStyle w:val="TOC1"/>
        <w:tabs>
          <w:tab w:val="right" w:leader="dot" w:pos="8306"/>
        </w:tabs>
      </w:pPr>
      <w:hyperlink w:anchor="_Toc12149" w:history="1">
        <w:r>
          <w:rPr>
            <w:rFonts w:ascii="仿宋" w:eastAsia="仿宋" w:hAnsi="仿宋" w:cs="仿宋" w:hint="eastAsia"/>
            <w:lang w:eastAsia="zh-CN"/>
          </w:rPr>
          <w:t>四、垃圾收转装备项目建设背景及必要性分析</w:t>
        </w:r>
        <w:r>
          <w:tab/>
        </w:r>
        <w:r>
          <w:fldChar w:fldCharType="begin"/>
        </w:r>
        <w:r>
          <w:instrText xml:space="preserve"> PAGEREF _Toc12149 \h </w:instrText>
        </w:r>
        <w:r>
          <w:fldChar w:fldCharType="separate"/>
        </w:r>
        <w:r>
          <w:t>14</w:t>
        </w:r>
        <w:r>
          <w:fldChar w:fldCharType="end"/>
        </w:r>
      </w:hyperlink>
    </w:p>
    <w:p>
      <w:pPr>
        <w:pStyle w:val="TOC2"/>
        <w:tabs>
          <w:tab w:val="right" w:leader="dot" w:pos="8306"/>
        </w:tabs>
      </w:pPr>
      <w:hyperlink w:anchor="_Toc23909" w:history="1">
        <w:r>
          <w:rPr>
            <w:rFonts w:ascii="仿宋" w:eastAsia="仿宋" w:hAnsi="仿宋" w:cs="仿宋" w:hint="eastAsia"/>
            <w:lang w:eastAsia="zh-CN"/>
          </w:rPr>
          <w:t>(一)、垃圾收转装备项目背景分析</w:t>
        </w:r>
        <w:r>
          <w:tab/>
        </w:r>
        <w:r>
          <w:fldChar w:fldCharType="begin"/>
        </w:r>
        <w:r>
          <w:instrText xml:space="preserve"> PAGEREF _Toc23909 \h </w:instrText>
        </w:r>
        <w:r>
          <w:fldChar w:fldCharType="separate"/>
        </w:r>
        <w:r>
          <w:t>14</w:t>
        </w:r>
        <w:r>
          <w:fldChar w:fldCharType="end"/>
        </w:r>
      </w:hyperlink>
    </w:p>
    <w:p>
      <w:pPr>
        <w:pStyle w:val="TOC2"/>
        <w:tabs>
          <w:tab w:val="right" w:leader="dot" w:pos="8306"/>
        </w:tabs>
      </w:pPr>
      <w:hyperlink w:anchor="_Toc10603" w:history="1">
        <w:r>
          <w:rPr>
            <w:rFonts w:ascii="仿宋" w:eastAsia="仿宋" w:hAnsi="仿宋" w:cs="仿宋" w:hint="eastAsia"/>
            <w:lang w:eastAsia="zh-CN"/>
          </w:rPr>
          <w:t>(二)、垃圾收转装备项目建设必要性分析</w:t>
        </w:r>
        <w:r>
          <w:tab/>
        </w:r>
        <w:r>
          <w:fldChar w:fldCharType="begin"/>
        </w:r>
        <w:r>
          <w:instrText xml:space="preserve"> PAGEREF _Toc10603 \h </w:instrText>
        </w:r>
        <w:r>
          <w:fldChar w:fldCharType="separate"/>
        </w:r>
        <w:r>
          <w:t>15</w:t>
        </w:r>
        <w:r>
          <w:fldChar w:fldCharType="end"/>
        </w:r>
      </w:hyperlink>
    </w:p>
    <w:p>
      <w:pPr>
        <w:pStyle w:val="TOC1"/>
        <w:tabs>
          <w:tab w:val="right" w:leader="dot" w:pos="8306"/>
        </w:tabs>
      </w:pPr>
      <w:hyperlink w:anchor="_Toc5771" w:history="1">
        <w:r>
          <w:rPr>
            <w:rFonts w:ascii="仿宋" w:eastAsia="仿宋" w:hAnsi="仿宋" w:cs="仿宋" w:hint="eastAsia"/>
            <w:lang w:eastAsia="zh-CN"/>
          </w:rPr>
          <w:t>五、工艺说明</w:t>
        </w:r>
        <w:r>
          <w:tab/>
        </w:r>
        <w:r>
          <w:fldChar w:fldCharType="begin"/>
        </w:r>
        <w:r>
          <w:instrText xml:space="preserve"> PAGEREF _Toc5771 \h </w:instrText>
        </w:r>
        <w:r>
          <w:fldChar w:fldCharType="separate"/>
        </w:r>
        <w:r>
          <w:t>17</w:t>
        </w:r>
        <w:r>
          <w:fldChar w:fldCharType="end"/>
        </w:r>
      </w:hyperlink>
    </w:p>
    <w:p>
      <w:pPr>
        <w:pStyle w:val="TOC2"/>
        <w:tabs>
          <w:tab w:val="right" w:leader="dot" w:pos="8306"/>
        </w:tabs>
      </w:pPr>
      <w:hyperlink w:anchor="_Toc9095" w:history="1">
        <w:r>
          <w:rPr>
            <w:rFonts w:ascii="仿宋" w:eastAsia="仿宋" w:hAnsi="仿宋" w:cs="仿宋" w:hint="eastAsia"/>
            <w:lang w:eastAsia="zh-CN"/>
          </w:rPr>
          <w:t>(一)、技术管理特点</w:t>
        </w:r>
        <w:r>
          <w:tab/>
        </w:r>
        <w:r>
          <w:fldChar w:fldCharType="begin"/>
        </w:r>
        <w:r>
          <w:instrText xml:space="preserve"> PAGEREF _Toc9095 \h </w:instrText>
        </w:r>
        <w:r>
          <w:fldChar w:fldCharType="separate"/>
        </w:r>
        <w:r>
          <w:t>17</w:t>
        </w:r>
        <w:r>
          <w:fldChar w:fldCharType="end"/>
        </w:r>
      </w:hyperlink>
    </w:p>
    <w:p>
      <w:pPr>
        <w:pStyle w:val="TOC2"/>
        <w:tabs>
          <w:tab w:val="right" w:leader="dot" w:pos="8306"/>
        </w:tabs>
      </w:pPr>
      <w:hyperlink w:anchor="_Toc26541" w:history="1">
        <w:r>
          <w:rPr>
            <w:rFonts w:ascii="仿宋" w:eastAsia="仿宋" w:hAnsi="仿宋" w:cs="仿宋" w:hint="eastAsia"/>
            <w:lang w:eastAsia="zh-CN"/>
          </w:rPr>
          <w:t>(二)、垃圾收转装备项目工艺技术设计方案</w:t>
        </w:r>
        <w:r>
          <w:tab/>
        </w:r>
        <w:r>
          <w:fldChar w:fldCharType="begin"/>
        </w:r>
        <w:r>
          <w:instrText xml:space="preserve"> PAGEREF _Toc26541 \h </w:instrText>
        </w:r>
        <w:r>
          <w:fldChar w:fldCharType="separate"/>
        </w:r>
        <w:r>
          <w:t>18</w:t>
        </w:r>
        <w:r>
          <w:fldChar w:fldCharType="end"/>
        </w:r>
      </w:hyperlink>
    </w:p>
    <w:p>
      <w:pPr>
        <w:pStyle w:val="TOC2"/>
        <w:tabs>
          <w:tab w:val="right" w:leader="dot" w:pos="8306"/>
        </w:tabs>
      </w:pPr>
      <w:hyperlink w:anchor="_Toc24922" w:history="1">
        <w:r>
          <w:rPr>
            <w:rFonts w:ascii="仿宋" w:eastAsia="仿宋" w:hAnsi="仿宋" w:cs="仿宋" w:hint="eastAsia"/>
            <w:lang w:eastAsia="zh-CN"/>
          </w:rPr>
          <w:t>(三)、设备选型方案</w:t>
        </w:r>
        <w:r>
          <w:tab/>
        </w:r>
        <w:r>
          <w:fldChar w:fldCharType="begin"/>
        </w:r>
        <w:r>
          <w:instrText xml:space="preserve"> PAGEREF _Toc24922 \h </w:instrText>
        </w:r>
        <w:r>
          <w:fldChar w:fldCharType="separate"/>
        </w:r>
        <w:r>
          <w:t>19</w:t>
        </w:r>
        <w:r>
          <w:fldChar w:fldCharType="end"/>
        </w:r>
      </w:hyperlink>
    </w:p>
    <w:p>
      <w:pPr>
        <w:pStyle w:val="TOC1"/>
        <w:tabs>
          <w:tab w:val="right" w:leader="dot" w:pos="8306"/>
        </w:tabs>
      </w:pPr>
      <w:hyperlink w:anchor="_Toc19366" w:history="1">
        <w:r>
          <w:rPr>
            <w:rFonts w:ascii="仿宋" w:eastAsia="仿宋" w:hAnsi="仿宋" w:cs="仿宋" w:hint="eastAsia"/>
            <w:lang w:eastAsia="zh-CN"/>
          </w:rPr>
          <w:t>六、市场分析、调研</w:t>
        </w:r>
        <w:r>
          <w:tab/>
        </w:r>
        <w:r>
          <w:fldChar w:fldCharType="begin"/>
        </w:r>
        <w:r>
          <w:instrText xml:space="preserve"> PAGEREF _Toc19366 \h </w:instrText>
        </w:r>
        <w:r>
          <w:fldChar w:fldCharType="separate"/>
        </w:r>
        <w:r>
          <w:t>21</w:t>
        </w:r>
        <w:r>
          <w:fldChar w:fldCharType="end"/>
        </w:r>
      </w:hyperlink>
    </w:p>
    <w:p>
      <w:pPr>
        <w:pStyle w:val="TOC2"/>
        <w:tabs>
          <w:tab w:val="right" w:leader="dot" w:pos="8306"/>
        </w:tabs>
      </w:pPr>
      <w:hyperlink w:anchor="_Toc18871" w:history="1">
        <w:r>
          <w:rPr>
            <w:rFonts w:ascii="仿宋" w:eastAsia="仿宋" w:hAnsi="仿宋" w:cs="仿宋" w:hint="eastAsia"/>
            <w:lang w:eastAsia="zh-CN"/>
          </w:rPr>
          <w:t>(一)、垃圾收转装备行业分析</w:t>
        </w:r>
        <w:r>
          <w:tab/>
        </w:r>
        <w:r>
          <w:fldChar w:fldCharType="begin"/>
        </w:r>
        <w:r>
          <w:instrText xml:space="preserve"> PAGEREF _Toc18871 \h </w:instrText>
        </w:r>
        <w:r>
          <w:fldChar w:fldCharType="separate"/>
        </w:r>
        <w:r>
          <w:t>21</w:t>
        </w:r>
        <w:r>
          <w:fldChar w:fldCharType="end"/>
        </w:r>
      </w:hyperlink>
    </w:p>
    <w:p>
      <w:pPr>
        <w:pStyle w:val="TOC2"/>
        <w:tabs>
          <w:tab w:val="right" w:leader="dot" w:pos="8306"/>
        </w:tabs>
      </w:pPr>
      <w:hyperlink w:anchor="_Toc4056" w:history="1">
        <w:r>
          <w:rPr>
            <w:rFonts w:ascii="仿宋" w:eastAsia="仿宋" w:hAnsi="仿宋" w:cs="仿宋" w:hint="eastAsia"/>
            <w:lang w:eastAsia="zh-CN"/>
          </w:rPr>
          <w:t>(二)、垃圾收转装备市场分析预测</w:t>
        </w:r>
        <w:r>
          <w:tab/>
        </w:r>
        <w:r>
          <w:fldChar w:fldCharType="begin"/>
        </w:r>
        <w:r>
          <w:instrText xml:space="preserve"> PAGEREF _Toc4056 \h </w:instrText>
        </w:r>
        <w:r>
          <w:fldChar w:fldCharType="separate"/>
        </w:r>
        <w:r>
          <w:t>21</w:t>
        </w:r>
        <w:r>
          <w:fldChar w:fldCharType="end"/>
        </w:r>
      </w:hyperlink>
    </w:p>
    <w:p>
      <w:pPr>
        <w:pStyle w:val="TOC1"/>
        <w:tabs>
          <w:tab w:val="right" w:leader="dot" w:pos="8306"/>
        </w:tabs>
      </w:pPr>
      <w:hyperlink w:anchor="_Toc22249" w:history="1">
        <w:r>
          <w:rPr>
            <w:rFonts w:ascii="仿宋" w:eastAsia="仿宋" w:hAnsi="仿宋" w:cs="仿宋" w:hint="eastAsia"/>
            <w:lang w:eastAsia="zh-CN"/>
          </w:rPr>
          <w:t>七、生产安全保护</w:t>
        </w:r>
        <w:r>
          <w:tab/>
        </w:r>
        <w:r>
          <w:fldChar w:fldCharType="begin"/>
        </w:r>
        <w:r>
          <w:instrText xml:space="preserve"> PAGEREF _Toc22249 \h </w:instrText>
        </w:r>
        <w:r>
          <w:fldChar w:fldCharType="separate"/>
        </w:r>
        <w:r>
          <w:t>22</w:t>
        </w:r>
        <w:r>
          <w:fldChar w:fldCharType="end"/>
        </w:r>
      </w:hyperlink>
    </w:p>
    <w:p>
      <w:pPr>
        <w:pStyle w:val="TOC2"/>
        <w:tabs>
          <w:tab w:val="right" w:leader="dot" w:pos="8306"/>
        </w:tabs>
      </w:pPr>
      <w:hyperlink w:anchor="_Toc26121" w:history="1">
        <w:r>
          <w:rPr>
            <w:rFonts w:ascii="仿宋" w:eastAsia="仿宋" w:hAnsi="仿宋" w:cs="仿宋" w:hint="eastAsia"/>
            <w:lang w:eastAsia="zh-CN"/>
          </w:rPr>
          <w:t>(一)、消防安全</w:t>
        </w:r>
        <w:r>
          <w:tab/>
        </w:r>
        <w:r>
          <w:fldChar w:fldCharType="begin"/>
        </w:r>
        <w:r>
          <w:instrText xml:space="preserve"> PAGEREF _Toc26121 \h </w:instrText>
        </w:r>
        <w:r>
          <w:fldChar w:fldCharType="separate"/>
        </w:r>
        <w:r>
          <w:t>22</w:t>
        </w:r>
        <w:r>
          <w:fldChar w:fldCharType="end"/>
        </w:r>
      </w:hyperlink>
    </w:p>
    <w:p>
      <w:pPr>
        <w:pStyle w:val="TOC2"/>
        <w:tabs>
          <w:tab w:val="right" w:leader="dot" w:pos="8306"/>
        </w:tabs>
      </w:pPr>
      <w:hyperlink w:anchor="_Toc14754" w:history="1">
        <w:r>
          <w:rPr>
            <w:rFonts w:ascii="仿宋" w:eastAsia="仿宋" w:hAnsi="仿宋" w:cs="仿宋" w:hint="eastAsia"/>
            <w:lang w:eastAsia="zh-CN"/>
          </w:rPr>
          <w:t>(二)、防火防爆总图布置措施</w:t>
        </w:r>
        <w:r>
          <w:tab/>
        </w:r>
        <w:r>
          <w:fldChar w:fldCharType="begin"/>
        </w:r>
        <w:r>
          <w:instrText xml:space="preserve"> PAGEREF _Toc14754 \h </w:instrText>
        </w:r>
        <w:r>
          <w:fldChar w:fldCharType="separate"/>
        </w:r>
        <w:r>
          <w:t>24</w:t>
        </w:r>
        <w:r>
          <w:fldChar w:fldCharType="end"/>
        </w:r>
      </w:hyperlink>
    </w:p>
    <w:p>
      <w:pPr>
        <w:pStyle w:val="TOC2"/>
        <w:tabs>
          <w:tab w:val="right" w:leader="dot" w:pos="8306"/>
        </w:tabs>
      </w:pPr>
      <w:hyperlink w:anchor="_Toc29214" w:history="1">
        <w:r>
          <w:rPr>
            <w:rFonts w:ascii="仿宋" w:eastAsia="仿宋" w:hAnsi="仿宋" w:cs="仿宋" w:hint="eastAsia"/>
            <w:lang w:eastAsia="zh-CN"/>
          </w:rPr>
          <w:t>(三)、自然灾害防范措施</w:t>
        </w:r>
        <w:r>
          <w:tab/>
        </w:r>
        <w:r>
          <w:fldChar w:fldCharType="begin"/>
        </w:r>
        <w:r>
          <w:instrText xml:space="preserve"> PAGEREF _Toc29214 \h </w:instrText>
        </w:r>
        <w:r>
          <w:fldChar w:fldCharType="separate"/>
        </w:r>
        <w:r>
          <w:t>25</w:t>
        </w:r>
        <w:r>
          <w:fldChar w:fldCharType="end"/>
        </w:r>
      </w:hyperlink>
    </w:p>
    <w:p>
      <w:pPr>
        <w:pStyle w:val="TOC2"/>
        <w:tabs>
          <w:tab w:val="right" w:leader="dot" w:pos="8306"/>
        </w:tabs>
      </w:pPr>
      <w:hyperlink w:anchor="_Toc19521" w:history="1">
        <w:r>
          <w:rPr>
            <w:rFonts w:ascii="仿宋" w:eastAsia="仿宋" w:hAnsi="仿宋" w:cs="仿宋" w:hint="eastAsia"/>
            <w:lang w:eastAsia="zh-CN"/>
          </w:rPr>
          <w:t>(四)、安全色及安全标志使用要求</w:t>
        </w:r>
        <w:r>
          <w:tab/>
        </w:r>
        <w:r>
          <w:fldChar w:fldCharType="begin"/>
        </w:r>
        <w:r>
          <w:instrText xml:space="preserve"> PAGEREF _Toc19521 \h </w:instrText>
        </w:r>
        <w:r>
          <w:fldChar w:fldCharType="separate"/>
        </w:r>
        <w:r>
          <w:t>26</w:t>
        </w:r>
        <w:r>
          <w:fldChar w:fldCharType="end"/>
        </w:r>
      </w:hyperlink>
    </w:p>
    <w:p>
      <w:pPr>
        <w:pStyle w:val="TOC2"/>
        <w:tabs>
          <w:tab w:val="right" w:leader="dot" w:pos="8306"/>
        </w:tabs>
      </w:pPr>
      <w:hyperlink w:anchor="_Toc6853" w:history="1">
        <w:r>
          <w:rPr>
            <w:rFonts w:ascii="仿宋" w:eastAsia="仿宋" w:hAnsi="仿宋" w:cs="仿宋" w:hint="eastAsia"/>
            <w:lang w:eastAsia="zh-CN"/>
          </w:rPr>
          <w:t>(五)、防尘防毒措施</w:t>
        </w:r>
        <w:r>
          <w:tab/>
        </w:r>
        <w:r>
          <w:fldChar w:fldCharType="begin"/>
        </w:r>
        <w:r>
          <w:instrText xml:space="preserve"> PAGEREF _Toc6853 \h </w:instrText>
        </w:r>
        <w:r>
          <w:fldChar w:fldCharType="separate"/>
        </w:r>
        <w:r>
          <w:t>27</w:t>
        </w:r>
        <w:r>
          <w:fldChar w:fldCharType="end"/>
        </w:r>
      </w:hyperlink>
    </w:p>
    <w:p>
      <w:pPr>
        <w:pStyle w:val="TOC2"/>
        <w:tabs>
          <w:tab w:val="right" w:leader="dot" w:pos="8306"/>
        </w:tabs>
      </w:pPr>
      <w:hyperlink w:anchor="_Toc8544" w:history="1">
        <w:r>
          <w:rPr>
            <w:rFonts w:ascii="仿宋" w:eastAsia="仿宋" w:hAnsi="仿宋" w:cs="仿宋" w:hint="eastAsia"/>
            <w:lang w:eastAsia="zh-CN"/>
          </w:rPr>
          <w:t>(六)、防静电、触电防护及防雷措施</w:t>
        </w:r>
        <w:r>
          <w:tab/>
        </w:r>
        <w:r>
          <w:fldChar w:fldCharType="begin"/>
        </w:r>
        <w:r>
          <w:instrText xml:space="preserve"> PAGEREF _Toc8544 \h </w:instrText>
        </w:r>
        <w:r>
          <w:fldChar w:fldCharType="separate"/>
        </w:r>
        <w:r>
          <w:t>28</w:t>
        </w:r>
        <w:r>
          <w:fldChar w:fldCharType="end"/>
        </w:r>
      </w:hyperlink>
    </w:p>
    <w:p>
      <w:pPr>
        <w:pStyle w:val="TOC2"/>
        <w:tabs>
          <w:tab w:val="right" w:leader="dot" w:pos="8306"/>
        </w:tabs>
      </w:pPr>
      <w:hyperlink w:anchor="_Toc23626" w:history="1">
        <w:r>
          <w:rPr>
            <w:rFonts w:ascii="仿宋" w:eastAsia="仿宋" w:hAnsi="仿宋" w:cs="仿宋" w:hint="eastAsia"/>
            <w:lang w:eastAsia="zh-CN"/>
          </w:rPr>
          <w:t>(七)、机械设备安全保障措施</w:t>
        </w:r>
        <w:r>
          <w:tab/>
        </w:r>
        <w:r>
          <w:fldChar w:fldCharType="begin"/>
        </w:r>
        <w:r>
          <w:instrText xml:space="preserve"> PAGEREF _Toc23626 \h </w:instrText>
        </w:r>
        <w:r>
          <w:fldChar w:fldCharType="separate"/>
        </w:r>
        <w:r>
          <w:t>29</w:t>
        </w:r>
        <w:r>
          <w:fldChar w:fldCharType="end"/>
        </w:r>
      </w:hyperlink>
    </w:p>
    <w:p>
      <w:pPr>
        <w:pStyle w:val="TOC1"/>
        <w:tabs>
          <w:tab w:val="right" w:leader="dot" w:pos="8306"/>
        </w:tabs>
      </w:pPr>
      <w:hyperlink w:anchor="_Toc4046" w:history="1">
        <w:r>
          <w:rPr>
            <w:rFonts w:ascii="仿宋" w:eastAsia="仿宋" w:hAnsi="仿宋" w:cs="仿宋" w:hint="eastAsia"/>
            <w:lang w:eastAsia="zh-CN"/>
          </w:rPr>
          <w:t>八、垃圾收转装备项目创新与研发</w:t>
        </w:r>
        <w:r>
          <w:tab/>
        </w:r>
        <w:r>
          <w:fldChar w:fldCharType="begin"/>
        </w:r>
        <w:r>
          <w:instrText xml:space="preserve"> PAGEREF _Toc4046 \h </w:instrText>
        </w:r>
        <w:r>
          <w:fldChar w:fldCharType="separate"/>
        </w:r>
        <w:r>
          <w:t>30</w:t>
        </w:r>
        <w:r>
          <w:fldChar w:fldCharType="end"/>
        </w:r>
      </w:hyperlink>
    </w:p>
    <w:p>
      <w:pPr>
        <w:pStyle w:val="TOC2"/>
        <w:tabs>
          <w:tab w:val="right" w:leader="dot" w:pos="8306"/>
        </w:tabs>
      </w:pPr>
      <w:hyperlink w:anchor="_Toc5926" w:history="1">
        <w:r>
          <w:rPr>
            <w:rFonts w:ascii="仿宋" w:eastAsia="仿宋" w:hAnsi="仿宋" w:cs="仿宋" w:hint="eastAsia"/>
            <w:lang w:eastAsia="zh-CN"/>
          </w:rPr>
          <w:t>(一)、创新策略与方向</w:t>
        </w:r>
        <w:r>
          <w:tab/>
        </w:r>
        <w:r>
          <w:fldChar w:fldCharType="begin"/>
        </w:r>
        <w:r>
          <w:instrText xml:space="preserve"> PAGEREF _Toc5926 \h </w:instrText>
        </w:r>
        <w:r>
          <w:fldChar w:fldCharType="separate"/>
        </w:r>
        <w:r>
          <w:t>30</w:t>
        </w:r>
        <w:r>
          <w:fldChar w:fldCharType="end"/>
        </w:r>
      </w:hyperlink>
    </w:p>
    <w:p>
      <w:pPr>
        <w:pStyle w:val="TOC2"/>
        <w:tabs>
          <w:tab w:val="right" w:leader="dot" w:pos="8306"/>
        </w:tabs>
      </w:pPr>
      <w:hyperlink w:anchor="_Toc28515" w:history="1">
        <w:r>
          <w:rPr>
            <w:rFonts w:ascii="仿宋" w:eastAsia="仿宋" w:hAnsi="仿宋" w:cs="仿宋" w:hint="eastAsia"/>
            <w:lang w:eastAsia="zh-CN"/>
          </w:rPr>
          <w:t>(二)、研发规划与投入</w:t>
        </w:r>
        <w:r>
          <w:tab/>
        </w:r>
        <w:r>
          <w:fldChar w:fldCharType="begin"/>
        </w:r>
        <w:r>
          <w:instrText xml:space="preserve"> PAGEREF _Toc28515 \h </w:instrText>
        </w:r>
        <w:r>
          <w:fldChar w:fldCharType="separate"/>
        </w:r>
        <w:r>
          <w:t>32</w:t>
        </w:r>
        <w:r>
          <w:fldChar w:fldCharType="end"/>
        </w:r>
      </w:hyperlink>
    </w:p>
    <w:p>
      <w:pPr>
        <w:pStyle w:val="TOC1"/>
        <w:tabs>
          <w:tab w:val="right" w:leader="dot" w:pos="8306"/>
        </w:tabs>
      </w:pPr>
      <w:hyperlink w:anchor="_Toc24593" w:history="1">
        <w:r>
          <w:rPr>
            <w:rFonts w:ascii="仿宋" w:eastAsia="仿宋" w:hAnsi="仿宋" w:cs="仿宋" w:hint="eastAsia"/>
            <w:lang w:eastAsia="zh-CN"/>
          </w:rPr>
          <w:t>九、垃圾收转装备项目人力资源管理</w:t>
        </w:r>
        <w:r>
          <w:tab/>
        </w:r>
        <w:r>
          <w:fldChar w:fldCharType="begin"/>
        </w:r>
        <w:r>
          <w:instrText xml:space="preserve"> PAGEREF _Toc24593 \h </w:instrText>
        </w:r>
        <w:r>
          <w:fldChar w:fldCharType="separate"/>
        </w:r>
        <w:r>
          <w:t>34</w:t>
        </w:r>
        <w:r>
          <w:fldChar w:fldCharType="end"/>
        </w:r>
      </w:hyperlink>
    </w:p>
    <w:p>
      <w:pPr>
        <w:pStyle w:val="TOC2"/>
        <w:tabs>
          <w:tab w:val="right" w:leader="dot" w:pos="8306"/>
        </w:tabs>
      </w:pPr>
      <w:hyperlink w:anchor="_Toc5446" w:history="1">
        <w:r>
          <w:rPr>
            <w:rFonts w:ascii="仿宋" w:eastAsia="仿宋" w:hAnsi="仿宋" w:cs="仿宋" w:hint="eastAsia"/>
            <w:lang w:eastAsia="zh-CN"/>
          </w:rPr>
          <w:t>(一)、建立健全的预算管理制度</w:t>
        </w:r>
        <w:r>
          <w:tab/>
        </w:r>
        <w:r>
          <w:fldChar w:fldCharType="begin"/>
        </w:r>
        <w:r>
          <w:instrText xml:space="preserve"> PAGEREF _Toc5446 \h </w:instrText>
        </w:r>
        <w:r>
          <w:fldChar w:fldCharType="separate"/>
        </w:r>
        <w:r>
          <w:t>34</w:t>
        </w:r>
        <w:r>
          <w:fldChar w:fldCharType="end"/>
        </w:r>
      </w:hyperlink>
    </w:p>
    <w:p>
      <w:pPr>
        <w:pStyle w:val="TOC2"/>
        <w:tabs>
          <w:tab w:val="right" w:leader="dot" w:pos="8306"/>
        </w:tabs>
      </w:pPr>
      <w:hyperlink w:anchor="_Toc17821" w:history="1">
        <w:r>
          <w:rPr>
            <w:rFonts w:ascii="仿宋" w:eastAsia="仿宋" w:hAnsi="仿宋" w:cs="仿宋" w:hint="eastAsia"/>
            <w:lang w:eastAsia="zh-CN"/>
          </w:rPr>
          <w:t>(二)、加强资金流动监控</w:t>
        </w:r>
        <w:r>
          <w:tab/>
        </w:r>
        <w:r>
          <w:fldChar w:fldCharType="begin"/>
        </w:r>
        <w:r>
          <w:instrText xml:space="preserve"> PAGEREF _Toc17821 \h </w:instrText>
        </w:r>
        <w:r>
          <w:fldChar w:fldCharType="separate"/>
        </w:r>
        <w:r>
          <w:t>35</w:t>
        </w:r>
        <w:r>
          <w:fldChar w:fldCharType="end"/>
        </w:r>
      </w:hyperlink>
    </w:p>
    <w:p>
      <w:pPr>
        <w:pStyle w:val="TOC2"/>
        <w:tabs>
          <w:tab w:val="right" w:leader="dot" w:pos="8306"/>
        </w:tabs>
      </w:pPr>
      <w:hyperlink w:anchor="_Toc21410" w:history="1">
        <w:r>
          <w:rPr>
            <w:rFonts w:ascii="仿宋" w:eastAsia="仿宋" w:hAnsi="仿宋" w:cs="仿宋" w:hint="eastAsia"/>
            <w:lang w:eastAsia="zh-CN"/>
          </w:rPr>
          <w:t>(三)、制定完善的风险控制机制</w:t>
        </w:r>
        <w:r>
          <w:tab/>
        </w:r>
        <w:r>
          <w:fldChar w:fldCharType="begin"/>
        </w:r>
        <w:r>
          <w:instrText xml:space="preserve"> PAGEREF _Toc21410 \h </w:instrText>
        </w:r>
        <w:r>
          <w:fldChar w:fldCharType="separate"/>
        </w:r>
        <w:r>
          <w:t>36</w:t>
        </w:r>
        <w:r>
          <w:fldChar w:fldCharType="end"/>
        </w:r>
      </w:hyperlink>
    </w:p>
    <w:p>
      <w:pPr>
        <w:pStyle w:val="TOC2"/>
        <w:tabs>
          <w:tab w:val="right" w:leader="dot" w:pos="8306"/>
        </w:tabs>
      </w:pPr>
      <w:hyperlink w:anchor="_Toc24482" w:history="1">
        <w:r>
          <w:rPr>
            <w:rFonts w:ascii="仿宋" w:eastAsia="仿宋" w:hAnsi="仿宋" w:cs="仿宋" w:hint="eastAsia"/>
            <w:lang w:eastAsia="zh-CN"/>
          </w:rPr>
          <w:t>(四)、优化成本管理</w:t>
        </w:r>
        <w:r>
          <w:tab/>
        </w:r>
        <w:r>
          <w:fldChar w:fldCharType="begin"/>
        </w:r>
        <w:r>
          <w:instrText xml:space="preserve"> PAGEREF _Toc24482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67" w:history="1">
        <w:r>
          <w:rPr>
            <w:rFonts w:ascii="仿宋" w:eastAsia="仿宋" w:hAnsi="仿宋" w:cs="仿宋" w:hint="eastAsia"/>
            <w:lang w:eastAsia="zh-CN"/>
          </w:rPr>
          <w:t>十、垃圾收转装备项目风险管理</w:t>
        </w:r>
        <w:r>
          <w:tab/>
        </w:r>
        <w:r>
          <w:fldChar w:fldCharType="begin"/>
        </w:r>
        <w:r>
          <w:instrText xml:space="preserve"> PAGEREF _Toc8167 \h </w:instrText>
        </w:r>
        <w:r>
          <w:fldChar w:fldCharType="separate"/>
        </w:r>
        <w:r>
          <w:t>39</w:t>
        </w:r>
        <w:r>
          <w:fldChar w:fldCharType="end"/>
        </w:r>
      </w:hyperlink>
    </w:p>
    <w:p>
      <w:pPr>
        <w:pStyle w:val="TOC2"/>
        <w:tabs>
          <w:tab w:val="right" w:leader="dot" w:pos="8306"/>
        </w:tabs>
      </w:pPr>
      <w:hyperlink w:anchor="_Toc24318" w:history="1">
        <w:r>
          <w:rPr>
            <w:rFonts w:ascii="仿宋" w:eastAsia="仿宋" w:hAnsi="仿宋" w:cs="仿宋" w:hint="eastAsia"/>
            <w:lang w:eastAsia="zh-CN"/>
          </w:rPr>
          <w:t>(一)、风险识别与评估</w:t>
        </w:r>
        <w:r>
          <w:tab/>
        </w:r>
        <w:r>
          <w:fldChar w:fldCharType="begin"/>
        </w:r>
        <w:r>
          <w:instrText xml:space="preserve"> PAGEREF _Toc24318 \h </w:instrText>
        </w:r>
        <w:r>
          <w:fldChar w:fldCharType="separate"/>
        </w:r>
        <w:r>
          <w:t>39</w:t>
        </w:r>
        <w:r>
          <w:fldChar w:fldCharType="end"/>
        </w:r>
      </w:hyperlink>
    </w:p>
    <w:p>
      <w:pPr>
        <w:pStyle w:val="TOC2"/>
        <w:tabs>
          <w:tab w:val="right" w:leader="dot" w:pos="8306"/>
        </w:tabs>
      </w:pPr>
      <w:hyperlink w:anchor="_Toc23543" w:history="1">
        <w:r>
          <w:rPr>
            <w:rFonts w:ascii="仿宋" w:eastAsia="仿宋" w:hAnsi="仿宋" w:cs="仿宋" w:hint="eastAsia"/>
            <w:lang w:eastAsia="zh-CN"/>
          </w:rPr>
          <w:t>(二)、风险应对策略</w:t>
        </w:r>
        <w:r>
          <w:tab/>
        </w:r>
        <w:r>
          <w:fldChar w:fldCharType="begin"/>
        </w:r>
        <w:r>
          <w:instrText xml:space="preserve"> PAGEREF _Toc23543 \h </w:instrText>
        </w:r>
        <w:r>
          <w:fldChar w:fldCharType="separate"/>
        </w:r>
        <w:r>
          <w:t>40</w:t>
        </w:r>
        <w:r>
          <w:fldChar w:fldCharType="end"/>
        </w:r>
      </w:hyperlink>
    </w:p>
    <w:p>
      <w:pPr>
        <w:pStyle w:val="TOC2"/>
        <w:tabs>
          <w:tab w:val="right" w:leader="dot" w:pos="8306"/>
        </w:tabs>
      </w:pPr>
      <w:hyperlink w:anchor="_Toc18558" w:history="1">
        <w:r>
          <w:rPr>
            <w:rFonts w:ascii="仿宋" w:eastAsia="仿宋" w:hAnsi="仿宋" w:cs="仿宋" w:hint="eastAsia"/>
            <w:lang w:eastAsia="zh-CN"/>
          </w:rPr>
          <w:t>(三)、风险监控与控制</w:t>
        </w:r>
        <w:r>
          <w:tab/>
        </w:r>
        <w:r>
          <w:fldChar w:fldCharType="begin"/>
        </w:r>
        <w:r>
          <w:instrText xml:space="preserve"> PAGEREF _Toc18558 \h </w:instrText>
        </w:r>
        <w:r>
          <w:fldChar w:fldCharType="separate"/>
        </w:r>
        <w:r>
          <w:t>42</w:t>
        </w:r>
        <w:r>
          <w:fldChar w:fldCharType="end"/>
        </w:r>
      </w:hyperlink>
    </w:p>
    <w:p>
      <w:pPr>
        <w:pStyle w:val="TOC1"/>
        <w:tabs>
          <w:tab w:val="right" w:leader="dot" w:pos="8306"/>
        </w:tabs>
      </w:pPr>
      <w:hyperlink w:anchor="_Toc25088" w:history="1">
        <w:r>
          <w:rPr>
            <w:rFonts w:ascii="仿宋" w:eastAsia="仿宋" w:hAnsi="仿宋" w:cs="仿宋" w:hint="eastAsia"/>
            <w:lang w:eastAsia="zh-CN"/>
          </w:rPr>
          <w:t>十一、垃圾收转装备项目技术管理</w:t>
        </w:r>
        <w:r>
          <w:tab/>
        </w:r>
        <w:r>
          <w:fldChar w:fldCharType="begin"/>
        </w:r>
        <w:r>
          <w:instrText xml:space="preserve"> PAGEREF _Toc25088 \h </w:instrText>
        </w:r>
        <w:r>
          <w:fldChar w:fldCharType="separate"/>
        </w:r>
        <w:r>
          <w:t>43</w:t>
        </w:r>
        <w:r>
          <w:fldChar w:fldCharType="end"/>
        </w:r>
      </w:hyperlink>
    </w:p>
    <w:p>
      <w:pPr>
        <w:pStyle w:val="TOC2"/>
        <w:tabs>
          <w:tab w:val="right" w:leader="dot" w:pos="8306"/>
        </w:tabs>
      </w:pPr>
      <w:hyperlink w:anchor="_Toc7147" w:history="1">
        <w:r>
          <w:rPr>
            <w:rFonts w:ascii="仿宋" w:eastAsia="仿宋" w:hAnsi="仿宋" w:cs="仿宋" w:hint="eastAsia"/>
            <w:lang w:eastAsia="zh-CN"/>
          </w:rPr>
          <w:t>(一)、技术方案选用方向</w:t>
        </w:r>
        <w:r>
          <w:tab/>
        </w:r>
        <w:r>
          <w:fldChar w:fldCharType="begin"/>
        </w:r>
        <w:r>
          <w:instrText xml:space="preserve"> PAGEREF _Toc7147 \h </w:instrText>
        </w:r>
        <w:r>
          <w:fldChar w:fldCharType="separate"/>
        </w:r>
        <w:r>
          <w:t>43</w:t>
        </w:r>
        <w:r>
          <w:fldChar w:fldCharType="end"/>
        </w:r>
      </w:hyperlink>
    </w:p>
    <w:p>
      <w:pPr>
        <w:pStyle w:val="TOC2"/>
        <w:tabs>
          <w:tab w:val="right" w:leader="dot" w:pos="8306"/>
        </w:tabs>
      </w:pPr>
      <w:hyperlink w:anchor="_Toc12230" w:history="1">
        <w:r>
          <w:rPr>
            <w:rFonts w:ascii="仿宋" w:eastAsia="仿宋" w:hAnsi="仿宋" w:cs="仿宋" w:hint="eastAsia"/>
            <w:lang w:eastAsia="zh-CN"/>
          </w:rPr>
          <w:t>(二)、工艺技术方案选用原则</w:t>
        </w:r>
        <w:r>
          <w:tab/>
        </w:r>
        <w:r>
          <w:fldChar w:fldCharType="begin"/>
        </w:r>
        <w:r>
          <w:instrText xml:space="preserve"> PAGEREF _Toc12230 \h </w:instrText>
        </w:r>
        <w:r>
          <w:fldChar w:fldCharType="separate"/>
        </w:r>
        <w:r>
          <w:t>45</w:t>
        </w:r>
        <w:r>
          <w:fldChar w:fldCharType="end"/>
        </w:r>
      </w:hyperlink>
    </w:p>
    <w:p>
      <w:pPr>
        <w:pStyle w:val="TOC2"/>
        <w:tabs>
          <w:tab w:val="right" w:leader="dot" w:pos="8306"/>
        </w:tabs>
      </w:pPr>
      <w:hyperlink w:anchor="_Toc28810" w:history="1">
        <w:r>
          <w:rPr>
            <w:rFonts w:ascii="仿宋" w:eastAsia="仿宋" w:hAnsi="仿宋" w:cs="仿宋" w:hint="eastAsia"/>
            <w:lang w:eastAsia="zh-CN"/>
          </w:rPr>
          <w:t>(三)、工艺技术方案要求</w:t>
        </w:r>
        <w:r>
          <w:tab/>
        </w:r>
        <w:r>
          <w:fldChar w:fldCharType="begin"/>
        </w:r>
        <w:r>
          <w:instrText xml:space="preserve"> PAGEREF _Toc28810 \h </w:instrText>
        </w:r>
        <w:r>
          <w:fldChar w:fldCharType="separate"/>
        </w:r>
        <w:r>
          <w:t>47</w:t>
        </w:r>
        <w:r>
          <w:fldChar w:fldCharType="end"/>
        </w:r>
      </w:hyperlink>
    </w:p>
    <w:p>
      <w:pPr>
        <w:pStyle w:val="TOC1"/>
        <w:tabs>
          <w:tab w:val="right" w:leader="dot" w:pos="8306"/>
        </w:tabs>
      </w:pPr>
      <w:hyperlink w:anchor="_Toc13746" w:history="1">
        <w:r>
          <w:rPr>
            <w:rFonts w:ascii="仿宋" w:eastAsia="仿宋" w:hAnsi="仿宋" w:cs="仿宋" w:hint="eastAsia"/>
            <w:lang w:eastAsia="zh-CN"/>
          </w:rPr>
          <w:t>十二、垃圾收转装备项目环境影响分析</w:t>
        </w:r>
        <w:r>
          <w:tab/>
        </w:r>
        <w:r>
          <w:fldChar w:fldCharType="begin"/>
        </w:r>
        <w:r>
          <w:instrText xml:space="preserve"> PAGEREF _Toc13746 \h </w:instrText>
        </w:r>
        <w:r>
          <w:fldChar w:fldCharType="separate"/>
        </w:r>
        <w:r>
          <w:t>49</w:t>
        </w:r>
        <w:r>
          <w:fldChar w:fldCharType="end"/>
        </w:r>
      </w:hyperlink>
    </w:p>
    <w:p>
      <w:pPr>
        <w:pStyle w:val="TOC2"/>
        <w:tabs>
          <w:tab w:val="right" w:leader="dot" w:pos="8306"/>
        </w:tabs>
      </w:pPr>
      <w:hyperlink w:anchor="_Toc6800" w:history="1">
        <w:r>
          <w:rPr>
            <w:rFonts w:ascii="仿宋" w:eastAsia="仿宋" w:hAnsi="仿宋" w:cs="仿宋" w:hint="eastAsia"/>
            <w:lang w:eastAsia="zh-CN"/>
          </w:rPr>
          <w:t>(一)、建设区域环境质量现状</w:t>
        </w:r>
        <w:r>
          <w:tab/>
        </w:r>
        <w:r>
          <w:fldChar w:fldCharType="begin"/>
        </w:r>
        <w:r>
          <w:instrText xml:space="preserve"> PAGEREF _Toc6800 \h </w:instrText>
        </w:r>
        <w:r>
          <w:fldChar w:fldCharType="separate"/>
        </w:r>
        <w:r>
          <w:t>49</w:t>
        </w:r>
        <w:r>
          <w:fldChar w:fldCharType="end"/>
        </w:r>
      </w:hyperlink>
    </w:p>
    <w:p>
      <w:pPr>
        <w:pStyle w:val="TOC2"/>
        <w:tabs>
          <w:tab w:val="right" w:leader="dot" w:pos="8306"/>
        </w:tabs>
      </w:pPr>
      <w:hyperlink w:anchor="_Toc12000" w:history="1">
        <w:r>
          <w:rPr>
            <w:rFonts w:ascii="仿宋" w:eastAsia="仿宋" w:hAnsi="仿宋" w:cs="仿宋" w:hint="eastAsia"/>
            <w:lang w:eastAsia="zh-CN"/>
          </w:rPr>
          <w:t>(二)、建设期环境保护</w:t>
        </w:r>
        <w:r>
          <w:tab/>
        </w:r>
        <w:r>
          <w:fldChar w:fldCharType="begin"/>
        </w:r>
        <w:r>
          <w:instrText xml:space="preserve"> PAGEREF _Toc12000 \h </w:instrText>
        </w:r>
        <w:r>
          <w:fldChar w:fldCharType="separate"/>
        </w:r>
        <w:r>
          <w:t>51</w:t>
        </w:r>
        <w:r>
          <w:fldChar w:fldCharType="end"/>
        </w:r>
      </w:hyperlink>
    </w:p>
    <w:p>
      <w:pPr>
        <w:pStyle w:val="TOC2"/>
        <w:tabs>
          <w:tab w:val="right" w:leader="dot" w:pos="8306"/>
        </w:tabs>
      </w:pPr>
      <w:hyperlink w:anchor="_Toc18786" w:history="1">
        <w:r>
          <w:rPr>
            <w:rFonts w:ascii="仿宋" w:eastAsia="仿宋" w:hAnsi="仿宋" w:cs="仿宋" w:hint="eastAsia"/>
            <w:lang w:eastAsia="zh-CN"/>
          </w:rPr>
          <w:t>(三)、运营期环境保护</w:t>
        </w:r>
        <w:r>
          <w:tab/>
        </w:r>
        <w:r>
          <w:fldChar w:fldCharType="begin"/>
        </w:r>
        <w:r>
          <w:instrText xml:space="preserve"> PAGEREF _Toc18786 \h </w:instrText>
        </w:r>
        <w:r>
          <w:fldChar w:fldCharType="separate"/>
        </w:r>
        <w:r>
          <w:t>52</w:t>
        </w:r>
        <w:r>
          <w:fldChar w:fldCharType="end"/>
        </w:r>
      </w:hyperlink>
    </w:p>
    <w:p>
      <w:pPr>
        <w:pStyle w:val="TOC2"/>
        <w:tabs>
          <w:tab w:val="right" w:leader="dot" w:pos="8306"/>
        </w:tabs>
      </w:pPr>
      <w:hyperlink w:anchor="_Toc21240" w:history="1">
        <w:r>
          <w:rPr>
            <w:rFonts w:ascii="仿宋" w:eastAsia="仿宋" w:hAnsi="仿宋" w:cs="仿宋" w:hint="eastAsia"/>
            <w:lang w:eastAsia="zh-CN"/>
          </w:rPr>
          <w:t>(四)、垃圾收转装备项目建设对区域经济的影响</w:t>
        </w:r>
        <w:r>
          <w:tab/>
        </w:r>
        <w:r>
          <w:fldChar w:fldCharType="begin"/>
        </w:r>
        <w:r>
          <w:instrText xml:space="preserve"> PAGEREF _Toc21240 \h </w:instrText>
        </w:r>
        <w:r>
          <w:fldChar w:fldCharType="separate"/>
        </w:r>
        <w:r>
          <w:t>54</w:t>
        </w:r>
        <w:r>
          <w:fldChar w:fldCharType="end"/>
        </w:r>
      </w:hyperlink>
    </w:p>
    <w:p>
      <w:pPr>
        <w:pStyle w:val="TOC2"/>
        <w:tabs>
          <w:tab w:val="right" w:leader="dot" w:pos="8306"/>
        </w:tabs>
      </w:pPr>
      <w:hyperlink w:anchor="_Toc19602" w:history="1">
        <w:r>
          <w:rPr>
            <w:rFonts w:ascii="仿宋" w:eastAsia="仿宋" w:hAnsi="仿宋" w:cs="仿宋" w:hint="eastAsia"/>
            <w:lang w:eastAsia="zh-CN"/>
          </w:rPr>
          <w:t>(五)、废弃物处理</w:t>
        </w:r>
        <w:r>
          <w:tab/>
        </w:r>
        <w:r>
          <w:fldChar w:fldCharType="begin"/>
        </w:r>
        <w:r>
          <w:instrText xml:space="preserve"> PAGEREF _Toc19602 \h </w:instrText>
        </w:r>
        <w:r>
          <w:fldChar w:fldCharType="separate"/>
        </w:r>
        <w:r>
          <w:t>55</w:t>
        </w:r>
        <w:r>
          <w:fldChar w:fldCharType="end"/>
        </w:r>
      </w:hyperlink>
    </w:p>
    <w:p>
      <w:pPr>
        <w:pStyle w:val="TOC2"/>
        <w:tabs>
          <w:tab w:val="right" w:leader="dot" w:pos="8306"/>
        </w:tabs>
      </w:pPr>
      <w:hyperlink w:anchor="_Toc30631" w:history="1">
        <w:r>
          <w:rPr>
            <w:rFonts w:ascii="仿宋" w:eastAsia="仿宋" w:hAnsi="仿宋" w:cs="仿宋" w:hint="eastAsia"/>
            <w:lang w:eastAsia="zh-CN"/>
          </w:rPr>
          <w:t>(六)、特殊环境影响分析</w:t>
        </w:r>
        <w:r>
          <w:tab/>
        </w:r>
        <w:r>
          <w:fldChar w:fldCharType="begin"/>
        </w:r>
        <w:r>
          <w:instrText xml:space="preserve"> PAGEREF _Toc30631 \h </w:instrText>
        </w:r>
        <w:r>
          <w:fldChar w:fldCharType="separate"/>
        </w:r>
        <w:r>
          <w:t>57</w:t>
        </w:r>
        <w:r>
          <w:fldChar w:fldCharType="end"/>
        </w:r>
      </w:hyperlink>
    </w:p>
    <w:p>
      <w:pPr>
        <w:pStyle w:val="TOC2"/>
        <w:tabs>
          <w:tab w:val="right" w:leader="dot" w:pos="8306"/>
        </w:tabs>
      </w:pPr>
      <w:hyperlink w:anchor="_Toc24049" w:history="1">
        <w:r>
          <w:rPr>
            <w:rFonts w:ascii="仿宋" w:eastAsia="仿宋" w:hAnsi="仿宋" w:cs="仿宋" w:hint="eastAsia"/>
            <w:lang w:eastAsia="zh-CN"/>
          </w:rPr>
          <w:t>(七)、清洁生产</w:t>
        </w:r>
        <w:r>
          <w:tab/>
        </w:r>
        <w:r>
          <w:fldChar w:fldCharType="begin"/>
        </w:r>
        <w:r>
          <w:instrText xml:space="preserve"> PAGEREF _Toc24049 \h </w:instrText>
        </w:r>
        <w:r>
          <w:fldChar w:fldCharType="separate"/>
        </w:r>
        <w:r>
          <w:t>58</w:t>
        </w:r>
        <w:r>
          <w:fldChar w:fldCharType="end"/>
        </w:r>
      </w:hyperlink>
    </w:p>
    <w:p>
      <w:pPr>
        <w:pStyle w:val="TOC2"/>
        <w:tabs>
          <w:tab w:val="right" w:leader="dot" w:pos="8306"/>
        </w:tabs>
      </w:pPr>
      <w:hyperlink w:anchor="_Toc9957" w:history="1">
        <w:r>
          <w:rPr>
            <w:rFonts w:ascii="仿宋" w:eastAsia="仿宋" w:hAnsi="仿宋" w:cs="仿宋" w:hint="eastAsia"/>
            <w:lang w:eastAsia="zh-CN"/>
          </w:rPr>
          <w:t>(八)、环境保护综合评价</w:t>
        </w:r>
        <w:r>
          <w:tab/>
        </w:r>
        <w:r>
          <w:fldChar w:fldCharType="begin"/>
        </w:r>
        <w:r>
          <w:instrText xml:space="preserve"> PAGEREF _Toc9957 \h </w:instrText>
        </w:r>
        <w:r>
          <w:fldChar w:fldCharType="separate"/>
        </w:r>
        <w:r>
          <w:t>59</w:t>
        </w:r>
        <w:r>
          <w:fldChar w:fldCharType="end"/>
        </w:r>
      </w:hyperlink>
    </w:p>
    <w:p>
      <w:pPr>
        <w:pStyle w:val="TOC1"/>
        <w:tabs>
          <w:tab w:val="right" w:leader="dot" w:pos="8306"/>
        </w:tabs>
      </w:pPr>
      <w:hyperlink w:anchor="_Toc321" w:history="1">
        <w:r>
          <w:rPr>
            <w:rFonts w:ascii="仿宋" w:eastAsia="仿宋" w:hAnsi="仿宋" w:cs="仿宋" w:hint="eastAsia"/>
            <w:lang w:eastAsia="zh-CN"/>
          </w:rPr>
          <w:t>十三、垃圾收转装备项目治理与监督</w:t>
        </w:r>
        <w:r>
          <w:tab/>
        </w:r>
        <w:r>
          <w:fldChar w:fldCharType="begin"/>
        </w:r>
        <w:r>
          <w:instrText xml:space="preserve"> PAGEREF _Toc321 \h </w:instrText>
        </w:r>
        <w:r>
          <w:fldChar w:fldCharType="separate"/>
        </w:r>
        <w:r>
          <w:t>60</w:t>
        </w:r>
        <w:r>
          <w:fldChar w:fldCharType="end"/>
        </w:r>
      </w:hyperlink>
    </w:p>
    <w:p>
      <w:pPr>
        <w:pStyle w:val="TOC2"/>
        <w:tabs>
          <w:tab w:val="right" w:leader="dot" w:pos="8306"/>
        </w:tabs>
      </w:pPr>
      <w:hyperlink w:anchor="_Toc6258" w:history="1">
        <w:r>
          <w:rPr>
            <w:rFonts w:ascii="仿宋" w:eastAsia="仿宋" w:hAnsi="仿宋" w:cs="仿宋" w:hint="eastAsia"/>
            <w:lang w:eastAsia="zh-CN"/>
          </w:rPr>
          <w:t>(一)、垃圾收转装备项目治理结构</w:t>
        </w:r>
        <w:r>
          <w:tab/>
        </w:r>
        <w:r>
          <w:fldChar w:fldCharType="begin"/>
        </w:r>
        <w:r>
          <w:instrText xml:space="preserve"> PAGEREF _Toc6258 \h </w:instrText>
        </w:r>
        <w:r>
          <w:fldChar w:fldCharType="separate"/>
        </w:r>
        <w:r>
          <w:t>60</w:t>
        </w:r>
        <w:r>
          <w:fldChar w:fldCharType="end"/>
        </w:r>
      </w:hyperlink>
    </w:p>
    <w:p>
      <w:pPr>
        <w:pStyle w:val="TOC2"/>
        <w:tabs>
          <w:tab w:val="right" w:leader="dot" w:pos="8306"/>
        </w:tabs>
      </w:pPr>
      <w:hyperlink w:anchor="_Toc20031" w:history="1">
        <w:r>
          <w:rPr>
            <w:rFonts w:ascii="仿宋" w:eastAsia="仿宋" w:hAnsi="仿宋" w:cs="仿宋" w:hint="eastAsia"/>
            <w:lang w:eastAsia="zh-CN"/>
          </w:rPr>
          <w:t>(二)、监督与审计</w:t>
        </w:r>
        <w:r>
          <w:tab/>
        </w:r>
        <w:r>
          <w:fldChar w:fldCharType="begin"/>
        </w:r>
        <w:r>
          <w:instrText xml:space="preserve"> PAGEREF _Toc20031 \h </w:instrText>
        </w:r>
        <w:r>
          <w:fldChar w:fldCharType="separate"/>
        </w:r>
        <w:r>
          <w:t>62</w:t>
        </w:r>
        <w:r>
          <w:fldChar w:fldCharType="end"/>
        </w:r>
      </w:hyperlink>
    </w:p>
    <w:p>
      <w:pPr>
        <w:pStyle w:val="TOC1"/>
        <w:tabs>
          <w:tab w:val="right" w:leader="dot" w:pos="8306"/>
        </w:tabs>
      </w:pPr>
      <w:hyperlink w:anchor="_Toc12333" w:history="1">
        <w:r>
          <w:rPr>
            <w:rFonts w:ascii="仿宋" w:eastAsia="仿宋" w:hAnsi="仿宋" w:cs="仿宋" w:hint="eastAsia"/>
            <w:lang w:eastAsia="zh-CN"/>
          </w:rPr>
          <w:t>十四、垃圾收转装备项目变更管理</w:t>
        </w:r>
        <w:r>
          <w:tab/>
        </w:r>
        <w:r>
          <w:fldChar w:fldCharType="begin"/>
        </w:r>
        <w:r>
          <w:instrText xml:space="preserve"> PAGEREF _Toc12333 \h </w:instrText>
        </w:r>
        <w:r>
          <w:fldChar w:fldCharType="separate"/>
        </w:r>
        <w:r>
          <w:t>63</w:t>
        </w:r>
        <w:r>
          <w:fldChar w:fldCharType="end"/>
        </w:r>
      </w:hyperlink>
    </w:p>
    <w:p>
      <w:pPr>
        <w:pStyle w:val="TOC2"/>
        <w:tabs>
          <w:tab w:val="right" w:leader="dot" w:pos="8306"/>
        </w:tabs>
      </w:pPr>
      <w:hyperlink w:anchor="_Toc24597" w:history="1">
        <w:r>
          <w:rPr>
            <w:rFonts w:ascii="仿宋" w:eastAsia="仿宋" w:hAnsi="仿宋" w:cs="仿宋" w:hint="eastAsia"/>
            <w:lang w:eastAsia="zh-CN"/>
          </w:rPr>
          <w:t>(一)、变更申请与评估</w:t>
        </w:r>
        <w:r>
          <w:tab/>
        </w:r>
        <w:r>
          <w:fldChar w:fldCharType="begin"/>
        </w:r>
        <w:r>
          <w:instrText xml:space="preserve"> PAGEREF _Toc24597 \h </w:instrText>
        </w:r>
        <w:r>
          <w:fldChar w:fldCharType="separate"/>
        </w:r>
        <w:r>
          <w:t>63</w:t>
        </w:r>
        <w:r>
          <w:fldChar w:fldCharType="end"/>
        </w:r>
      </w:hyperlink>
    </w:p>
    <w:p>
      <w:pPr>
        <w:pStyle w:val="TOC2"/>
        <w:tabs>
          <w:tab w:val="right" w:leader="dot" w:pos="8306"/>
        </w:tabs>
      </w:pPr>
      <w:hyperlink w:anchor="_Toc28723" w:history="1">
        <w:r>
          <w:rPr>
            <w:rFonts w:ascii="仿宋" w:eastAsia="仿宋" w:hAnsi="仿宋" w:cs="仿宋" w:hint="eastAsia"/>
            <w:lang w:eastAsia="zh-CN"/>
          </w:rPr>
          <w:t>(二)、变更实施与控制</w:t>
        </w:r>
        <w:r>
          <w:tab/>
        </w:r>
        <w:r>
          <w:fldChar w:fldCharType="begin"/>
        </w:r>
        <w:r>
          <w:instrText xml:space="preserve"> PAGEREF _Toc28723 \h </w:instrText>
        </w:r>
        <w:r>
          <w:fldChar w:fldCharType="separate"/>
        </w:r>
        <w:r>
          <w:t>64</w:t>
        </w:r>
        <w:r>
          <w:fldChar w:fldCharType="end"/>
        </w:r>
      </w:hyperlink>
    </w:p>
    <w:p>
      <w:pPr>
        <w:pStyle w:val="TOC1"/>
        <w:tabs>
          <w:tab w:val="right" w:leader="dot" w:pos="8306"/>
        </w:tabs>
      </w:pPr>
      <w:hyperlink w:anchor="_Toc15753" w:history="1">
        <w:r>
          <w:rPr>
            <w:rFonts w:ascii="仿宋" w:eastAsia="仿宋" w:hAnsi="仿宋" w:cs="仿宋" w:hint="eastAsia"/>
            <w:lang w:eastAsia="zh-CN"/>
          </w:rPr>
          <w:t>十五、垃圾收转装备项目实施保障措施</w:t>
        </w:r>
        <w:r>
          <w:tab/>
        </w:r>
        <w:r>
          <w:fldChar w:fldCharType="begin"/>
        </w:r>
        <w:r>
          <w:instrText xml:space="preserve"> PAGEREF _Toc15753 \h </w:instrText>
        </w:r>
        <w:r>
          <w:fldChar w:fldCharType="separate"/>
        </w:r>
        <w:r>
          <w:t>64</w:t>
        </w:r>
        <w:r>
          <w:fldChar w:fldCharType="end"/>
        </w:r>
      </w:hyperlink>
    </w:p>
    <w:p>
      <w:pPr>
        <w:pStyle w:val="TOC2"/>
        <w:tabs>
          <w:tab w:val="right" w:leader="dot" w:pos="8306"/>
        </w:tabs>
      </w:pPr>
      <w:hyperlink w:anchor="_Toc1255" w:history="1">
        <w:r>
          <w:rPr>
            <w:rFonts w:ascii="仿宋" w:eastAsia="仿宋" w:hAnsi="仿宋" w:cs="仿宋" w:hint="eastAsia"/>
            <w:lang w:eastAsia="zh-CN"/>
          </w:rPr>
          <w:t>(一)、垃圾收转装备项目实施保障机制</w:t>
        </w:r>
        <w:r>
          <w:tab/>
        </w:r>
        <w:r>
          <w:fldChar w:fldCharType="begin"/>
        </w:r>
        <w:r>
          <w:instrText xml:space="preserve"> PAGEREF _Toc1255 \h </w:instrText>
        </w:r>
        <w:r>
          <w:fldChar w:fldCharType="separate"/>
        </w:r>
        <w:r>
          <w:t>64</w:t>
        </w:r>
        <w:r>
          <w:fldChar w:fldCharType="end"/>
        </w:r>
      </w:hyperlink>
    </w:p>
    <w:p>
      <w:pPr>
        <w:pStyle w:val="TOC2"/>
        <w:tabs>
          <w:tab w:val="right" w:leader="dot" w:pos="8306"/>
        </w:tabs>
      </w:pPr>
      <w:hyperlink w:anchor="_Toc26456" w:history="1">
        <w:r>
          <w:rPr>
            <w:rFonts w:ascii="仿宋" w:eastAsia="仿宋" w:hAnsi="仿宋" w:cs="仿宋" w:hint="eastAsia"/>
            <w:lang w:eastAsia="zh-CN"/>
          </w:rPr>
          <w:t>(二)、垃圾收转装备项目法律合规要求</w:t>
        </w:r>
        <w:r>
          <w:tab/>
        </w:r>
        <w:r>
          <w:fldChar w:fldCharType="begin"/>
        </w:r>
        <w:r>
          <w:instrText xml:space="preserve"> PAGEREF _Toc26456 \h </w:instrText>
        </w:r>
        <w:r>
          <w:fldChar w:fldCharType="separate"/>
        </w:r>
        <w:r>
          <w:t>68</w:t>
        </w:r>
        <w:r>
          <w:fldChar w:fldCharType="end"/>
        </w:r>
      </w:hyperlink>
    </w:p>
    <w:p>
      <w:pPr>
        <w:pStyle w:val="TOC2"/>
        <w:tabs>
          <w:tab w:val="right" w:leader="dot" w:pos="8306"/>
        </w:tabs>
      </w:pPr>
      <w:hyperlink w:anchor="_Toc599" w:history="1">
        <w:r>
          <w:rPr>
            <w:rFonts w:ascii="仿宋" w:eastAsia="仿宋" w:hAnsi="仿宋" w:cs="仿宋" w:hint="eastAsia"/>
            <w:lang w:eastAsia="zh-CN"/>
          </w:rPr>
          <w:t>(三)、垃圾收转装备项目合同管理与法律事务</w:t>
        </w:r>
        <w:r>
          <w:tab/>
        </w:r>
        <w:r>
          <w:fldChar w:fldCharType="begin"/>
        </w:r>
        <w:r>
          <w:instrText xml:space="preserve"> PAGEREF _Toc599 \h </w:instrText>
        </w:r>
        <w:r>
          <w:fldChar w:fldCharType="separate"/>
        </w:r>
        <w:r>
          <w:t>72</w:t>
        </w:r>
        <w:r>
          <w:fldChar w:fldCharType="end"/>
        </w:r>
      </w:hyperlink>
    </w:p>
    <w:p>
      <w:pPr>
        <w:pStyle w:val="TOC2"/>
        <w:tabs>
          <w:tab w:val="right" w:leader="dot" w:pos="8306"/>
        </w:tabs>
      </w:pPr>
      <w:hyperlink w:anchor="_Toc26263" w:history="1">
        <w:r>
          <w:rPr>
            <w:rFonts w:ascii="仿宋" w:eastAsia="仿宋" w:hAnsi="仿宋" w:cs="仿宋" w:hint="eastAsia"/>
            <w:lang w:eastAsia="zh-CN"/>
          </w:rPr>
          <w:t>(四)、垃圾收转装备项目知识产权保护策略</w:t>
        </w:r>
        <w:r>
          <w:tab/>
        </w:r>
        <w:r>
          <w:fldChar w:fldCharType="begin"/>
        </w:r>
        <w:r>
          <w:instrText xml:space="preserve"> PAGEREF _Toc26263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398"/>
      <w:r>
        <w:rPr>
          <w:rFonts w:ascii="仿宋" w:eastAsia="仿宋" w:hAnsi="仿宋" w:cs="仿宋" w:hint="eastAsia"/>
          <w:sz w:val="28"/>
          <w:lang w:eastAsia="zh-CN"/>
        </w:rPr>
        <w:t>一、垃圾收转装备项目土建工程</w:t>
      </w:r>
      <w:bookmarkEnd w:id="2"/>
    </w:p>
    <w:p>
      <w:pPr>
        <w:pStyle w:val="Heading2"/>
        <w:rPr>
          <w:rFonts w:ascii="仿宋" w:eastAsia="仿宋" w:hAnsi="仿宋" w:cs="仿宋" w:hint="eastAsia"/>
          <w:lang w:eastAsia="zh-CN"/>
        </w:rPr>
      </w:pPr>
      <w:bookmarkStart w:id="3" w:name="_Toc2059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在垃圾收转装备项目的建筑工程设计中，我们将秉承一系列重要的设计原则，以确保垃圾收转装备项目建筑在功能、美观、可持续性等方面达到最佳效果。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首要原则是确保建筑的功能性得到最大化的发挥。我们将充分理解垃圾收转装备项目的实际需求，合理布局各个功能区域，保证建筑在满足业务需求的同时，提供高效的工作环境。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在建筑设计中，我们将综合考虑建设和运营成本。通过精细的经济效益分析，确保设计方案在高效利用资源的同时，对垃圾收转装备项目的长期盈利能力有积极的贡献。</w:t>
      </w:r>
    </w:p>
    <w:p>
      <w:pPr>
        <w:pStyle w:val="Heading2"/>
        <w:ind w:firstLine="560" w:firstLineChars="200"/>
        <w:rPr>
          <w:rFonts w:ascii="仿宋" w:eastAsia="仿宋" w:hAnsi="仿宋" w:cs="仿宋" w:hint="eastAsia"/>
          <w:sz w:val="28"/>
          <w:lang w:eastAsia="zh-CN"/>
        </w:rPr>
      </w:pPr>
      <w:bookmarkStart w:id="4" w:name="_Toc1233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收转装备项目的土建工程设计中，我们将精准设定设计年限，结合垃圾收转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垃圾收转装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45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垃圾收转装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垃圾收转装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垃圾收转装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99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本期工程垃圾收转装备项目预计总建筑面积XXX平方米，其中：计容建筑面积XXX平方米，计划建筑工程投资XX万元，占垃圾收转装备项目总投资的XX%。</w:t>
      </w:r>
    </w:p>
    <w:p>
      <w:pPr>
        <w:pStyle w:val="Heading1"/>
        <w:ind w:firstLine="560" w:firstLineChars="200"/>
        <w:rPr>
          <w:rFonts w:ascii="仿宋" w:eastAsia="仿宋" w:hAnsi="仿宋" w:cs="仿宋" w:hint="eastAsia"/>
          <w:sz w:val="28"/>
          <w:lang w:eastAsia="zh-CN"/>
        </w:rPr>
      </w:pPr>
      <w:bookmarkStart w:id="7" w:name="_Toc28239"/>
      <w:r>
        <w:rPr>
          <w:rFonts w:ascii="仿宋" w:eastAsia="仿宋" w:hAnsi="仿宋" w:cs="仿宋" w:hint="eastAsia"/>
          <w:sz w:val="28"/>
          <w:lang w:eastAsia="zh-CN"/>
        </w:rPr>
        <w:t>二、垃圾收转装备项目选址可行性分析</w:t>
      </w:r>
      <w:bookmarkEnd w:id="7"/>
    </w:p>
    <w:p>
      <w:pPr>
        <w:pStyle w:val="Heading2"/>
        <w:rPr>
          <w:rFonts w:ascii="仿宋" w:eastAsia="仿宋" w:hAnsi="仿宋" w:cs="仿宋" w:hint="eastAsia"/>
          <w:lang w:eastAsia="zh-CN"/>
        </w:rPr>
      </w:pPr>
      <w:bookmarkStart w:id="8" w:name="_Toc30459"/>
      <w:r>
        <w:rPr>
          <w:rFonts w:ascii="仿宋" w:eastAsia="仿宋" w:hAnsi="仿宋" w:cs="仿宋" w:hint="eastAsia"/>
          <w:lang w:eastAsia="zh-CN"/>
        </w:rPr>
        <w:t>(一)、垃圾收转装备项目选址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该垃圾收转装备项目选址位于XX省XX市XX区XXX街道</w:t>
      </w:r>
    </w:p>
    <w:p>
      <w:pPr>
        <w:pStyle w:val="Heading2"/>
        <w:ind w:firstLine="560" w:firstLineChars="200"/>
        <w:rPr>
          <w:rFonts w:ascii="仿宋" w:eastAsia="仿宋" w:hAnsi="仿宋" w:cs="仿宋" w:hint="eastAsia"/>
          <w:sz w:val="28"/>
          <w:lang w:eastAsia="zh-CN"/>
        </w:rPr>
      </w:pPr>
      <w:bookmarkStart w:id="9" w:name="_Toc13134"/>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垃圾收转装备项目的征地面积将根据垃圾收转装备项目的实际规模和需求进行精确规划。具体面积XXX平方米，旨在确保垃圾收转装备项目不仅能够满足当前的发展需求，还能够预留空间以适应未来的扩展。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净用地面积是在征地面积基础上去除不可利用面积后的实际可开发用地。具体面积XXX平方米，考虑到环保、交通、安全等多方面因素，以确保垃圾收转装备项目在整体利用效率上达到最优。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垃圾收转装备项目计划建设的建筑总规模具体面积XXX平方米。这一规模的确定综合考虑了垃圾收转装备项目的性质、规模，以及城市规划的相关要求，确保建筑布局与周边环境协调一致。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绿地率是垃圾收转装备项目用地中被规划为绿地的比例。具体面积XXX平方米，旨在通过合理规划绿地，改善垃圾收转装备项目周边环境，提升居民生活质量，并符合城市整体绿化规划。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容积率是用地上可以建设的建筑总体积与用地面积之比。具体面积XXX，通过合理的容积率规划，确保垃圾收转装备项目建筑规模与周边环境和谐共生。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垃圾收转装备项目选址与当地城市规划相一致，具体面积XXX平方米。通过与城市规划部门深入沟通，确保垃圾收转装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垃圾收转装备项目选址符合当地产业政策，具体面积XXX平方米。这包括垃圾收转装备项目对当地经济的促进作用，以及对相关产业的带动效应，确保垃圾收转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用地总体要求必须符合环保和可持续发展的原则，具体面积XXX平方米。通过采用绿色建筑设计、节能减排等措施，确保垃圾收转装备项目在建设和运营过程中对环境的影响最小化，达到可持续发展的要求。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确保垃圾收转装备项目选址具备必要的公共设施配套，具体面积XXX平方米。这包括交通便利性、教育、医疗等基础设施，以提高居民生活品质，使得垃圾收转装备项目选址更具吸引力。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考虑用地总体要求对当地社会稳定性的影响，具体面积XXX平方米。通过深入了解当地社区反馈，确保垃圾收转装备项目的选址和建设过程对当地社会和谐稳定产生积极作用。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垃圾收转装备项目选址不仅符合法规和规划，还在实际操作中具有可行性。这一全面规划将为垃圾收转装备项目的成功实施提供坚实的基础，确保垃圾收转装备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0683"/>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收转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垃圾收转装备项目的设备规划和空间设计中，我们将采取灵活设备布局的措施。设备布局将根据实际需求进行灵活设计，避免不必要的浪费。通过合理规划设备摆放位置，我们将提高设备的利用率，减少设备间距，以确保垃圾收转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垃圾收转装备项目内部引入共享设施的概念，例如共享会议室、办公区等。通过这种方式，我们可以减少对资源的重复建设，提高资源共享效率，从而减小垃圾收转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30964"/>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垃圾收转装备项目的总图布置中，我们将不同功能区域进行明确的规划，以最大程度满足垃圾收转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5561"/>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垃圾收转装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垃圾收转装备项目对环境的影响是综合评价的重要因素之一。我们将详细考虑选址周边的自然环境、生态保护区、水源地等情况，确保垃圾收转装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对选址的评价还需充分考虑当地政府的产业政策和法规。我们将详细了解垃圾收转装备项目所在地的相关政策，确保垃圾收转装备项目的规划和运营与当地法规相符，降低不必要的法律风险。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考虑到社会稳定性对企业运营的重要性，我们将评估选址地区的社会安全情况、劳工关系、社区反馈等方面，以确保垃圾收转装备项目的建设和运营不会受到社会稳定性的负面影响。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最后，我们将综合考虑用地成本，包括土地购置费用、土地开发成本等。通过对用地成本的详细评估，我们能够做出更为精确的经济效益分析，为垃圾收转装备项目的投资决策提供有力支持。</w:t>
      </w:r>
    </w:p>
    <w:p>
      <w:pPr>
        <w:pStyle w:val="Heading1"/>
        <w:ind w:firstLine="560" w:firstLineChars="200"/>
        <w:rPr>
          <w:rFonts w:ascii="仿宋" w:eastAsia="仿宋" w:hAnsi="仿宋" w:cs="仿宋" w:hint="eastAsia"/>
          <w:sz w:val="28"/>
          <w:lang w:eastAsia="zh-CN"/>
        </w:rPr>
      </w:pPr>
      <w:bookmarkStart w:id="13" w:name="_Toc31305"/>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19824"/>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垃圾收转装备项目的主要产品是XXXX，预计年产值为XXX万元。这一产品在市场中占据着重要的地位，其广泛的应用范围使得该垃圾收转装备项目的市场前景非常广阔。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垃圾收转装备项目的xxx产品作为重要的原材料之一，将在多个领域发挥关键作用。其在建筑、交通、能源等方面的广泛应用将为整个产业链提供强大的支持，形成产业协同效应。垃圾收转装备项目的年产值XXX万XXX万XXX万万元不仅反映了其在市场上的巨大潜力，更预示着它对国民经济的积极贡献。这种关联度高、涉及面广的产业关系，使得该垃圾收转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203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收转装备项目总征地面积为XXXX平方米，相当于约XX.XX亩，其中净用地面积为XXXX平方米，红线范围内相当于约XX.XX亩。这一用地规模充分考虑了垃圾收转装备项目的建设需求，保障了垃圾收转装备项目在合适的空间内得以充分发展。垃圾收转装备项目规划的总建筑面积为XXXX平方米，其中主体工程建设占XXXX平方米，计容建筑面积达XXXX平方米。预计建筑工程的投资将达到XXXX万元，为垃圾收转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收转装备项目计划购置的设备共计XXXX台（套），设备购置费用为XXXX万元。这一设备购置计划充分考虑到垃圾收转装备项目的生产需求和技术要求，确保了垃圾收转装备项目在生产运营中具备先进的技术装备和高效的生产能力。设备的合理配置将为垃圾收转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垃圾收转装备项目计划总投资为XXXX万元，预计年实现营业收入为XXXX万元。这一产能规模的设定旨在确保垃圾收转装备项目能够在投资与回报之间取得平衡，实现长期可持续的发展。垃圾收转装备项目的总投资充分考虑到各个方面的需求，包括用地建设、设备购置等多个环节，以确保垃圾收转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2149"/>
      <w:r>
        <w:rPr>
          <w:rFonts w:ascii="仿宋" w:eastAsia="仿宋" w:hAnsi="仿宋" w:cs="仿宋" w:hint="eastAsia"/>
          <w:sz w:val="28"/>
          <w:lang w:eastAsia="zh-CN"/>
        </w:rPr>
        <w:t>四、垃圾收转装备项目建设背景及必要性分析</w:t>
      </w:r>
      <w:bookmarkEnd w:id="16"/>
    </w:p>
    <w:p>
      <w:pPr>
        <w:pStyle w:val="Heading2"/>
        <w:rPr>
          <w:rFonts w:ascii="仿宋" w:eastAsia="仿宋" w:hAnsi="仿宋" w:cs="仿宋" w:hint="eastAsia"/>
          <w:lang w:eastAsia="zh-CN"/>
        </w:rPr>
      </w:pPr>
      <w:bookmarkStart w:id="17" w:name="_Toc23909"/>
      <w:r>
        <w:rPr>
          <w:rFonts w:ascii="仿宋" w:eastAsia="仿宋" w:hAnsi="仿宋" w:cs="仿宋" w:hint="eastAsia"/>
          <w:lang w:eastAsia="zh-CN"/>
        </w:rPr>
        <w:t>(一)、垃圾收转装备项目背景分析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收转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垃圾收转装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垃圾收转装备项目在这个潮流中的定位。同时，我们将关注行业内涌现的新兴机遇，以便垃圾收转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垃圾收转装备项目提供了强大的发展动力。我们将聚焦于行业内最新的技术发展趋势，包括但不限于人工智能、大数据分析、物联网等领域。通过深度的技术研究，我们将确保垃圾收转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垃圾收转装备项目发展的源泉。我们将投入更多的精力对市场需求进行深入剖析，超越表面的需求，深入挖掘潜在的市场痛点和机遇。通过对市场需求的细致了解，垃圾收转装备项目将更有针对性地设计解决方案，满足市场的多样化需求，从而更好地促进垃圾收转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垃圾收转装备项目战略至关重要。我们将对竞争态势进行更为深入的分析，包括但不限于市场份额、产品特点、客户满意度等多个维度。通过深度的竞争分析，垃圾收转装备项目将能够更准确地把握市场脉搏，制定具有竞争力的垃圾收转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垃圾收转装备项目的发展具有直接的影响。我们将进行更为全面的法规和政策分析，了解行业发展中的潜在法律风险和合规挑战。通过充分了解和遵守相关法规，垃圾收转装备项目将确保在法律框架内合法合规运营，为垃圾收转装备项目的稳健发展提供有力支持。</w:t>
      </w:r>
    </w:p>
    <w:p>
      <w:pPr>
        <w:pStyle w:val="Heading2"/>
        <w:ind w:firstLine="560" w:firstLineChars="200"/>
        <w:rPr>
          <w:rFonts w:ascii="仿宋" w:eastAsia="仿宋" w:hAnsi="仿宋" w:cs="仿宋" w:hint="eastAsia"/>
          <w:sz w:val="28"/>
          <w:lang w:eastAsia="zh-CN"/>
        </w:rPr>
      </w:pPr>
      <w:bookmarkStart w:id="18" w:name="_Toc10603"/>
      <w:r>
        <w:rPr>
          <w:rFonts w:ascii="仿宋" w:eastAsia="仿宋" w:hAnsi="仿宋" w:cs="仿宋" w:hint="eastAsia"/>
          <w:sz w:val="28"/>
          <w:lang w:eastAsia="zh-CN"/>
        </w:rPr>
        <w:t>(二)、垃圾收转装备项目建设必要性分析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收转装备项目建设的迫切性源于对行业发展趋势的深刻洞察。我们正处于一个行业变革的时代，科技创新、数字化转型成为企业发展的关键动力。垃圾收转装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收转装备项目建设不仅仅是为了跟上潮流，更是为了通过技术创新推动企业的持续发展。通过引入先进的技术和解决方案，垃圾收转装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垃圾收转装备项目的建设成为必然选择，通过提高产品质量、拓展服务领域，从而在竞争中获得更多的机会。垃圾收转装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垃圾收转装备项目建设的必要性体现在对客户需求更精准的满足。通过垃圾收转装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https://d.book118.com/767105103026006040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垃圾收转装备项目规划设计纲要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垃圾收转装备项目规划设计纲要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垃圾收转装备项目规划设计纲要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垃圾收转装备项目规划设计纲要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垃圾收转装备项目规划设计纲要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垃圾收转装备项目规划设计纲要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垃圾收转装备项目规划设计纲要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垃圾收转装备项目规划设计纲要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垃圾收转装备项目规划设计纲要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垃圾收转装备项目规划设计纲要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垃圾收转装备项目规划设计纲要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垃圾收转装备项目规划设计纲要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垃圾收转装备项目规划设计纲要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垃圾收转装备项目规划设计纲要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垃圾收转装备项目规划设计纲要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垃圾收转装备项目规划设计纲要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垃圾收转装备项目规划设计纲要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1B5E55"/>
    <w:rsid w:val="051B5E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105103026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2024-02-03T23:43:00Z</dcterms:created>
  <dcterms:modified xsi:type="dcterms:W3CDTF">2024-02-03T23:43:29Z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F8D9767E7BDA45E88E7EDF5DAC684243_11</vt:lpwstr>
  </property>
  <property fmtid="{D5CDD505-2E9C-101B-9397-08002B2CF9AE}" pid="3" name="KSOProductBuildVer">
    <vt:lpwstr>2052-12.1.0.16250</vt:lpwstr>
  </property>
</Properties>
</file>