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已加工云母及其制品项目计划设计方案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55" w:history="1">
        <w:r>
          <w:rPr>
            <w:rFonts w:ascii="仿宋" w:eastAsia="仿宋" w:hAnsi="仿宋" w:cs="仿宋" w:hint="eastAsia"/>
            <w:lang w:eastAsia="zh-CN"/>
          </w:rPr>
          <w:t>序言</w:t>
        </w:r>
        <w:r>
          <w:tab/>
        </w:r>
        <w:r>
          <w:fldChar w:fldCharType="begin"/>
        </w:r>
        <w:r>
          <w:instrText xml:space="preserve"> PAGEREF _Toc32255 \h </w:instrText>
        </w:r>
        <w:r>
          <w:fldChar w:fldCharType="separate"/>
        </w:r>
        <w:r>
          <w:t>3</w:t>
        </w:r>
        <w:r>
          <w:fldChar w:fldCharType="end"/>
        </w:r>
      </w:hyperlink>
    </w:p>
    <w:p>
      <w:pPr>
        <w:pStyle w:val="TOC1"/>
        <w:tabs>
          <w:tab w:val="right" w:leader="dot" w:pos="8306"/>
        </w:tabs>
      </w:pPr>
      <w:hyperlink w:anchor="_Toc16363" w:history="1">
        <w:r>
          <w:rPr>
            <w:rFonts w:ascii="仿宋" w:eastAsia="仿宋" w:hAnsi="仿宋" w:cs="仿宋" w:hint="eastAsia"/>
            <w:lang w:eastAsia="zh-CN"/>
          </w:rPr>
          <w:t>一、已加工云母及其制品项目文档管理</w:t>
        </w:r>
        <w:r>
          <w:tab/>
        </w:r>
        <w:r>
          <w:fldChar w:fldCharType="begin"/>
        </w:r>
        <w:r>
          <w:instrText xml:space="preserve"> PAGEREF _Toc16363 \h </w:instrText>
        </w:r>
        <w:r>
          <w:fldChar w:fldCharType="separate"/>
        </w:r>
        <w:r>
          <w:t>3</w:t>
        </w:r>
        <w:r>
          <w:fldChar w:fldCharType="end"/>
        </w:r>
      </w:hyperlink>
    </w:p>
    <w:p>
      <w:pPr>
        <w:pStyle w:val="TOC2"/>
        <w:tabs>
          <w:tab w:val="right" w:leader="dot" w:pos="8306"/>
        </w:tabs>
      </w:pPr>
      <w:hyperlink w:anchor="_Toc24140" w:history="1">
        <w:r>
          <w:rPr>
            <w:rFonts w:ascii="仿宋" w:eastAsia="仿宋" w:hAnsi="仿宋" w:cs="仿宋" w:hint="eastAsia"/>
            <w:lang w:eastAsia="zh-CN"/>
          </w:rPr>
          <w:t>(一)、文档编制与审查</w:t>
        </w:r>
        <w:r>
          <w:tab/>
        </w:r>
        <w:r>
          <w:fldChar w:fldCharType="begin"/>
        </w:r>
        <w:r>
          <w:instrText xml:space="preserve"> PAGEREF _Toc24140 \h </w:instrText>
        </w:r>
        <w:r>
          <w:fldChar w:fldCharType="separate"/>
        </w:r>
        <w:r>
          <w:t>3</w:t>
        </w:r>
        <w:r>
          <w:fldChar w:fldCharType="end"/>
        </w:r>
      </w:hyperlink>
    </w:p>
    <w:p>
      <w:pPr>
        <w:pStyle w:val="TOC2"/>
        <w:tabs>
          <w:tab w:val="right" w:leader="dot" w:pos="8306"/>
        </w:tabs>
      </w:pPr>
      <w:hyperlink w:anchor="_Toc3565" w:history="1">
        <w:r>
          <w:rPr>
            <w:rFonts w:ascii="仿宋" w:eastAsia="仿宋" w:hAnsi="仿宋" w:cs="仿宋" w:hint="eastAsia"/>
            <w:lang w:eastAsia="zh-CN"/>
          </w:rPr>
          <w:t>(二)、文档发布与分发</w:t>
        </w:r>
        <w:r>
          <w:tab/>
        </w:r>
        <w:r>
          <w:fldChar w:fldCharType="begin"/>
        </w:r>
        <w:r>
          <w:instrText xml:space="preserve"> PAGEREF _Toc3565 \h </w:instrText>
        </w:r>
        <w:r>
          <w:fldChar w:fldCharType="separate"/>
        </w:r>
        <w:r>
          <w:t>4</w:t>
        </w:r>
        <w:r>
          <w:fldChar w:fldCharType="end"/>
        </w:r>
      </w:hyperlink>
    </w:p>
    <w:p>
      <w:pPr>
        <w:pStyle w:val="TOC2"/>
        <w:tabs>
          <w:tab w:val="right" w:leader="dot" w:pos="8306"/>
        </w:tabs>
      </w:pPr>
      <w:hyperlink w:anchor="_Toc31021" w:history="1">
        <w:r>
          <w:rPr>
            <w:rFonts w:ascii="仿宋" w:eastAsia="仿宋" w:hAnsi="仿宋" w:cs="仿宋" w:hint="eastAsia"/>
            <w:lang w:eastAsia="zh-CN"/>
          </w:rPr>
          <w:t>(三)、文档存档与归档</w:t>
        </w:r>
        <w:r>
          <w:tab/>
        </w:r>
        <w:r>
          <w:fldChar w:fldCharType="begin"/>
        </w:r>
        <w:r>
          <w:instrText xml:space="preserve"> PAGEREF _Toc31021 \h </w:instrText>
        </w:r>
        <w:r>
          <w:fldChar w:fldCharType="separate"/>
        </w:r>
        <w:r>
          <w:t>5</w:t>
        </w:r>
        <w:r>
          <w:fldChar w:fldCharType="end"/>
        </w:r>
      </w:hyperlink>
    </w:p>
    <w:p>
      <w:pPr>
        <w:pStyle w:val="TOC1"/>
        <w:tabs>
          <w:tab w:val="right" w:leader="dot" w:pos="8306"/>
        </w:tabs>
      </w:pPr>
      <w:hyperlink w:anchor="_Toc14768" w:history="1">
        <w:r>
          <w:rPr>
            <w:rFonts w:ascii="仿宋" w:eastAsia="仿宋" w:hAnsi="仿宋" w:cs="仿宋" w:hint="eastAsia"/>
            <w:lang w:eastAsia="zh-CN"/>
          </w:rPr>
          <w:t>二、产品规划分析</w:t>
        </w:r>
        <w:r>
          <w:tab/>
        </w:r>
        <w:r>
          <w:fldChar w:fldCharType="begin"/>
        </w:r>
        <w:r>
          <w:instrText xml:space="preserve"> PAGEREF _Toc14768 \h </w:instrText>
        </w:r>
        <w:r>
          <w:fldChar w:fldCharType="separate"/>
        </w:r>
        <w:r>
          <w:t>6</w:t>
        </w:r>
        <w:r>
          <w:fldChar w:fldCharType="end"/>
        </w:r>
      </w:hyperlink>
    </w:p>
    <w:p>
      <w:pPr>
        <w:pStyle w:val="TOC2"/>
        <w:tabs>
          <w:tab w:val="right" w:leader="dot" w:pos="8306"/>
        </w:tabs>
      </w:pPr>
      <w:hyperlink w:anchor="_Toc24399" w:history="1">
        <w:r>
          <w:rPr>
            <w:rFonts w:ascii="仿宋" w:eastAsia="仿宋" w:hAnsi="仿宋" w:cs="仿宋" w:hint="eastAsia"/>
            <w:lang w:eastAsia="zh-CN"/>
          </w:rPr>
          <w:t>(一)、产品规划</w:t>
        </w:r>
        <w:r>
          <w:tab/>
        </w:r>
        <w:r>
          <w:fldChar w:fldCharType="begin"/>
        </w:r>
        <w:r>
          <w:instrText xml:space="preserve"> PAGEREF _Toc24399 \h </w:instrText>
        </w:r>
        <w:r>
          <w:fldChar w:fldCharType="separate"/>
        </w:r>
        <w:r>
          <w:t>6</w:t>
        </w:r>
        <w:r>
          <w:fldChar w:fldCharType="end"/>
        </w:r>
      </w:hyperlink>
    </w:p>
    <w:p>
      <w:pPr>
        <w:pStyle w:val="TOC2"/>
        <w:tabs>
          <w:tab w:val="right" w:leader="dot" w:pos="8306"/>
        </w:tabs>
      </w:pPr>
      <w:hyperlink w:anchor="_Toc12076" w:history="1">
        <w:r>
          <w:rPr>
            <w:rFonts w:ascii="仿宋" w:eastAsia="仿宋" w:hAnsi="仿宋" w:cs="仿宋" w:hint="eastAsia"/>
            <w:lang w:eastAsia="zh-CN"/>
          </w:rPr>
          <w:t>(二)、建设规模</w:t>
        </w:r>
        <w:r>
          <w:tab/>
        </w:r>
        <w:r>
          <w:fldChar w:fldCharType="begin"/>
        </w:r>
        <w:r>
          <w:instrText xml:space="preserve"> PAGEREF _Toc12076 \h </w:instrText>
        </w:r>
        <w:r>
          <w:fldChar w:fldCharType="separate"/>
        </w:r>
        <w:r>
          <w:t>7</w:t>
        </w:r>
        <w:r>
          <w:fldChar w:fldCharType="end"/>
        </w:r>
      </w:hyperlink>
    </w:p>
    <w:p>
      <w:pPr>
        <w:pStyle w:val="TOC1"/>
        <w:tabs>
          <w:tab w:val="right" w:leader="dot" w:pos="8306"/>
        </w:tabs>
      </w:pPr>
      <w:hyperlink w:anchor="_Toc23257" w:history="1">
        <w:r>
          <w:rPr>
            <w:rFonts w:ascii="仿宋" w:eastAsia="仿宋" w:hAnsi="仿宋" w:cs="仿宋" w:hint="eastAsia"/>
            <w:lang w:eastAsia="zh-CN"/>
          </w:rPr>
          <w:t>三、工艺说明</w:t>
        </w:r>
        <w:r>
          <w:tab/>
        </w:r>
        <w:r>
          <w:fldChar w:fldCharType="begin"/>
        </w:r>
        <w:r>
          <w:instrText xml:space="preserve"> PAGEREF _Toc23257 \h </w:instrText>
        </w:r>
        <w:r>
          <w:fldChar w:fldCharType="separate"/>
        </w:r>
        <w:r>
          <w:t>8</w:t>
        </w:r>
        <w:r>
          <w:fldChar w:fldCharType="end"/>
        </w:r>
      </w:hyperlink>
    </w:p>
    <w:p>
      <w:pPr>
        <w:pStyle w:val="TOC2"/>
        <w:tabs>
          <w:tab w:val="right" w:leader="dot" w:pos="8306"/>
        </w:tabs>
      </w:pPr>
      <w:hyperlink w:anchor="_Toc11697" w:history="1">
        <w:r>
          <w:rPr>
            <w:rFonts w:ascii="仿宋" w:eastAsia="仿宋" w:hAnsi="仿宋" w:cs="仿宋" w:hint="eastAsia"/>
            <w:lang w:eastAsia="zh-CN"/>
          </w:rPr>
          <w:t>(一)、技术管理特点</w:t>
        </w:r>
        <w:r>
          <w:tab/>
        </w:r>
        <w:r>
          <w:fldChar w:fldCharType="begin"/>
        </w:r>
        <w:r>
          <w:instrText xml:space="preserve"> PAGEREF _Toc11697 \h </w:instrText>
        </w:r>
        <w:r>
          <w:fldChar w:fldCharType="separate"/>
        </w:r>
        <w:r>
          <w:t>8</w:t>
        </w:r>
        <w:r>
          <w:fldChar w:fldCharType="end"/>
        </w:r>
      </w:hyperlink>
    </w:p>
    <w:p>
      <w:pPr>
        <w:pStyle w:val="TOC2"/>
        <w:tabs>
          <w:tab w:val="right" w:leader="dot" w:pos="8306"/>
        </w:tabs>
      </w:pPr>
      <w:hyperlink w:anchor="_Toc31873" w:history="1">
        <w:r>
          <w:rPr>
            <w:rFonts w:ascii="仿宋" w:eastAsia="仿宋" w:hAnsi="仿宋" w:cs="仿宋" w:hint="eastAsia"/>
            <w:lang w:eastAsia="zh-CN"/>
          </w:rPr>
          <w:t>(二)、已加工云母及其制品项目工艺技术设计方案</w:t>
        </w:r>
        <w:r>
          <w:tab/>
        </w:r>
        <w:r>
          <w:fldChar w:fldCharType="begin"/>
        </w:r>
        <w:r>
          <w:instrText xml:space="preserve"> PAGEREF _Toc31873 \h </w:instrText>
        </w:r>
        <w:r>
          <w:fldChar w:fldCharType="separate"/>
        </w:r>
        <w:r>
          <w:t>10</w:t>
        </w:r>
        <w:r>
          <w:fldChar w:fldCharType="end"/>
        </w:r>
      </w:hyperlink>
    </w:p>
    <w:p>
      <w:pPr>
        <w:pStyle w:val="TOC2"/>
        <w:tabs>
          <w:tab w:val="right" w:leader="dot" w:pos="8306"/>
        </w:tabs>
      </w:pPr>
      <w:hyperlink w:anchor="_Toc7995" w:history="1">
        <w:r>
          <w:rPr>
            <w:rFonts w:ascii="仿宋" w:eastAsia="仿宋" w:hAnsi="仿宋" w:cs="仿宋" w:hint="eastAsia"/>
            <w:lang w:eastAsia="zh-CN"/>
          </w:rPr>
          <w:t>(三)、设备选型方案</w:t>
        </w:r>
        <w:r>
          <w:tab/>
        </w:r>
        <w:r>
          <w:fldChar w:fldCharType="begin"/>
        </w:r>
        <w:r>
          <w:instrText xml:space="preserve"> PAGEREF _Toc7995 \h </w:instrText>
        </w:r>
        <w:r>
          <w:fldChar w:fldCharType="separate"/>
        </w:r>
        <w:r>
          <w:t>11</w:t>
        </w:r>
        <w:r>
          <w:fldChar w:fldCharType="end"/>
        </w:r>
      </w:hyperlink>
    </w:p>
    <w:p>
      <w:pPr>
        <w:pStyle w:val="TOC1"/>
        <w:tabs>
          <w:tab w:val="right" w:leader="dot" w:pos="8306"/>
        </w:tabs>
      </w:pPr>
      <w:hyperlink w:anchor="_Toc6656" w:history="1">
        <w:r>
          <w:rPr>
            <w:rFonts w:ascii="仿宋" w:eastAsia="仿宋" w:hAnsi="仿宋" w:cs="仿宋" w:hint="eastAsia"/>
            <w:lang w:eastAsia="zh-CN"/>
          </w:rPr>
          <w:t>四、已加工云母及其制品项目选址可行性分析</w:t>
        </w:r>
        <w:r>
          <w:tab/>
        </w:r>
        <w:r>
          <w:fldChar w:fldCharType="begin"/>
        </w:r>
        <w:r>
          <w:instrText xml:space="preserve"> PAGEREF _Toc6656 \h </w:instrText>
        </w:r>
        <w:r>
          <w:fldChar w:fldCharType="separate"/>
        </w:r>
        <w:r>
          <w:t>12</w:t>
        </w:r>
        <w:r>
          <w:fldChar w:fldCharType="end"/>
        </w:r>
      </w:hyperlink>
    </w:p>
    <w:p>
      <w:pPr>
        <w:pStyle w:val="TOC2"/>
        <w:tabs>
          <w:tab w:val="right" w:leader="dot" w:pos="8306"/>
        </w:tabs>
      </w:pPr>
      <w:hyperlink w:anchor="_Toc3974" w:history="1">
        <w:r>
          <w:rPr>
            <w:rFonts w:ascii="仿宋" w:eastAsia="仿宋" w:hAnsi="仿宋" w:cs="仿宋" w:hint="eastAsia"/>
            <w:lang w:eastAsia="zh-CN"/>
          </w:rPr>
          <w:t>(一)、已加工云母及其制品项目选址</w:t>
        </w:r>
        <w:r>
          <w:tab/>
        </w:r>
        <w:r>
          <w:fldChar w:fldCharType="begin"/>
        </w:r>
        <w:r>
          <w:instrText xml:space="preserve"> PAGEREF _Toc3974 \h </w:instrText>
        </w:r>
        <w:r>
          <w:fldChar w:fldCharType="separate"/>
        </w:r>
        <w:r>
          <w:t>12</w:t>
        </w:r>
        <w:r>
          <w:fldChar w:fldCharType="end"/>
        </w:r>
      </w:hyperlink>
    </w:p>
    <w:p>
      <w:pPr>
        <w:pStyle w:val="TOC2"/>
        <w:tabs>
          <w:tab w:val="right" w:leader="dot" w:pos="8306"/>
        </w:tabs>
      </w:pPr>
      <w:hyperlink w:anchor="_Toc4454" w:history="1">
        <w:r>
          <w:rPr>
            <w:rFonts w:ascii="仿宋" w:eastAsia="仿宋" w:hAnsi="仿宋" w:cs="仿宋" w:hint="eastAsia"/>
            <w:lang w:eastAsia="zh-CN"/>
          </w:rPr>
          <w:t>(二)、用地控制指标</w:t>
        </w:r>
        <w:r>
          <w:tab/>
        </w:r>
        <w:r>
          <w:fldChar w:fldCharType="begin"/>
        </w:r>
        <w:r>
          <w:instrText xml:space="preserve"> PAGEREF _Toc4454 \h </w:instrText>
        </w:r>
        <w:r>
          <w:fldChar w:fldCharType="separate"/>
        </w:r>
        <w:r>
          <w:t>12</w:t>
        </w:r>
        <w:r>
          <w:fldChar w:fldCharType="end"/>
        </w:r>
      </w:hyperlink>
    </w:p>
    <w:p>
      <w:pPr>
        <w:pStyle w:val="TOC2"/>
        <w:tabs>
          <w:tab w:val="right" w:leader="dot" w:pos="8306"/>
        </w:tabs>
      </w:pPr>
      <w:hyperlink w:anchor="_Toc26781" w:history="1">
        <w:r>
          <w:rPr>
            <w:rFonts w:ascii="仿宋" w:eastAsia="仿宋" w:hAnsi="仿宋" w:cs="仿宋" w:hint="eastAsia"/>
            <w:lang w:eastAsia="zh-CN"/>
          </w:rPr>
          <w:t>(三)、节约用地措施</w:t>
        </w:r>
        <w:r>
          <w:tab/>
        </w:r>
        <w:r>
          <w:fldChar w:fldCharType="begin"/>
        </w:r>
        <w:r>
          <w:instrText xml:space="preserve"> PAGEREF _Toc26781 \h </w:instrText>
        </w:r>
        <w:r>
          <w:fldChar w:fldCharType="separate"/>
        </w:r>
        <w:r>
          <w:t>14</w:t>
        </w:r>
        <w:r>
          <w:fldChar w:fldCharType="end"/>
        </w:r>
      </w:hyperlink>
    </w:p>
    <w:p>
      <w:pPr>
        <w:pStyle w:val="TOC2"/>
        <w:tabs>
          <w:tab w:val="right" w:leader="dot" w:pos="8306"/>
        </w:tabs>
      </w:pPr>
      <w:hyperlink w:anchor="_Toc32741" w:history="1">
        <w:r>
          <w:rPr>
            <w:rFonts w:ascii="仿宋" w:eastAsia="仿宋" w:hAnsi="仿宋" w:cs="仿宋" w:hint="eastAsia"/>
            <w:lang w:eastAsia="zh-CN"/>
          </w:rPr>
          <w:t>(四)、总图布置方案</w:t>
        </w:r>
        <w:r>
          <w:tab/>
        </w:r>
        <w:r>
          <w:fldChar w:fldCharType="begin"/>
        </w:r>
        <w:r>
          <w:instrText xml:space="preserve"> PAGEREF _Toc32741 \h </w:instrText>
        </w:r>
        <w:r>
          <w:fldChar w:fldCharType="separate"/>
        </w:r>
        <w:r>
          <w:t>16</w:t>
        </w:r>
        <w:r>
          <w:fldChar w:fldCharType="end"/>
        </w:r>
      </w:hyperlink>
    </w:p>
    <w:p>
      <w:pPr>
        <w:pStyle w:val="TOC2"/>
        <w:tabs>
          <w:tab w:val="right" w:leader="dot" w:pos="8306"/>
        </w:tabs>
      </w:pPr>
      <w:hyperlink w:anchor="_Toc2292" w:history="1">
        <w:r>
          <w:rPr>
            <w:rFonts w:ascii="仿宋" w:eastAsia="仿宋" w:hAnsi="仿宋" w:cs="仿宋" w:hint="eastAsia"/>
            <w:lang w:eastAsia="zh-CN"/>
          </w:rPr>
          <w:t>(五)、选址综合评价</w:t>
        </w:r>
        <w:r>
          <w:tab/>
        </w:r>
        <w:r>
          <w:fldChar w:fldCharType="begin"/>
        </w:r>
        <w:r>
          <w:instrText xml:space="preserve"> PAGEREF _Toc2292 \h </w:instrText>
        </w:r>
        <w:r>
          <w:fldChar w:fldCharType="separate"/>
        </w:r>
        <w:r>
          <w:t>17</w:t>
        </w:r>
        <w:r>
          <w:fldChar w:fldCharType="end"/>
        </w:r>
      </w:hyperlink>
    </w:p>
    <w:p>
      <w:pPr>
        <w:pStyle w:val="TOC1"/>
        <w:tabs>
          <w:tab w:val="right" w:leader="dot" w:pos="8306"/>
        </w:tabs>
      </w:pPr>
      <w:hyperlink w:anchor="_Toc20484" w:history="1">
        <w:r>
          <w:rPr>
            <w:rFonts w:ascii="仿宋" w:eastAsia="仿宋" w:hAnsi="仿宋" w:cs="仿宋" w:hint="eastAsia"/>
            <w:lang w:eastAsia="zh-CN"/>
          </w:rPr>
          <w:t>五、已加工云母及其制品项目建设背景及必要性分析</w:t>
        </w:r>
        <w:r>
          <w:tab/>
        </w:r>
        <w:r>
          <w:fldChar w:fldCharType="begin"/>
        </w:r>
        <w:r>
          <w:instrText xml:space="preserve"> PAGEREF _Toc20484 \h </w:instrText>
        </w:r>
        <w:r>
          <w:fldChar w:fldCharType="separate"/>
        </w:r>
        <w:r>
          <w:t>18</w:t>
        </w:r>
        <w:r>
          <w:fldChar w:fldCharType="end"/>
        </w:r>
      </w:hyperlink>
    </w:p>
    <w:p>
      <w:pPr>
        <w:pStyle w:val="TOC2"/>
        <w:tabs>
          <w:tab w:val="right" w:leader="dot" w:pos="8306"/>
        </w:tabs>
      </w:pPr>
      <w:hyperlink w:anchor="_Toc10066" w:history="1">
        <w:r>
          <w:rPr>
            <w:rFonts w:ascii="仿宋" w:eastAsia="仿宋" w:hAnsi="仿宋" w:cs="仿宋" w:hint="eastAsia"/>
            <w:lang w:eastAsia="zh-CN"/>
          </w:rPr>
          <w:t>(一)、已加工云母及其制品项目背景分析</w:t>
        </w:r>
        <w:r>
          <w:tab/>
        </w:r>
        <w:r>
          <w:fldChar w:fldCharType="begin"/>
        </w:r>
        <w:r>
          <w:instrText xml:space="preserve"> PAGEREF _Toc10066 \h </w:instrText>
        </w:r>
        <w:r>
          <w:fldChar w:fldCharType="separate"/>
        </w:r>
        <w:r>
          <w:t>18</w:t>
        </w:r>
        <w:r>
          <w:fldChar w:fldCharType="end"/>
        </w:r>
      </w:hyperlink>
    </w:p>
    <w:p>
      <w:pPr>
        <w:pStyle w:val="TOC2"/>
        <w:tabs>
          <w:tab w:val="right" w:leader="dot" w:pos="8306"/>
        </w:tabs>
      </w:pPr>
      <w:hyperlink w:anchor="_Toc25177" w:history="1">
        <w:r>
          <w:rPr>
            <w:rFonts w:ascii="仿宋" w:eastAsia="仿宋" w:hAnsi="仿宋" w:cs="仿宋" w:hint="eastAsia"/>
            <w:lang w:eastAsia="zh-CN"/>
          </w:rPr>
          <w:t>(二)、已加工云母及其制品项目建设必要性分析</w:t>
        </w:r>
        <w:r>
          <w:tab/>
        </w:r>
        <w:r>
          <w:fldChar w:fldCharType="begin"/>
        </w:r>
        <w:r>
          <w:instrText xml:space="preserve"> PAGEREF _Toc25177 \h </w:instrText>
        </w:r>
        <w:r>
          <w:fldChar w:fldCharType="separate"/>
        </w:r>
        <w:r>
          <w:t>20</w:t>
        </w:r>
        <w:r>
          <w:fldChar w:fldCharType="end"/>
        </w:r>
      </w:hyperlink>
    </w:p>
    <w:p>
      <w:pPr>
        <w:pStyle w:val="TOC1"/>
        <w:tabs>
          <w:tab w:val="right" w:leader="dot" w:pos="8306"/>
        </w:tabs>
      </w:pPr>
      <w:hyperlink w:anchor="_Toc23323" w:history="1">
        <w:r>
          <w:rPr>
            <w:rFonts w:ascii="仿宋" w:eastAsia="仿宋" w:hAnsi="仿宋" w:cs="仿宋" w:hint="eastAsia"/>
            <w:lang w:eastAsia="zh-CN"/>
          </w:rPr>
          <w:t>六、市场分析、调研</w:t>
        </w:r>
        <w:r>
          <w:tab/>
        </w:r>
        <w:r>
          <w:fldChar w:fldCharType="begin"/>
        </w:r>
        <w:r>
          <w:instrText xml:space="preserve"> PAGEREF _Toc23323 \h </w:instrText>
        </w:r>
        <w:r>
          <w:fldChar w:fldCharType="separate"/>
        </w:r>
        <w:r>
          <w:t>21</w:t>
        </w:r>
        <w:r>
          <w:fldChar w:fldCharType="end"/>
        </w:r>
      </w:hyperlink>
    </w:p>
    <w:p>
      <w:pPr>
        <w:pStyle w:val="TOC2"/>
        <w:tabs>
          <w:tab w:val="right" w:leader="dot" w:pos="8306"/>
        </w:tabs>
      </w:pPr>
      <w:hyperlink w:anchor="_Toc27972" w:history="1">
        <w:r>
          <w:rPr>
            <w:rFonts w:ascii="仿宋" w:eastAsia="仿宋" w:hAnsi="仿宋" w:cs="仿宋" w:hint="eastAsia"/>
            <w:lang w:eastAsia="zh-CN"/>
          </w:rPr>
          <w:t>(一)、已加工云母及其制品行业分析</w:t>
        </w:r>
        <w:r>
          <w:tab/>
        </w:r>
        <w:r>
          <w:fldChar w:fldCharType="begin"/>
        </w:r>
        <w:r>
          <w:instrText xml:space="preserve"> PAGEREF _Toc27972 \h </w:instrText>
        </w:r>
        <w:r>
          <w:fldChar w:fldCharType="separate"/>
        </w:r>
        <w:r>
          <w:t>21</w:t>
        </w:r>
        <w:r>
          <w:fldChar w:fldCharType="end"/>
        </w:r>
      </w:hyperlink>
    </w:p>
    <w:p>
      <w:pPr>
        <w:pStyle w:val="TOC2"/>
        <w:tabs>
          <w:tab w:val="right" w:leader="dot" w:pos="8306"/>
        </w:tabs>
      </w:pPr>
      <w:hyperlink w:anchor="_Toc5036" w:history="1">
        <w:r>
          <w:rPr>
            <w:rFonts w:ascii="仿宋" w:eastAsia="仿宋" w:hAnsi="仿宋" w:cs="仿宋" w:hint="eastAsia"/>
            <w:lang w:eastAsia="zh-CN"/>
          </w:rPr>
          <w:t>(二)、已加工云母及其制品市场分析预测</w:t>
        </w:r>
        <w:r>
          <w:tab/>
        </w:r>
        <w:r>
          <w:fldChar w:fldCharType="begin"/>
        </w:r>
        <w:r>
          <w:instrText xml:space="preserve"> PAGEREF _Toc5036 \h </w:instrText>
        </w:r>
        <w:r>
          <w:fldChar w:fldCharType="separate"/>
        </w:r>
        <w:r>
          <w:t>22</w:t>
        </w:r>
        <w:r>
          <w:fldChar w:fldCharType="end"/>
        </w:r>
      </w:hyperlink>
    </w:p>
    <w:p>
      <w:pPr>
        <w:pStyle w:val="TOC1"/>
        <w:tabs>
          <w:tab w:val="right" w:leader="dot" w:pos="8306"/>
        </w:tabs>
      </w:pPr>
      <w:hyperlink w:anchor="_Toc21306" w:history="1">
        <w:r>
          <w:rPr>
            <w:rFonts w:ascii="仿宋" w:eastAsia="仿宋" w:hAnsi="仿宋" w:cs="仿宋" w:hint="eastAsia"/>
            <w:lang w:eastAsia="zh-CN"/>
          </w:rPr>
          <w:t>七、已加工云母及其制品项目技术管理</w:t>
        </w:r>
        <w:r>
          <w:tab/>
        </w:r>
        <w:r>
          <w:fldChar w:fldCharType="begin"/>
        </w:r>
        <w:r>
          <w:instrText xml:space="preserve"> PAGEREF _Toc21306 \h </w:instrText>
        </w:r>
        <w:r>
          <w:fldChar w:fldCharType="separate"/>
        </w:r>
        <w:r>
          <w:t>23</w:t>
        </w:r>
        <w:r>
          <w:fldChar w:fldCharType="end"/>
        </w:r>
      </w:hyperlink>
    </w:p>
    <w:p>
      <w:pPr>
        <w:pStyle w:val="TOC2"/>
        <w:tabs>
          <w:tab w:val="right" w:leader="dot" w:pos="8306"/>
        </w:tabs>
      </w:pPr>
      <w:hyperlink w:anchor="_Toc24560" w:history="1">
        <w:r>
          <w:rPr>
            <w:rFonts w:ascii="仿宋" w:eastAsia="仿宋" w:hAnsi="仿宋" w:cs="仿宋" w:hint="eastAsia"/>
            <w:lang w:eastAsia="zh-CN"/>
          </w:rPr>
          <w:t>(一)、技术方案选用方向</w:t>
        </w:r>
        <w:r>
          <w:tab/>
        </w:r>
        <w:r>
          <w:fldChar w:fldCharType="begin"/>
        </w:r>
        <w:r>
          <w:instrText xml:space="preserve"> PAGEREF _Toc24560 \h </w:instrText>
        </w:r>
        <w:r>
          <w:fldChar w:fldCharType="separate"/>
        </w:r>
        <w:r>
          <w:t>23</w:t>
        </w:r>
        <w:r>
          <w:fldChar w:fldCharType="end"/>
        </w:r>
      </w:hyperlink>
    </w:p>
    <w:p>
      <w:pPr>
        <w:pStyle w:val="TOC2"/>
        <w:tabs>
          <w:tab w:val="right" w:leader="dot" w:pos="8306"/>
        </w:tabs>
      </w:pPr>
      <w:hyperlink w:anchor="_Toc27804" w:history="1">
        <w:r>
          <w:rPr>
            <w:rFonts w:ascii="仿宋" w:eastAsia="仿宋" w:hAnsi="仿宋" w:cs="仿宋" w:hint="eastAsia"/>
            <w:lang w:eastAsia="zh-CN"/>
          </w:rPr>
          <w:t>(二)、工艺技术方案选用原则</w:t>
        </w:r>
        <w:r>
          <w:tab/>
        </w:r>
        <w:r>
          <w:fldChar w:fldCharType="begin"/>
        </w:r>
        <w:r>
          <w:instrText xml:space="preserve"> PAGEREF _Toc27804 \h </w:instrText>
        </w:r>
        <w:r>
          <w:fldChar w:fldCharType="separate"/>
        </w:r>
        <w:r>
          <w:t>25</w:t>
        </w:r>
        <w:r>
          <w:fldChar w:fldCharType="end"/>
        </w:r>
      </w:hyperlink>
    </w:p>
    <w:p>
      <w:pPr>
        <w:pStyle w:val="TOC2"/>
        <w:tabs>
          <w:tab w:val="right" w:leader="dot" w:pos="8306"/>
        </w:tabs>
      </w:pPr>
      <w:hyperlink w:anchor="_Toc12126" w:history="1">
        <w:r>
          <w:rPr>
            <w:rFonts w:ascii="仿宋" w:eastAsia="仿宋" w:hAnsi="仿宋" w:cs="仿宋" w:hint="eastAsia"/>
            <w:lang w:eastAsia="zh-CN"/>
          </w:rPr>
          <w:t>(三)、工艺技术方案要求</w:t>
        </w:r>
        <w:r>
          <w:tab/>
        </w:r>
        <w:r>
          <w:fldChar w:fldCharType="begin"/>
        </w:r>
        <w:r>
          <w:instrText xml:space="preserve"> PAGEREF _Toc12126 \h </w:instrText>
        </w:r>
        <w:r>
          <w:fldChar w:fldCharType="separate"/>
        </w:r>
        <w:r>
          <w:t>27</w:t>
        </w:r>
        <w:r>
          <w:fldChar w:fldCharType="end"/>
        </w:r>
      </w:hyperlink>
    </w:p>
    <w:p>
      <w:pPr>
        <w:pStyle w:val="TOC1"/>
        <w:tabs>
          <w:tab w:val="right" w:leader="dot" w:pos="8306"/>
        </w:tabs>
      </w:pPr>
      <w:hyperlink w:anchor="_Toc26938" w:history="1">
        <w:r>
          <w:rPr>
            <w:rFonts w:ascii="仿宋" w:eastAsia="仿宋" w:hAnsi="仿宋" w:cs="仿宋" w:hint="eastAsia"/>
            <w:lang w:eastAsia="zh-CN"/>
          </w:rPr>
          <w:t>八、已加工云母及其制品项目社会影响</w:t>
        </w:r>
        <w:r>
          <w:tab/>
        </w:r>
        <w:r>
          <w:fldChar w:fldCharType="begin"/>
        </w:r>
        <w:r>
          <w:instrText xml:space="preserve"> PAGEREF _Toc26938 \h </w:instrText>
        </w:r>
        <w:r>
          <w:fldChar w:fldCharType="separate"/>
        </w:r>
        <w:r>
          <w:t>29</w:t>
        </w:r>
        <w:r>
          <w:fldChar w:fldCharType="end"/>
        </w:r>
      </w:hyperlink>
    </w:p>
    <w:p>
      <w:pPr>
        <w:pStyle w:val="TOC2"/>
        <w:tabs>
          <w:tab w:val="right" w:leader="dot" w:pos="8306"/>
        </w:tabs>
      </w:pPr>
      <w:hyperlink w:anchor="_Toc16366" w:history="1">
        <w:r>
          <w:rPr>
            <w:rFonts w:ascii="仿宋" w:eastAsia="仿宋" w:hAnsi="仿宋" w:cs="仿宋" w:hint="eastAsia"/>
            <w:lang w:eastAsia="zh-CN"/>
          </w:rPr>
          <w:t>(一)、社会责任与义务</w:t>
        </w:r>
        <w:r>
          <w:tab/>
        </w:r>
        <w:r>
          <w:fldChar w:fldCharType="begin"/>
        </w:r>
        <w:r>
          <w:instrText xml:space="preserve"> PAGEREF _Toc16366 \h </w:instrText>
        </w:r>
        <w:r>
          <w:fldChar w:fldCharType="separate"/>
        </w:r>
        <w:r>
          <w:t>29</w:t>
        </w:r>
        <w:r>
          <w:fldChar w:fldCharType="end"/>
        </w:r>
      </w:hyperlink>
    </w:p>
    <w:p>
      <w:pPr>
        <w:pStyle w:val="TOC2"/>
        <w:tabs>
          <w:tab w:val="right" w:leader="dot" w:pos="8306"/>
        </w:tabs>
      </w:pPr>
      <w:hyperlink w:anchor="_Toc20203" w:history="1">
        <w:r>
          <w:rPr>
            <w:rFonts w:ascii="仿宋" w:eastAsia="仿宋" w:hAnsi="仿宋" w:cs="仿宋" w:hint="eastAsia"/>
            <w:lang w:eastAsia="zh-CN"/>
          </w:rPr>
          <w:t>(二)、社会参与与沟通</w:t>
        </w:r>
        <w:r>
          <w:tab/>
        </w:r>
        <w:r>
          <w:fldChar w:fldCharType="begin"/>
        </w:r>
        <w:r>
          <w:instrText xml:space="preserve"> PAGEREF _Toc20203 \h </w:instrText>
        </w:r>
        <w:r>
          <w:fldChar w:fldCharType="separate"/>
        </w:r>
        <w:r>
          <w:t>30</w:t>
        </w:r>
        <w:r>
          <w:fldChar w:fldCharType="end"/>
        </w:r>
      </w:hyperlink>
    </w:p>
    <w:p>
      <w:pPr>
        <w:pStyle w:val="TOC1"/>
        <w:tabs>
          <w:tab w:val="right" w:leader="dot" w:pos="8306"/>
        </w:tabs>
      </w:pPr>
      <w:hyperlink w:anchor="_Toc18646" w:history="1">
        <w:r>
          <w:rPr>
            <w:rFonts w:ascii="仿宋" w:eastAsia="仿宋" w:hAnsi="仿宋" w:cs="仿宋" w:hint="eastAsia"/>
            <w:lang w:eastAsia="zh-CN"/>
          </w:rPr>
          <w:t>九、已加工云母及其制品项目投资规划</w:t>
        </w:r>
        <w:r>
          <w:tab/>
        </w:r>
        <w:r>
          <w:fldChar w:fldCharType="begin"/>
        </w:r>
        <w:r>
          <w:instrText xml:space="preserve"> PAGEREF _Toc18646 \h </w:instrText>
        </w:r>
        <w:r>
          <w:fldChar w:fldCharType="separate"/>
        </w:r>
        <w:r>
          <w:t>31</w:t>
        </w:r>
        <w:r>
          <w:fldChar w:fldCharType="end"/>
        </w:r>
      </w:hyperlink>
    </w:p>
    <w:p>
      <w:pPr>
        <w:pStyle w:val="TOC2"/>
        <w:tabs>
          <w:tab w:val="right" w:leader="dot" w:pos="8306"/>
        </w:tabs>
      </w:pPr>
      <w:hyperlink w:anchor="_Toc1505" w:history="1">
        <w:r>
          <w:rPr>
            <w:rFonts w:ascii="仿宋" w:eastAsia="仿宋" w:hAnsi="仿宋" w:cs="仿宋" w:hint="eastAsia"/>
            <w:lang w:eastAsia="zh-CN"/>
          </w:rPr>
          <w:t>(一)、已加工云母及其制品项目总投资估算</w:t>
        </w:r>
        <w:r>
          <w:tab/>
        </w:r>
        <w:r>
          <w:fldChar w:fldCharType="begin"/>
        </w:r>
        <w:r>
          <w:instrText xml:space="preserve"> PAGEREF _Toc1505 \h </w:instrText>
        </w:r>
        <w:r>
          <w:fldChar w:fldCharType="separate"/>
        </w:r>
        <w:r>
          <w:t>31</w:t>
        </w:r>
        <w:r>
          <w:fldChar w:fldCharType="end"/>
        </w:r>
      </w:hyperlink>
    </w:p>
    <w:p>
      <w:pPr>
        <w:pStyle w:val="TOC2"/>
        <w:tabs>
          <w:tab w:val="right" w:leader="dot" w:pos="8306"/>
        </w:tabs>
      </w:pPr>
      <w:hyperlink w:anchor="_Toc12297" w:history="1">
        <w:r>
          <w:rPr>
            <w:rFonts w:ascii="仿宋" w:eastAsia="仿宋" w:hAnsi="仿宋" w:cs="仿宋" w:hint="eastAsia"/>
            <w:lang w:eastAsia="zh-CN"/>
          </w:rPr>
          <w:t>(二)、资金筹措</w:t>
        </w:r>
        <w:r>
          <w:tab/>
        </w:r>
        <w:r>
          <w:fldChar w:fldCharType="begin"/>
        </w:r>
        <w:r>
          <w:instrText xml:space="preserve"> PAGEREF _Toc12297 \h </w:instrText>
        </w:r>
        <w:r>
          <w:fldChar w:fldCharType="separate"/>
        </w:r>
        <w:r>
          <w:t>32</w:t>
        </w:r>
        <w:r>
          <w:fldChar w:fldCharType="end"/>
        </w:r>
      </w:hyperlink>
    </w:p>
    <w:p>
      <w:pPr>
        <w:pStyle w:val="TOC1"/>
        <w:tabs>
          <w:tab w:val="right" w:leader="dot" w:pos="8306"/>
        </w:tabs>
      </w:pPr>
      <w:hyperlink w:anchor="_Toc10404" w:history="1">
        <w:r>
          <w:rPr>
            <w:rFonts w:ascii="仿宋" w:eastAsia="仿宋" w:hAnsi="仿宋" w:cs="仿宋" w:hint="eastAsia"/>
            <w:lang w:eastAsia="zh-CN"/>
          </w:rPr>
          <w:t>十、已加工云母及其制品项目计划安排</w:t>
        </w:r>
        <w:r>
          <w:tab/>
        </w:r>
        <w:r>
          <w:fldChar w:fldCharType="begin"/>
        </w:r>
        <w:r>
          <w:instrText xml:space="preserve"> PAGEREF _Toc10404 \h </w:instrText>
        </w:r>
        <w:r>
          <w:fldChar w:fldCharType="separate"/>
        </w:r>
        <w:r>
          <w:t>33</w:t>
        </w:r>
        <w:r>
          <w:fldChar w:fldCharType="end"/>
        </w:r>
      </w:hyperlink>
    </w:p>
    <w:p>
      <w:pPr>
        <w:pStyle w:val="TOC2"/>
        <w:tabs>
          <w:tab w:val="right" w:leader="dot" w:pos="8306"/>
        </w:tabs>
      </w:pPr>
      <w:hyperlink w:anchor="_Toc18637" w:history="1">
        <w:r>
          <w:rPr>
            <w:rFonts w:ascii="仿宋" w:eastAsia="仿宋" w:hAnsi="仿宋" w:cs="仿宋" w:hint="eastAsia"/>
            <w:lang w:eastAsia="zh-CN"/>
          </w:rPr>
          <w:t>(一)、建设周期</w:t>
        </w:r>
        <w:r>
          <w:tab/>
        </w:r>
        <w:r>
          <w:fldChar w:fldCharType="begin"/>
        </w:r>
        <w:r>
          <w:instrText xml:space="preserve"> PAGEREF _Toc18637 \h </w:instrText>
        </w:r>
        <w:r>
          <w:fldChar w:fldCharType="separate"/>
        </w:r>
        <w:r>
          <w:t>33</w:t>
        </w:r>
        <w:r>
          <w:fldChar w:fldCharType="end"/>
        </w:r>
      </w:hyperlink>
    </w:p>
    <w:p>
      <w:pPr>
        <w:pStyle w:val="TOC2"/>
        <w:tabs>
          <w:tab w:val="right" w:leader="dot" w:pos="8306"/>
        </w:tabs>
      </w:pPr>
      <w:hyperlink w:anchor="_Toc15574" w:history="1">
        <w:r>
          <w:rPr>
            <w:rFonts w:ascii="仿宋" w:eastAsia="仿宋" w:hAnsi="仿宋" w:cs="仿宋" w:hint="eastAsia"/>
            <w:lang w:eastAsia="zh-CN"/>
          </w:rPr>
          <w:t>(二)、建设进度</w:t>
        </w:r>
        <w:r>
          <w:tab/>
        </w:r>
        <w:r>
          <w:fldChar w:fldCharType="begin"/>
        </w:r>
        <w:r>
          <w:instrText xml:space="preserve"> PAGEREF _Toc15574 \h </w:instrText>
        </w:r>
        <w:r>
          <w:fldChar w:fldCharType="separate"/>
        </w:r>
        <w:r>
          <w:t>34</w:t>
        </w:r>
        <w:r>
          <w:fldChar w:fldCharType="end"/>
        </w:r>
      </w:hyperlink>
    </w:p>
    <w:p>
      <w:pPr>
        <w:pStyle w:val="TOC2"/>
        <w:tabs>
          <w:tab w:val="right" w:leader="dot" w:pos="8306"/>
        </w:tabs>
      </w:pPr>
      <w:hyperlink w:anchor="_Toc19428" w:history="1">
        <w:r>
          <w:rPr>
            <w:rFonts w:ascii="仿宋" w:eastAsia="仿宋" w:hAnsi="仿宋" w:cs="仿宋" w:hint="eastAsia"/>
            <w:lang w:eastAsia="zh-CN"/>
          </w:rPr>
          <w:t>(三)、进度安排注意事项</w:t>
        </w:r>
        <w:r>
          <w:tab/>
        </w:r>
        <w:r>
          <w:fldChar w:fldCharType="begin"/>
        </w:r>
        <w:r>
          <w:instrText xml:space="preserve"> PAGEREF _Toc19428 \h </w:instrText>
        </w:r>
        <w:r>
          <w:fldChar w:fldCharType="separate"/>
        </w:r>
        <w:r>
          <w:t>35</w:t>
        </w:r>
        <w:r>
          <w:fldChar w:fldCharType="end"/>
        </w:r>
      </w:hyperlink>
    </w:p>
    <w:p>
      <w:pPr>
        <w:pStyle w:val="TOC2"/>
        <w:tabs>
          <w:tab w:val="right" w:leader="dot" w:pos="8306"/>
        </w:tabs>
      </w:pPr>
      <w:hyperlink w:anchor="_Toc25391" w:history="1">
        <w:r>
          <w:rPr>
            <w:rFonts w:ascii="仿宋" w:eastAsia="仿宋" w:hAnsi="仿宋" w:cs="仿宋" w:hint="eastAsia"/>
            <w:lang w:eastAsia="zh-CN"/>
          </w:rPr>
          <w:t>(四)、人力资源配置</w:t>
        </w:r>
        <w:r>
          <w:tab/>
        </w:r>
        <w:r>
          <w:fldChar w:fldCharType="begin"/>
        </w:r>
        <w:r>
          <w:instrText xml:space="preserve"> PAGEREF _Toc25391 \h </w:instrText>
        </w:r>
        <w:r>
          <w:fldChar w:fldCharType="separate"/>
        </w:r>
        <w:r>
          <w:t>36</w:t>
        </w:r>
        <w:r>
          <w:fldChar w:fldCharType="end"/>
        </w:r>
      </w:hyperlink>
    </w:p>
    <w:p>
      <w:pPr>
        <w:pStyle w:val="TOC1"/>
        <w:tabs>
          <w:tab w:val="right" w:leader="dot" w:pos="8306"/>
        </w:tabs>
      </w:pPr>
      <w:hyperlink w:anchor="_Toc32284" w:history="1">
        <w:r>
          <w:rPr>
            <w:rFonts w:ascii="仿宋" w:eastAsia="仿宋" w:hAnsi="仿宋" w:cs="仿宋" w:hint="eastAsia"/>
            <w:lang w:eastAsia="zh-CN"/>
          </w:rPr>
          <w:t>十一、已加工云母及其制品项目财务管理</w:t>
        </w:r>
        <w:r>
          <w:tab/>
        </w:r>
        <w:r>
          <w:fldChar w:fldCharType="begin"/>
        </w:r>
        <w:r>
          <w:instrText xml:space="preserve"> PAGEREF _Toc32284 \h </w:instrText>
        </w:r>
        <w:r>
          <w:fldChar w:fldCharType="separate"/>
        </w:r>
        <w:r>
          <w:t>37</w:t>
        </w:r>
        <w:r>
          <w:fldChar w:fldCharType="end"/>
        </w:r>
      </w:hyperlink>
    </w:p>
    <w:p>
      <w:pPr>
        <w:pStyle w:val="TOC2"/>
        <w:tabs>
          <w:tab w:val="right" w:leader="dot" w:pos="8306"/>
        </w:tabs>
      </w:pPr>
      <w:hyperlink w:anchor="_Toc16474" w:history="1">
        <w:r>
          <w:rPr>
            <w:rFonts w:ascii="仿宋" w:eastAsia="仿宋" w:hAnsi="仿宋" w:cs="仿宋" w:hint="eastAsia"/>
            <w:lang w:eastAsia="zh-CN"/>
          </w:rPr>
          <w:t>(一)、资金需求大</w:t>
        </w:r>
        <w:r>
          <w:tab/>
        </w:r>
        <w:r>
          <w:fldChar w:fldCharType="begin"/>
        </w:r>
        <w:r>
          <w:instrText xml:space="preserve"> PAGEREF _Toc16474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43" w:history="1">
        <w:r>
          <w:rPr>
            <w:rFonts w:ascii="仿宋" w:eastAsia="仿宋" w:hAnsi="仿宋" w:cs="仿宋" w:hint="eastAsia"/>
            <w:lang w:eastAsia="zh-CN"/>
          </w:rPr>
          <w:t>(二)、研发周期长</w:t>
        </w:r>
        <w:r>
          <w:tab/>
        </w:r>
        <w:r>
          <w:fldChar w:fldCharType="begin"/>
        </w:r>
        <w:r>
          <w:instrText xml:space="preserve"> PAGEREF _Toc24643 \h </w:instrText>
        </w:r>
        <w:r>
          <w:fldChar w:fldCharType="separate"/>
        </w:r>
        <w:r>
          <w:t>38</w:t>
        </w:r>
        <w:r>
          <w:fldChar w:fldCharType="end"/>
        </w:r>
      </w:hyperlink>
    </w:p>
    <w:p>
      <w:pPr>
        <w:pStyle w:val="TOC2"/>
        <w:tabs>
          <w:tab w:val="right" w:leader="dot" w:pos="8306"/>
        </w:tabs>
      </w:pPr>
      <w:hyperlink w:anchor="_Toc11660" w:history="1">
        <w:r>
          <w:rPr>
            <w:rFonts w:ascii="仿宋" w:eastAsia="仿宋" w:hAnsi="仿宋" w:cs="仿宋" w:hint="eastAsia"/>
            <w:lang w:eastAsia="zh-CN"/>
          </w:rPr>
          <w:t>(三)、市场风险大</w:t>
        </w:r>
        <w:r>
          <w:tab/>
        </w:r>
        <w:r>
          <w:fldChar w:fldCharType="begin"/>
        </w:r>
        <w:r>
          <w:instrText xml:space="preserve"> PAGEREF _Toc11660 \h </w:instrText>
        </w:r>
        <w:r>
          <w:fldChar w:fldCharType="separate"/>
        </w:r>
        <w:r>
          <w:t>40</w:t>
        </w:r>
        <w:r>
          <w:fldChar w:fldCharType="end"/>
        </w:r>
      </w:hyperlink>
    </w:p>
    <w:p>
      <w:pPr>
        <w:pStyle w:val="TOC2"/>
        <w:tabs>
          <w:tab w:val="right" w:leader="dot" w:pos="8306"/>
        </w:tabs>
      </w:pPr>
      <w:hyperlink w:anchor="_Toc23505" w:history="1">
        <w:r>
          <w:rPr>
            <w:rFonts w:ascii="仿宋" w:eastAsia="仿宋" w:hAnsi="仿宋" w:cs="仿宋" w:hint="eastAsia"/>
            <w:lang w:eastAsia="zh-CN"/>
          </w:rPr>
          <w:t>(四)、利润率高</w:t>
        </w:r>
        <w:r>
          <w:tab/>
        </w:r>
        <w:r>
          <w:fldChar w:fldCharType="begin"/>
        </w:r>
        <w:r>
          <w:instrText xml:space="preserve"> PAGEREF _Toc23505 \h </w:instrText>
        </w:r>
        <w:r>
          <w:fldChar w:fldCharType="separate"/>
        </w:r>
        <w:r>
          <w:t>42</w:t>
        </w:r>
        <w:r>
          <w:fldChar w:fldCharType="end"/>
        </w:r>
      </w:hyperlink>
    </w:p>
    <w:p>
      <w:pPr>
        <w:pStyle w:val="TOC1"/>
        <w:tabs>
          <w:tab w:val="right" w:leader="dot" w:pos="8306"/>
        </w:tabs>
      </w:pPr>
      <w:hyperlink w:anchor="_Toc30485" w:history="1">
        <w:r>
          <w:rPr>
            <w:rFonts w:ascii="仿宋" w:eastAsia="仿宋" w:hAnsi="仿宋" w:cs="仿宋" w:hint="eastAsia"/>
            <w:lang w:eastAsia="zh-CN"/>
          </w:rPr>
          <w:t>十二、已加工云母及其制品项目环境影响分析</w:t>
        </w:r>
        <w:r>
          <w:tab/>
        </w:r>
        <w:r>
          <w:fldChar w:fldCharType="begin"/>
        </w:r>
        <w:r>
          <w:instrText xml:space="preserve"> PAGEREF _Toc30485 \h </w:instrText>
        </w:r>
        <w:r>
          <w:fldChar w:fldCharType="separate"/>
        </w:r>
        <w:r>
          <w:t>45</w:t>
        </w:r>
        <w:r>
          <w:fldChar w:fldCharType="end"/>
        </w:r>
      </w:hyperlink>
    </w:p>
    <w:p>
      <w:pPr>
        <w:pStyle w:val="TOC2"/>
        <w:tabs>
          <w:tab w:val="right" w:leader="dot" w:pos="8306"/>
        </w:tabs>
      </w:pPr>
      <w:hyperlink w:anchor="_Toc14787" w:history="1">
        <w:r>
          <w:rPr>
            <w:rFonts w:ascii="仿宋" w:eastAsia="仿宋" w:hAnsi="仿宋" w:cs="仿宋" w:hint="eastAsia"/>
            <w:lang w:eastAsia="zh-CN"/>
          </w:rPr>
          <w:t>(一)、建设区域环境质量现状</w:t>
        </w:r>
        <w:r>
          <w:tab/>
        </w:r>
        <w:r>
          <w:fldChar w:fldCharType="begin"/>
        </w:r>
        <w:r>
          <w:instrText xml:space="preserve"> PAGEREF _Toc14787 \h </w:instrText>
        </w:r>
        <w:r>
          <w:fldChar w:fldCharType="separate"/>
        </w:r>
        <w:r>
          <w:t>45</w:t>
        </w:r>
        <w:r>
          <w:fldChar w:fldCharType="end"/>
        </w:r>
      </w:hyperlink>
    </w:p>
    <w:p>
      <w:pPr>
        <w:pStyle w:val="TOC2"/>
        <w:tabs>
          <w:tab w:val="right" w:leader="dot" w:pos="8306"/>
        </w:tabs>
      </w:pPr>
      <w:hyperlink w:anchor="_Toc24634" w:history="1">
        <w:r>
          <w:rPr>
            <w:rFonts w:ascii="仿宋" w:eastAsia="仿宋" w:hAnsi="仿宋" w:cs="仿宋" w:hint="eastAsia"/>
            <w:lang w:eastAsia="zh-CN"/>
          </w:rPr>
          <w:t>(二)、建设期环境保护</w:t>
        </w:r>
        <w:r>
          <w:tab/>
        </w:r>
        <w:r>
          <w:fldChar w:fldCharType="begin"/>
        </w:r>
        <w:r>
          <w:instrText xml:space="preserve"> PAGEREF _Toc24634 \h </w:instrText>
        </w:r>
        <w:r>
          <w:fldChar w:fldCharType="separate"/>
        </w:r>
        <w:r>
          <w:t>46</w:t>
        </w:r>
        <w:r>
          <w:fldChar w:fldCharType="end"/>
        </w:r>
      </w:hyperlink>
    </w:p>
    <w:p>
      <w:pPr>
        <w:pStyle w:val="TOC2"/>
        <w:tabs>
          <w:tab w:val="right" w:leader="dot" w:pos="8306"/>
        </w:tabs>
      </w:pPr>
      <w:hyperlink w:anchor="_Toc23938" w:history="1">
        <w:r>
          <w:rPr>
            <w:rFonts w:ascii="仿宋" w:eastAsia="仿宋" w:hAnsi="仿宋" w:cs="仿宋" w:hint="eastAsia"/>
            <w:lang w:eastAsia="zh-CN"/>
          </w:rPr>
          <w:t>(三)、运营期环境保护</w:t>
        </w:r>
        <w:r>
          <w:tab/>
        </w:r>
        <w:r>
          <w:fldChar w:fldCharType="begin"/>
        </w:r>
        <w:r>
          <w:instrText xml:space="preserve"> PAGEREF _Toc23938 \h </w:instrText>
        </w:r>
        <w:r>
          <w:fldChar w:fldCharType="separate"/>
        </w:r>
        <w:r>
          <w:t>48</w:t>
        </w:r>
        <w:r>
          <w:fldChar w:fldCharType="end"/>
        </w:r>
      </w:hyperlink>
    </w:p>
    <w:p>
      <w:pPr>
        <w:pStyle w:val="TOC2"/>
        <w:tabs>
          <w:tab w:val="right" w:leader="dot" w:pos="8306"/>
        </w:tabs>
      </w:pPr>
      <w:hyperlink w:anchor="_Toc7957" w:history="1">
        <w:r>
          <w:rPr>
            <w:rFonts w:ascii="仿宋" w:eastAsia="仿宋" w:hAnsi="仿宋" w:cs="仿宋" w:hint="eastAsia"/>
            <w:lang w:eastAsia="zh-CN"/>
          </w:rPr>
          <w:t>(四)、已加工云母及其制品项目建设对区域经济的影响</w:t>
        </w:r>
        <w:r>
          <w:tab/>
        </w:r>
        <w:r>
          <w:fldChar w:fldCharType="begin"/>
        </w:r>
        <w:r>
          <w:instrText xml:space="preserve"> PAGEREF _Toc7957 \h </w:instrText>
        </w:r>
        <w:r>
          <w:fldChar w:fldCharType="separate"/>
        </w:r>
        <w:r>
          <w:t>49</w:t>
        </w:r>
        <w:r>
          <w:fldChar w:fldCharType="end"/>
        </w:r>
      </w:hyperlink>
    </w:p>
    <w:p>
      <w:pPr>
        <w:pStyle w:val="TOC2"/>
        <w:tabs>
          <w:tab w:val="right" w:leader="dot" w:pos="8306"/>
        </w:tabs>
      </w:pPr>
      <w:hyperlink w:anchor="_Toc19401" w:history="1">
        <w:r>
          <w:rPr>
            <w:rFonts w:ascii="仿宋" w:eastAsia="仿宋" w:hAnsi="仿宋" w:cs="仿宋" w:hint="eastAsia"/>
            <w:lang w:eastAsia="zh-CN"/>
          </w:rPr>
          <w:t>(五)、废弃物处理</w:t>
        </w:r>
        <w:r>
          <w:tab/>
        </w:r>
        <w:r>
          <w:fldChar w:fldCharType="begin"/>
        </w:r>
        <w:r>
          <w:instrText xml:space="preserve"> PAGEREF _Toc19401 \h </w:instrText>
        </w:r>
        <w:r>
          <w:fldChar w:fldCharType="separate"/>
        </w:r>
        <w:r>
          <w:t>51</w:t>
        </w:r>
        <w:r>
          <w:fldChar w:fldCharType="end"/>
        </w:r>
      </w:hyperlink>
    </w:p>
    <w:p>
      <w:pPr>
        <w:pStyle w:val="TOC2"/>
        <w:tabs>
          <w:tab w:val="right" w:leader="dot" w:pos="8306"/>
        </w:tabs>
      </w:pPr>
      <w:hyperlink w:anchor="_Toc22615" w:history="1">
        <w:r>
          <w:rPr>
            <w:rFonts w:ascii="仿宋" w:eastAsia="仿宋" w:hAnsi="仿宋" w:cs="仿宋" w:hint="eastAsia"/>
            <w:lang w:eastAsia="zh-CN"/>
          </w:rPr>
          <w:t>(六)、特殊环境影响分析</w:t>
        </w:r>
        <w:r>
          <w:tab/>
        </w:r>
        <w:r>
          <w:fldChar w:fldCharType="begin"/>
        </w:r>
        <w:r>
          <w:instrText xml:space="preserve"> PAGEREF _Toc22615 \h </w:instrText>
        </w:r>
        <w:r>
          <w:fldChar w:fldCharType="separate"/>
        </w:r>
        <w:r>
          <w:t>52</w:t>
        </w:r>
        <w:r>
          <w:fldChar w:fldCharType="end"/>
        </w:r>
      </w:hyperlink>
    </w:p>
    <w:p>
      <w:pPr>
        <w:pStyle w:val="TOC2"/>
        <w:tabs>
          <w:tab w:val="right" w:leader="dot" w:pos="8306"/>
        </w:tabs>
      </w:pPr>
      <w:hyperlink w:anchor="_Toc8724" w:history="1">
        <w:r>
          <w:rPr>
            <w:rFonts w:ascii="仿宋" w:eastAsia="仿宋" w:hAnsi="仿宋" w:cs="仿宋" w:hint="eastAsia"/>
            <w:lang w:eastAsia="zh-CN"/>
          </w:rPr>
          <w:t>(七)、清洁生产</w:t>
        </w:r>
        <w:r>
          <w:tab/>
        </w:r>
        <w:r>
          <w:fldChar w:fldCharType="begin"/>
        </w:r>
        <w:r>
          <w:instrText xml:space="preserve"> PAGEREF _Toc8724 \h </w:instrText>
        </w:r>
        <w:r>
          <w:fldChar w:fldCharType="separate"/>
        </w:r>
        <w:r>
          <w:t>53</w:t>
        </w:r>
        <w:r>
          <w:fldChar w:fldCharType="end"/>
        </w:r>
      </w:hyperlink>
    </w:p>
    <w:p>
      <w:pPr>
        <w:pStyle w:val="TOC2"/>
        <w:tabs>
          <w:tab w:val="right" w:leader="dot" w:pos="8306"/>
        </w:tabs>
      </w:pPr>
      <w:hyperlink w:anchor="_Toc17336" w:history="1">
        <w:r>
          <w:rPr>
            <w:rFonts w:ascii="仿宋" w:eastAsia="仿宋" w:hAnsi="仿宋" w:cs="仿宋" w:hint="eastAsia"/>
            <w:lang w:eastAsia="zh-CN"/>
          </w:rPr>
          <w:t>(八)、环境保护综合评价</w:t>
        </w:r>
        <w:r>
          <w:tab/>
        </w:r>
        <w:r>
          <w:fldChar w:fldCharType="begin"/>
        </w:r>
        <w:r>
          <w:instrText xml:space="preserve"> PAGEREF _Toc17336 \h </w:instrText>
        </w:r>
        <w:r>
          <w:fldChar w:fldCharType="separate"/>
        </w:r>
        <w:r>
          <w:t>55</w:t>
        </w:r>
        <w:r>
          <w:fldChar w:fldCharType="end"/>
        </w:r>
      </w:hyperlink>
    </w:p>
    <w:p>
      <w:pPr>
        <w:pStyle w:val="TOC1"/>
        <w:tabs>
          <w:tab w:val="right" w:leader="dot" w:pos="8306"/>
        </w:tabs>
      </w:pPr>
      <w:hyperlink w:anchor="_Toc3592" w:history="1">
        <w:r>
          <w:rPr>
            <w:rFonts w:ascii="仿宋" w:eastAsia="仿宋" w:hAnsi="仿宋" w:cs="仿宋" w:hint="eastAsia"/>
            <w:lang w:eastAsia="zh-CN"/>
          </w:rPr>
          <w:t>十三、已加工云母及其制品项目工程方案分析</w:t>
        </w:r>
        <w:r>
          <w:tab/>
        </w:r>
        <w:r>
          <w:fldChar w:fldCharType="begin"/>
        </w:r>
        <w:r>
          <w:instrText xml:space="preserve"> PAGEREF _Toc3592 \h </w:instrText>
        </w:r>
        <w:r>
          <w:fldChar w:fldCharType="separate"/>
        </w:r>
        <w:r>
          <w:t>56</w:t>
        </w:r>
        <w:r>
          <w:fldChar w:fldCharType="end"/>
        </w:r>
      </w:hyperlink>
    </w:p>
    <w:p>
      <w:pPr>
        <w:pStyle w:val="TOC2"/>
        <w:tabs>
          <w:tab w:val="right" w:leader="dot" w:pos="8306"/>
        </w:tabs>
      </w:pPr>
      <w:hyperlink w:anchor="_Toc11153" w:history="1">
        <w:r>
          <w:rPr>
            <w:rFonts w:ascii="仿宋" w:eastAsia="仿宋" w:hAnsi="仿宋" w:cs="仿宋" w:hint="eastAsia"/>
            <w:lang w:eastAsia="zh-CN"/>
          </w:rPr>
          <w:t>(一)、建筑工程设计原则</w:t>
        </w:r>
        <w:r>
          <w:tab/>
        </w:r>
        <w:r>
          <w:fldChar w:fldCharType="begin"/>
        </w:r>
        <w:r>
          <w:instrText xml:space="preserve"> PAGEREF _Toc11153 \h </w:instrText>
        </w:r>
        <w:r>
          <w:fldChar w:fldCharType="separate"/>
        </w:r>
        <w:r>
          <w:t>56</w:t>
        </w:r>
        <w:r>
          <w:fldChar w:fldCharType="end"/>
        </w:r>
      </w:hyperlink>
    </w:p>
    <w:p>
      <w:pPr>
        <w:pStyle w:val="TOC2"/>
        <w:tabs>
          <w:tab w:val="right" w:leader="dot" w:pos="8306"/>
        </w:tabs>
      </w:pPr>
      <w:hyperlink w:anchor="_Toc32505" w:history="1">
        <w:r>
          <w:rPr>
            <w:rFonts w:ascii="仿宋" w:eastAsia="仿宋" w:hAnsi="仿宋" w:cs="仿宋" w:hint="eastAsia"/>
            <w:lang w:eastAsia="zh-CN"/>
          </w:rPr>
          <w:t>(二)、土建工程建设指标</w:t>
        </w:r>
        <w:r>
          <w:tab/>
        </w:r>
        <w:r>
          <w:fldChar w:fldCharType="begin"/>
        </w:r>
        <w:r>
          <w:instrText xml:space="preserve"> PAGEREF _Toc32505 \h </w:instrText>
        </w:r>
        <w:r>
          <w:fldChar w:fldCharType="separate"/>
        </w:r>
        <w:r>
          <w:t>59</w:t>
        </w:r>
        <w:r>
          <w:fldChar w:fldCharType="end"/>
        </w:r>
      </w:hyperlink>
    </w:p>
    <w:p>
      <w:pPr>
        <w:pStyle w:val="TOC1"/>
        <w:tabs>
          <w:tab w:val="right" w:leader="dot" w:pos="8306"/>
        </w:tabs>
      </w:pPr>
      <w:hyperlink w:anchor="_Toc23655" w:history="1">
        <w:r>
          <w:rPr>
            <w:rFonts w:ascii="仿宋" w:eastAsia="仿宋" w:hAnsi="仿宋" w:cs="仿宋" w:hint="eastAsia"/>
            <w:lang w:eastAsia="zh-CN"/>
          </w:rPr>
          <w:t>十四、利益相关者分析与沟通计划</w:t>
        </w:r>
        <w:r>
          <w:tab/>
        </w:r>
        <w:r>
          <w:fldChar w:fldCharType="begin"/>
        </w:r>
        <w:r>
          <w:instrText xml:space="preserve"> PAGEREF _Toc23655 \h </w:instrText>
        </w:r>
        <w:r>
          <w:fldChar w:fldCharType="separate"/>
        </w:r>
        <w:r>
          <w:t>61</w:t>
        </w:r>
        <w:r>
          <w:fldChar w:fldCharType="end"/>
        </w:r>
      </w:hyperlink>
    </w:p>
    <w:p>
      <w:pPr>
        <w:pStyle w:val="TOC2"/>
        <w:tabs>
          <w:tab w:val="right" w:leader="dot" w:pos="8306"/>
        </w:tabs>
      </w:pPr>
      <w:hyperlink w:anchor="_Toc27163" w:history="1">
        <w:r>
          <w:rPr>
            <w:rFonts w:ascii="仿宋" w:eastAsia="仿宋" w:hAnsi="仿宋" w:cs="仿宋" w:hint="eastAsia"/>
            <w:lang w:eastAsia="zh-CN"/>
          </w:rPr>
          <w:t>(一)、利益相关者分析</w:t>
        </w:r>
        <w:r>
          <w:tab/>
        </w:r>
        <w:r>
          <w:fldChar w:fldCharType="begin"/>
        </w:r>
        <w:r>
          <w:instrText xml:space="preserve"> PAGEREF _Toc27163 \h </w:instrText>
        </w:r>
        <w:r>
          <w:fldChar w:fldCharType="separate"/>
        </w:r>
        <w:r>
          <w:t>61</w:t>
        </w:r>
        <w:r>
          <w:fldChar w:fldCharType="end"/>
        </w:r>
      </w:hyperlink>
    </w:p>
    <w:p>
      <w:pPr>
        <w:pStyle w:val="TOC2"/>
        <w:tabs>
          <w:tab w:val="right" w:leader="dot" w:pos="8306"/>
        </w:tabs>
      </w:pPr>
      <w:hyperlink w:anchor="_Toc2104" w:history="1">
        <w:r>
          <w:rPr>
            <w:rFonts w:ascii="仿宋" w:eastAsia="仿宋" w:hAnsi="仿宋" w:cs="仿宋" w:hint="eastAsia"/>
            <w:lang w:eastAsia="zh-CN"/>
          </w:rPr>
          <w:t>(二)、沟通计划</w:t>
        </w:r>
        <w:r>
          <w:tab/>
        </w:r>
        <w:r>
          <w:fldChar w:fldCharType="begin"/>
        </w:r>
        <w:r>
          <w:instrText xml:space="preserve"> PAGEREF _Toc2104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363"/>
      <w:r>
        <w:rPr>
          <w:rFonts w:ascii="仿宋" w:eastAsia="仿宋" w:hAnsi="仿宋" w:cs="仿宋" w:hint="eastAsia"/>
          <w:sz w:val="28"/>
          <w:lang w:eastAsia="zh-CN"/>
        </w:rPr>
        <w:t>一、已加工云母及其制品项目文档管理</w:t>
      </w:r>
      <w:bookmarkEnd w:id="2"/>
    </w:p>
    <w:p>
      <w:pPr>
        <w:pStyle w:val="Heading2"/>
        <w:rPr>
          <w:rFonts w:ascii="仿宋" w:eastAsia="仿宋" w:hAnsi="仿宋" w:cs="仿宋" w:hint="eastAsia"/>
          <w:lang w:eastAsia="zh-CN"/>
        </w:rPr>
      </w:pPr>
      <w:bookmarkStart w:id="3" w:name="_Toc2414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已加工云母及其制品项目高度重视文档的质量和准确性，以支持已加工云母及其制品项目的各项活动和决策。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文档的编制始于已加工云母及其制品项目计划的初期，我们制定了详细的文档编制计划，明确了每个文档的内容、格式和编写责任人。在已加工云母及其制品项目启动阶段，我们首先编制了已加工云母及其制品项目章程，明确定义了已加工云母及其制品项目的目标、范围、风险等关键要素。随后，已加工云母及其制品项目团队根据计划陆续编制了需求文档、设计文档、测试文档等各类文档，确保已加工云母及其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已加工云母及其制品项目管理中的重要环节，旨在确保已加工云母及其制品项目文档符合质量标准和已加工云母及其制品项目需求。在已加工云母及其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已加工云母及其制品项目相关利益方和专业领域的专家对文档进行独立审查。这有助于获取更全面、客观的反馈，确保已加工云母及其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在文档编制与审查方面建立了严格的管理机制，通过规范的流程和多维度的审查，确保已加工云母及其制品项目文档的质量、准确性和可靠性，为已加工云母及其制品项目的顺利推进提供了有力支持。</w:t>
      </w:r>
    </w:p>
    <w:p>
      <w:pPr>
        <w:pStyle w:val="Heading2"/>
        <w:ind w:firstLine="560" w:firstLineChars="200"/>
        <w:rPr>
          <w:rFonts w:ascii="仿宋" w:eastAsia="仿宋" w:hAnsi="仿宋" w:cs="仿宋" w:hint="eastAsia"/>
          <w:sz w:val="28"/>
          <w:lang w:eastAsia="zh-CN"/>
        </w:rPr>
      </w:pPr>
      <w:bookmarkStart w:id="4" w:name="_Toc356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在已加工云母及其制品项目中，我们致力于优化文档发布与分发过程，以确保信息的高效传递和团队间协作的顺畅进行。以下是我们采取的关键优化策略：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我们通过多渠道发布文档，包括电子邮件、已加工云母及其制品项目管理平台、内部网站等，以满足不同团队成员的偏好和需求。多渠道发布确保了信息的全面覆盖。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我们采用了精细的权限控制，确保只有授权人员可以访问敏感信息。这种安全措施保护了已加工云母及其制品项目文档的机密性，防止了未经授权的信息泄露。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1021"/>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已加工云母及其制品项目生命周期中一个至关重要的环节，直接关系到已加工云母及其制品项目信息的长期保存和历史记录的完整性。在已加工云母及其制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76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439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已加工云母及其制品项目的主要产品是XXXX，预计年产值为XXX万元。这一产品在市场中占据着重要的地位，其广泛的应用范围使得该已加工云母及其制品项目的市场前景非常广阔。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已加工云母及其制品项目的xxx产品作为重要的原材料之一，将在多个领域发挥关键作用。其在建筑、交通、能源等方面的广泛应用将为整个产业链提供强大的支持，形成产业协同效应。已加工云母及其制品项目的年产值XXX万XXX万XXX万万元不仅反映了其在市场上的巨大潜力，更预示着它对国民经济的积极贡献。这种关联度高、涉及面广的产业关系，使得该已加工云母及其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207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总征地面积为XXXX平方米，相当于约XX.XX亩，其中净用地面积为XXXX平方米，红线范围内相当于约XX.XX亩。这一用地规模充分考虑了已加工云母及其制品项目的建设需求，保障了已加工云母及其制品项目在合适的空间内得以充分发展。已加工云母及其制品项目规划的总建筑面积为XXXX平方米，其中主体工程建设占XXXX平方米，计容建筑面积达XXXX平方米。预计建筑工程的投资将达到XXXX万元，为已加工云母及其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计划购置的设备共计XXXX台（套），设备购置费用为XXXX万元。这一设备购置计划充分考虑到已加工云母及其制品项目的生产需求和技术要求，确保了已加工云母及其制品项目在生产运营中具备先进的技术装备和高效的生产能力。设备的合理配置将为已加工云母及其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计划总投资为XXXX万元，预计年实现营业收入为XXXX万元。这一产能规模的设定旨在确保已加工云母及其制品项目能够在投资与回报之间取得平衡，实现长期可持续的发展。已加工云母及其制品项目的总投资充分考虑到各个方面的需求，包括用地建设、设备购置等多个环节，以确保已加工云母及其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3257"/>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169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已加工云母及其制品项目的技术管理特点体现在其创新导向。通过引入最先进的技术趋势和解决方案，已加工云母及其制品项目致力于提升科技含量、提高质量和效率水平。这意味着我们将采用最新的工具和方法，确保已加工云母及其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已加工云母及其制品项目技术管理的显著特征。通过整合不同领域的技术资源，我们实现了跨学科的协同工作。这有助于优化技术架构，提高整体效能。此外，整合性策略还促进了不同技术团队之间的紧密沟通和高效合作，确保已加工云母及其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已加工云母及其制品项目所采用的技术。通过不断优化技术方案，已加工云母及其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已加工云母及其制品项目团队将在已加工云母及其制品项目初期识别可能的技术风险，并采取相应的预防和应对措施。通过建立健全的风险评估机制，已加工云母及其制品项目能够在实施过程中及时发现并解决潜在的技术问题，保障已加工云母及其制品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这些独特的技术管理特点，我们确信在已加工云母及其制品项目中，技术将成为已加工云母及其制品项目成功的有力支持。这一深度剖析揭示了技术管理在已加工云母及其制品项目实施中的关键作用，为已加工云母及其制品项目的技术基础奠定了坚实的基础。</w:t>
      </w:r>
    </w:p>
    <w:p>
      <w:pPr>
        <w:pStyle w:val="Heading2"/>
        <w:ind w:firstLine="560" w:firstLineChars="200"/>
        <w:rPr>
          <w:rFonts w:ascii="仿宋" w:eastAsia="仿宋" w:hAnsi="仿宋" w:cs="仿宋" w:hint="eastAsia"/>
          <w:sz w:val="28"/>
          <w:lang w:eastAsia="zh-CN"/>
        </w:rPr>
      </w:pPr>
      <w:bookmarkStart w:id="11" w:name="_Toc31873"/>
      <w:r>
        <w:rPr>
          <w:rFonts w:ascii="仿宋" w:eastAsia="仿宋" w:hAnsi="仿宋" w:cs="仿宋" w:hint="eastAsia"/>
          <w:sz w:val="28"/>
          <w:lang w:eastAsia="zh-CN"/>
        </w:rPr>
        <w:t>(二)、已加工云母及其制品项目工艺技术设计方案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已加工云母及其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已加工云母及其制品项目将严格按照相关行业规范要求进行组织。通过有效控制产品质量，已加工云母及其制品项目将致力于为顾客提供优质的已加工云母及其制品项目产品和良好的服务。这体现了已加工云母及其制品项目对于生产活动合规性和质量标准的高度重视，为已加工云母及其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已加工云母及其制品项目注重生态效益和清洁生产原则。已加工云母及其制品项目建设将紧密结合地方特色经济发展，与社会经济发展规划和区域环境保护规划方案相协调一致。通过与当地区域自然生态系统的结合，已加工云母及其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已加工云母及其制品项目产品具有多样化的客户需求和个性化的特点。因此，已加工云母及其制品项目产品规格品种多样，且单批生产数量较小。为满足这一特点，已加工云母及其制品项目承办单位将建设先进的柔性制造生产线。通过广泛应用柔性制造技术，已加工云母及其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已加工云母及其制品项目采用的技术具有较高的技术含量和自动化水平，处于国内先进水平。这一技术选用不仅体现了对生产效率、质量和环境友好性的高标准要求，同时为已加工云母及其制品项目的可持续发展奠定了坚实的基础。</w:t>
      </w:r>
    </w:p>
    <w:p>
      <w:pPr>
        <w:pStyle w:val="Heading2"/>
        <w:ind w:firstLine="560" w:firstLineChars="200"/>
        <w:rPr>
          <w:rFonts w:ascii="仿宋" w:eastAsia="仿宋" w:hAnsi="仿宋" w:cs="仿宋" w:hint="eastAsia"/>
          <w:sz w:val="28"/>
          <w:lang w:eastAsia="zh-CN"/>
        </w:rPr>
      </w:pPr>
      <w:bookmarkStart w:id="12" w:name="_Toc7995"/>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为确保已加工云母及其制品项目的高效生产和技术实施，我们制定了一套精心设计的设备选型方案，以满足已加工云母及其制品项目生产、质量和环保的要求。该方案的主要特点如下：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已加工云母及其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针对已加工云母及其制品项目产品的多样性和小批量生产的特点，我们将建设柔性制造生产线。通过在设备选型中考虑柔性制造技术，可以灵活应对不同产品规格和生产需求，实现生产线的高度灵活性和适应性。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6656"/>
      <w:r>
        <w:rPr>
          <w:rFonts w:ascii="仿宋" w:eastAsia="仿宋" w:hAnsi="仿宋" w:cs="仿宋" w:hint="eastAsia"/>
          <w:sz w:val="28"/>
          <w:lang w:eastAsia="zh-CN"/>
        </w:rPr>
        <w:t>四、已加工云母及其制品项目选址可行性分析</w:t>
      </w:r>
      <w:bookmarkEnd w:id="13"/>
    </w:p>
    <w:p>
      <w:pPr>
        <w:pStyle w:val="Heading2"/>
        <w:rPr>
          <w:rFonts w:ascii="仿宋" w:eastAsia="仿宋" w:hAnsi="仿宋" w:cs="仿宋" w:hint="eastAsia"/>
          <w:lang w:eastAsia="zh-CN"/>
        </w:rPr>
      </w:pPr>
      <w:bookmarkStart w:id="14" w:name="_Toc3974"/>
      <w:r>
        <w:rPr>
          <w:rFonts w:ascii="仿宋" w:eastAsia="仿宋" w:hAnsi="仿宋" w:cs="仿宋" w:hint="eastAsia"/>
          <w:lang w:eastAsia="zh-CN"/>
        </w:rPr>
        <w:t>(一)、已加工云母及其制品项目选址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该已加工云母及其制品项目选址位于XX省XX市XX区XXX街道</w:t>
      </w:r>
    </w:p>
    <w:p>
      <w:pPr>
        <w:pStyle w:val="Heading2"/>
        <w:ind w:firstLine="560" w:firstLineChars="200"/>
        <w:rPr>
          <w:rFonts w:ascii="仿宋" w:eastAsia="仿宋" w:hAnsi="仿宋" w:cs="仿宋" w:hint="eastAsia"/>
          <w:sz w:val="28"/>
          <w:lang w:eastAsia="zh-CN"/>
        </w:rPr>
      </w:pPr>
      <w:bookmarkStart w:id="15" w:name="_Toc4454"/>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已加工云母及其制品项目的征地面积将根据已加工云母及其制品项目的实际规模和需求进行精确规划。具体面积XXX平方米，旨在确保已加工云母及其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净用地面积是在征地面积基础上去除不可利用面积后的实际可开发用地。具体面积XXX平方米，考虑到环保、交通、安全等多方面因素，以确保已加工云母及其制品项目在整体利用效率上达到最优。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已加工云母及其制品项目计划建设的建筑总规模具体面积XXX平方米。这一规模的确定综合考虑了已加工云母及其制品项目的性质、规模，以及城市规划的相关要求，确保建筑布局与周边环境协调一致。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绿地率是已加工云母及其制品项目用地中被规划为绿地的比例。具体面积XXX平方米，旨在通过合理规划绿地，改善已加工云母及其制品项目周边环境，提升居民生活质量，并符合城市整体绿化规划。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容积率是用地上可以建设的建筑总体积与用地面积之比。具体面积XXX，通过合理的容积率规划，确保已加工云母及其制品项目建筑规模与周边环境和谐共生。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已加工云母及其制品项目选址与当地城市规划相一致，具体面积XXX平方米。通过与城市规划部门深入沟通，确保已加工云母及其制品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已加工云母及其制品项目选址符合当地产业政策，具体面积XXX平方米。这包括已加工云母及其制品项目对当地经济的促进作用，以及对相关产业的带动效应，确保已加工云母及其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用地总体要求必须符合环保和可持续发展的原则，具体面积XXX平方米。通过采用绿色建筑设计、节能减排等措施，确保已加工云母及其制品项目在建设和运营过程中对环境的影响最小化，达到可持续发展的要求。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确保已加工云母及其制品项目选址具备必要的公共设施配套，具体面积XXX平方米。这包括交通便利性、教育、医疗等基础设施，以提高居民生活品质，使得已加工云母及其制品项目选址更具吸引力。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考虑用地总体要求对当地社会稳定性的影响，具体面积XXX平方米。通过深入了解当地社区反馈，确保已加工云母及其制品项目的选址和建设过程对当地社会和谐稳定产生积极作用。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已加工云母及其制品项目选址不仅符合法规和规划，还在实际操作中具有可行性。这一全面规划将为已加工云母及其制品项目的成功实施提供坚实的基础，确保已加工云母及其制品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6781"/>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已加工云母及其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已加工云母及其制品项目的设备规划和空间设计中，我们将采取灵活设备布局的措施。设备布局将根据实际需求进行灵活设计，避免不必要的浪费。通过合理规划设备摆放位置，我们将提高设备的利用率，减少设备间距，以确保已加工云母及其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已加工云母及其制品项目内部引入共享设施的概念，例如共享会议室、办公区等。通过这种方式，我们可以减少对资源的重复建设，提高资源共享效率，从而减小已加工云母及其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2741"/>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已加工云母及其制品项目的总图布置中，我们将不同功能区域进行明确的规划，以最大程度满足已加工云母及其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https://d.book118.com/767115050132006051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已加工云母及其制品项目计划设计方案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F24E91"/>
    <w:rsid w:val="67F24E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711505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2024-03-01T22:45:00Z</dcterms:created>
  <dcterms:modified xsi:type="dcterms:W3CDTF">2024-03-01T22:45:31Z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5BC9581C721F4756A565200EE1142992_11</vt:lpwstr>
  </property>
  <property fmtid="{D5CDD505-2E9C-101B-9397-08002B2CF9AE}" pid="3" name="KSOProductBuildVer">
    <vt:lpwstr>2052-12.1.0.16388</vt:lpwstr>
  </property>
</Properties>
</file>